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753943" w:rsidRPr="00342D47" w:rsidTr="007C6163">
        <w:trPr>
          <w:cantSplit/>
        </w:trPr>
        <w:tc>
          <w:tcPr>
            <w:tcW w:w="2268" w:type="dxa"/>
          </w:tcPr>
          <w:p w:rsidR="00753943" w:rsidRDefault="00753943">
            <w:pPr>
              <w:tabs>
                <w:tab w:val="left" w:pos="0"/>
                <w:tab w:val="left" w:pos="2832"/>
              </w:tabs>
              <w:jc w:val="both"/>
              <w:rPr>
                <w:spacing w:val="-2"/>
              </w:rPr>
            </w:pPr>
            <w:bookmarkStart w:id="0" w:name="_GoBack"/>
            <w:bookmarkEnd w:id="0"/>
            <w:r>
              <w:rPr>
                <w:spacing w:val="-2"/>
              </w:rPr>
              <w:t xml:space="preserve"> </w:t>
            </w:r>
          </w:p>
        </w:tc>
        <w:tc>
          <w:tcPr>
            <w:tcW w:w="7371" w:type="dxa"/>
          </w:tcPr>
          <w:p w:rsidR="00753943" w:rsidRPr="00AC372B" w:rsidRDefault="00AC372B">
            <w:pPr>
              <w:tabs>
                <w:tab w:val="left" w:pos="-2268"/>
                <w:tab w:val="left" w:pos="-1984"/>
                <w:tab w:val="left" w:pos="-1701"/>
                <w:tab w:val="left" w:pos="-1418"/>
                <w:tab w:val="left" w:pos="-1135"/>
                <w:tab w:val="left" w:pos="-852"/>
                <w:tab w:val="left" w:pos="-568"/>
                <w:tab w:val="left" w:pos="-285"/>
                <w:tab w:val="left" w:pos="-2"/>
                <w:tab w:val="left" w:pos="2830"/>
                <w:tab w:val="left" w:pos="3680"/>
                <w:tab w:val="left" w:pos="3963"/>
                <w:tab w:val="left" w:pos="4246"/>
                <w:tab w:val="left" w:pos="4529"/>
                <w:tab w:val="left" w:pos="4812"/>
                <w:tab w:val="left" w:pos="5096"/>
                <w:tab w:val="left" w:pos="5379"/>
                <w:tab w:val="left" w:pos="5662"/>
                <w:tab w:val="left" w:pos="5945"/>
                <w:tab w:val="left" w:pos="6228"/>
                <w:tab w:val="left" w:pos="6512"/>
                <w:tab w:val="left" w:pos="6795"/>
              </w:tabs>
              <w:jc w:val="both"/>
              <w:rPr>
                <w:b/>
                <w:spacing w:val="-2"/>
                <w:lang w:val="de-CH"/>
              </w:rPr>
            </w:pPr>
            <w:r w:rsidRPr="00AC372B">
              <w:rPr>
                <w:b/>
                <w:spacing w:val="-2"/>
                <w:lang w:val="de-CH"/>
              </w:rPr>
              <w:t>GEMEINDE</w:t>
            </w:r>
          </w:p>
          <w:p w:rsidR="00753943" w:rsidRPr="00AC372B" w:rsidRDefault="00753943">
            <w:pPr>
              <w:tabs>
                <w:tab w:val="left" w:pos="-2268"/>
                <w:tab w:val="left" w:pos="-1984"/>
                <w:tab w:val="left" w:pos="-1701"/>
                <w:tab w:val="left" w:pos="-1418"/>
                <w:tab w:val="left" w:pos="-1135"/>
                <w:tab w:val="left" w:pos="-852"/>
                <w:tab w:val="left" w:pos="-568"/>
                <w:tab w:val="left" w:pos="-285"/>
                <w:tab w:val="left" w:pos="-2"/>
                <w:tab w:val="left" w:pos="2830"/>
                <w:tab w:val="left" w:pos="3680"/>
                <w:tab w:val="left" w:pos="3963"/>
                <w:tab w:val="left" w:pos="4246"/>
                <w:tab w:val="left" w:pos="4529"/>
                <w:tab w:val="left" w:pos="4812"/>
                <w:tab w:val="left" w:pos="5096"/>
                <w:tab w:val="left" w:pos="5379"/>
                <w:tab w:val="left" w:pos="5662"/>
                <w:tab w:val="left" w:pos="5945"/>
                <w:tab w:val="left" w:pos="6228"/>
                <w:tab w:val="left" w:pos="6512"/>
                <w:tab w:val="left" w:pos="6795"/>
              </w:tabs>
              <w:jc w:val="both"/>
              <w:rPr>
                <w:b/>
                <w:spacing w:val="-2"/>
                <w:lang w:val="de-CH"/>
              </w:rPr>
            </w:pPr>
          </w:p>
          <w:p w:rsidR="00753943" w:rsidRPr="00AC372B" w:rsidRDefault="00753943">
            <w:pPr>
              <w:tabs>
                <w:tab w:val="left" w:pos="-2268"/>
                <w:tab w:val="left" w:pos="-1984"/>
                <w:tab w:val="left" w:pos="-1701"/>
                <w:tab w:val="left" w:pos="-1418"/>
                <w:tab w:val="left" w:pos="-1135"/>
                <w:tab w:val="left" w:pos="-852"/>
                <w:tab w:val="left" w:pos="-568"/>
                <w:tab w:val="left" w:pos="-285"/>
                <w:tab w:val="left" w:pos="-2"/>
                <w:tab w:val="left" w:pos="2830"/>
                <w:tab w:val="left" w:pos="3680"/>
                <w:tab w:val="left" w:pos="3963"/>
                <w:tab w:val="left" w:pos="4246"/>
                <w:tab w:val="left" w:pos="4529"/>
                <w:tab w:val="left" w:pos="4812"/>
                <w:tab w:val="left" w:pos="5096"/>
                <w:tab w:val="left" w:pos="5379"/>
                <w:tab w:val="left" w:pos="5662"/>
                <w:tab w:val="left" w:pos="5945"/>
                <w:tab w:val="left" w:pos="6228"/>
                <w:tab w:val="left" w:pos="6512"/>
                <w:tab w:val="left" w:pos="6795"/>
              </w:tabs>
              <w:jc w:val="both"/>
              <w:rPr>
                <w:b/>
                <w:spacing w:val="-2"/>
                <w:lang w:val="de-CH"/>
              </w:rPr>
            </w:pPr>
          </w:p>
          <w:p w:rsidR="00AC372B" w:rsidRPr="00AC372B" w:rsidRDefault="00AC372B">
            <w:pPr>
              <w:tabs>
                <w:tab w:val="left" w:pos="-2268"/>
                <w:tab w:val="left" w:pos="-1984"/>
                <w:tab w:val="left" w:pos="-1701"/>
                <w:tab w:val="left" w:pos="-1418"/>
                <w:tab w:val="left" w:pos="-1135"/>
                <w:tab w:val="left" w:pos="-852"/>
                <w:tab w:val="left" w:pos="-568"/>
                <w:tab w:val="left" w:pos="-285"/>
                <w:tab w:val="left" w:pos="-2"/>
                <w:tab w:val="left" w:pos="2830"/>
                <w:tab w:val="left" w:pos="3680"/>
                <w:tab w:val="left" w:pos="3963"/>
                <w:tab w:val="left" w:pos="4246"/>
                <w:tab w:val="left" w:pos="4529"/>
                <w:tab w:val="left" w:pos="4812"/>
                <w:tab w:val="left" w:pos="5096"/>
                <w:tab w:val="left" w:pos="5379"/>
                <w:tab w:val="left" w:pos="5662"/>
                <w:tab w:val="left" w:pos="5945"/>
                <w:tab w:val="left" w:pos="6228"/>
                <w:tab w:val="left" w:pos="6512"/>
                <w:tab w:val="left" w:pos="6795"/>
              </w:tabs>
              <w:jc w:val="both"/>
              <w:rPr>
                <w:b/>
                <w:spacing w:val="-2"/>
                <w:lang w:val="de-CH"/>
              </w:rPr>
            </w:pPr>
            <w:r w:rsidRPr="00AC372B">
              <w:rPr>
                <w:b/>
                <w:spacing w:val="-2"/>
                <w:lang w:val="de-CH"/>
              </w:rPr>
              <w:t xml:space="preserve">REGLEMENT ÜBER DIE FINANZIELLE BETEILIGUNG DER GRUNDEIGENTÜMER AN DEN </w:t>
            </w:r>
            <w:r>
              <w:rPr>
                <w:b/>
                <w:spacing w:val="-2"/>
                <w:lang w:val="de-CH"/>
              </w:rPr>
              <w:t>KOSTEN DER PLANUNG UND DER GENEHMIGUNG DE</w:t>
            </w:r>
            <w:r w:rsidR="00276692">
              <w:rPr>
                <w:b/>
                <w:spacing w:val="-2"/>
                <w:lang w:val="de-CH"/>
              </w:rPr>
              <w:t>R DETAILBEBAUUNGSPLÄ</w:t>
            </w:r>
            <w:r>
              <w:rPr>
                <w:b/>
                <w:spacing w:val="-2"/>
                <w:lang w:val="de-CH"/>
              </w:rPr>
              <w:t>N</w:t>
            </w:r>
            <w:r w:rsidR="00276692">
              <w:rPr>
                <w:b/>
                <w:spacing w:val="-2"/>
                <w:lang w:val="de-CH"/>
              </w:rPr>
              <w:t>E</w:t>
            </w:r>
          </w:p>
          <w:p w:rsidR="00753943" w:rsidRPr="002C3779" w:rsidRDefault="00753943">
            <w:pPr>
              <w:tabs>
                <w:tab w:val="left" w:pos="-2268"/>
                <w:tab w:val="left" w:pos="-1984"/>
                <w:tab w:val="left" w:pos="-1701"/>
                <w:tab w:val="left" w:pos="-1418"/>
                <w:tab w:val="left" w:pos="-1135"/>
                <w:tab w:val="left" w:pos="-852"/>
                <w:tab w:val="left" w:pos="-568"/>
                <w:tab w:val="left" w:pos="-285"/>
                <w:tab w:val="left" w:pos="-2"/>
                <w:tab w:val="left" w:pos="2830"/>
                <w:tab w:val="left" w:pos="3680"/>
                <w:tab w:val="left" w:pos="3963"/>
                <w:tab w:val="left" w:pos="4246"/>
                <w:tab w:val="left" w:pos="4529"/>
                <w:tab w:val="left" w:pos="4812"/>
                <w:tab w:val="left" w:pos="5096"/>
                <w:tab w:val="left" w:pos="5379"/>
                <w:tab w:val="left" w:pos="5662"/>
                <w:tab w:val="left" w:pos="5945"/>
                <w:tab w:val="left" w:pos="6228"/>
                <w:tab w:val="left" w:pos="6512"/>
                <w:tab w:val="left" w:pos="6795"/>
              </w:tabs>
              <w:jc w:val="both"/>
              <w:rPr>
                <w:spacing w:val="-2"/>
                <w:lang w:val="de-CH"/>
              </w:rPr>
            </w:pPr>
          </w:p>
          <w:p w:rsidR="00753943" w:rsidRPr="002C3779" w:rsidRDefault="00753943">
            <w:pPr>
              <w:tabs>
                <w:tab w:val="left" w:pos="-2268"/>
                <w:tab w:val="left" w:pos="-1984"/>
                <w:tab w:val="left" w:pos="-1701"/>
                <w:tab w:val="left" w:pos="-1418"/>
                <w:tab w:val="left" w:pos="-1135"/>
                <w:tab w:val="left" w:pos="-852"/>
                <w:tab w:val="left" w:pos="-568"/>
                <w:tab w:val="left" w:pos="-285"/>
                <w:tab w:val="left" w:pos="-2"/>
                <w:tab w:val="left" w:pos="2830"/>
                <w:tab w:val="left" w:pos="3680"/>
                <w:tab w:val="left" w:pos="3963"/>
                <w:tab w:val="left" w:pos="4246"/>
                <w:tab w:val="left" w:pos="4529"/>
                <w:tab w:val="left" w:pos="4812"/>
                <w:tab w:val="left" w:pos="5096"/>
                <w:tab w:val="left" w:pos="5379"/>
                <w:tab w:val="left" w:pos="5662"/>
                <w:tab w:val="left" w:pos="5945"/>
                <w:tab w:val="left" w:pos="6228"/>
                <w:tab w:val="left" w:pos="6512"/>
                <w:tab w:val="left" w:pos="6795"/>
              </w:tabs>
              <w:jc w:val="both"/>
              <w:rPr>
                <w:spacing w:val="-2"/>
                <w:lang w:val="de-CH"/>
              </w:rPr>
            </w:pPr>
          </w:p>
          <w:p w:rsidR="00753943" w:rsidRPr="002C3779" w:rsidRDefault="00753943">
            <w:pPr>
              <w:tabs>
                <w:tab w:val="left" w:pos="-2268"/>
                <w:tab w:val="left" w:pos="-1984"/>
                <w:tab w:val="left" w:pos="-1701"/>
                <w:tab w:val="left" w:pos="-1418"/>
                <w:tab w:val="left" w:pos="-1135"/>
                <w:tab w:val="left" w:pos="-852"/>
                <w:tab w:val="left" w:pos="-568"/>
                <w:tab w:val="left" w:pos="-285"/>
                <w:tab w:val="left" w:pos="-2"/>
                <w:tab w:val="left" w:pos="2830"/>
                <w:tab w:val="left" w:pos="3680"/>
                <w:tab w:val="left" w:pos="3963"/>
                <w:tab w:val="left" w:pos="4246"/>
                <w:tab w:val="left" w:pos="4529"/>
                <w:tab w:val="left" w:pos="4812"/>
                <w:tab w:val="left" w:pos="5096"/>
                <w:tab w:val="left" w:pos="5379"/>
                <w:tab w:val="left" w:pos="5662"/>
                <w:tab w:val="left" w:pos="5945"/>
                <w:tab w:val="left" w:pos="6228"/>
                <w:tab w:val="left" w:pos="6512"/>
                <w:tab w:val="left" w:pos="6795"/>
              </w:tabs>
              <w:jc w:val="both"/>
              <w:rPr>
                <w:spacing w:val="-2"/>
                <w:lang w:val="de-CH"/>
              </w:rPr>
            </w:pPr>
          </w:p>
          <w:p w:rsidR="00AC372B" w:rsidRPr="002C3779" w:rsidRDefault="00AC372B">
            <w:pPr>
              <w:tabs>
                <w:tab w:val="left" w:pos="-2268"/>
                <w:tab w:val="left" w:pos="-1984"/>
                <w:tab w:val="left" w:pos="-1701"/>
                <w:tab w:val="left" w:pos="-1418"/>
                <w:tab w:val="left" w:pos="-1135"/>
                <w:tab w:val="left" w:pos="-852"/>
                <w:tab w:val="left" w:pos="-568"/>
                <w:tab w:val="left" w:pos="-285"/>
                <w:tab w:val="left" w:pos="-2"/>
                <w:tab w:val="left" w:pos="2830"/>
                <w:tab w:val="left" w:pos="3680"/>
                <w:tab w:val="left" w:pos="3963"/>
                <w:tab w:val="left" w:pos="4246"/>
                <w:tab w:val="left" w:pos="4529"/>
                <w:tab w:val="left" w:pos="4812"/>
                <w:tab w:val="left" w:pos="5096"/>
                <w:tab w:val="left" w:pos="5379"/>
                <w:tab w:val="left" w:pos="5662"/>
                <w:tab w:val="left" w:pos="5945"/>
                <w:tab w:val="left" w:pos="6228"/>
                <w:tab w:val="left" w:pos="6512"/>
                <w:tab w:val="left" w:pos="6795"/>
              </w:tabs>
              <w:jc w:val="both"/>
              <w:rPr>
                <w:spacing w:val="-2"/>
                <w:lang w:val="de-CH"/>
              </w:rPr>
            </w:pPr>
            <w:r w:rsidRPr="002C3779">
              <w:rPr>
                <w:spacing w:val="-2"/>
                <w:lang w:val="de-CH"/>
              </w:rPr>
              <w:t>Die Gemeindeversammlung</w:t>
            </w:r>
            <w:r w:rsidR="00FB53FB" w:rsidRPr="002C3779">
              <w:rPr>
                <w:spacing w:val="-2"/>
                <w:lang w:val="de-CH"/>
              </w:rPr>
              <w:t xml:space="preserve"> </w:t>
            </w:r>
            <w:r w:rsidRPr="002C3779">
              <w:rPr>
                <w:spacing w:val="-2"/>
                <w:lang w:val="de-CH"/>
              </w:rPr>
              <w:t>/</w:t>
            </w:r>
            <w:r w:rsidR="00FB53FB" w:rsidRPr="002C3779">
              <w:rPr>
                <w:spacing w:val="-2"/>
                <w:lang w:val="de-CH"/>
              </w:rPr>
              <w:t xml:space="preserve"> </w:t>
            </w:r>
            <w:r w:rsidR="00FB53FB" w:rsidRPr="00B2571D">
              <w:rPr>
                <w:i/>
                <w:spacing w:val="-2"/>
                <w:lang w:val="de-CH"/>
              </w:rPr>
              <w:t>D</w:t>
            </w:r>
            <w:r w:rsidRPr="00B2571D">
              <w:rPr>
                <w:i/>
                <w:spacing w:val="-2"/>
                <w:lang w:val="de-CH"/>
              </w:rPr>
              <w:t>er Generalrat</w:t>
            </w:r>
          </w:p>
          <w:p w:rsidR="00753943" w:rsidRPr="002C3779" w:rsidRDefault="00753943">
            <w:pPr>
              <w:tabs>
                <w:tab w:val="left" w:pos="-2268"/>
                <w:tab w:val="left" w:pos="-1984"/>
                <w:tab w:val="left" w:pos="-1701"/>
                <w:tab w:val="left" w:pos="-1418"/>
                <w:tab w:val="left" w:pos="-1135"/>
                <w:tab w:val="left" w:pos="-852"/>
                <w:tab w:val="left" w:pos="-568"/>
                <w:tab w:val="left" w:pos="-285"/>
                <w:tab w:val="left" w:pos="-2"/>
                <w:tab w:val="left" w:pos="2830"/>
                <w:tab w:val="left" w:pos="3680"/>
                <w:tab w:val="left" w:pos="3963"/>
                <w:tab w:val="left" w:pos="4246"/>
                <w:tab w:val="left" w:pos="4529"/>
                <w:tab w:val="left" w:pos="4812"/>
                <w:tab w:val="left" w:pos="5096"/>
                <w:tab w:val="left" w:pos="5379"/>
                <w:tab w:val="left" w:pos="5662"/>
                <w:tab w:val="left" w:pos="5945"/>
                <w:tab w:val="left" w:pos="6228"/>
                <w:tab w:val="left" w:pos="6512"/>
                <w:tab w:val="left" w:pos="6795"/>
              </w:tabs>
              <w:jc w:val="both"/>
              <w:rPr>
                <w:spacing w:val="-2"/>
                <w:lang w:val="de-CH"/>
              </w:rPr>
            </w:pPr>
          </w:p>
          <w:p w:rsidR="00753943" w:rsidRPr="002C3779" w:rsidRDefault="00753943">
            <w:pPr>
              <w:tabs>
                <w:tab w:val="left" w:pos="-2268"/>
                <w:tab w:val="left" w:pos="-1984"/>
                <w:tab w:val="left" w:pos="-1701"/>
                <w:tab w:val="left" w:pos="-1418"/>
                <w:tab w:val="left" w:pos="-1135"/>
                <w:tab w:val="left" w:pos="-852"/>
                <w:tab w:val="left" w:pos="-568"/>
                <w:tab w:val="left" w:pos="-285"/>
                <w:tab w:val="left" w:pos="-2"/>
                <w:tab w:val="left" w:pos="2830"/>
                <w:tab w:val="left" w:pos="3680"/>
                <w:tab w:val="left" w:pos="3963"/>
                <w:tab w:val="left" w:pos="4246"/>
                <w:tab w:val="left" w:pos="4529"/>
                <w:tab w:val="left" w:pos="4812"/>
                <w:tab w:val="left" w:pos="5096"/>
                <w:tab w:val="left" w:pos="5379"/>
                <w:tab w:val="left" w:pos="5662"/>
                <w:tab w:val="left" w:pos="5945"/>
                <w:tab w:val="left" w:pos="6228"/>
                <w:tab w:val="left" w:pos="6512"/>
                <w:tab w:val="left" w:pos="6795"/>
              </w:tabs>
              <w:jc w:val="both"/>
              <w:rPr>
                <w:spacing w:val="-2"/>
                <w:lang w:val="de-CH"/>
              </w:rPr>
            </w:pPr>
          </w:p>
          <w:p w:rsidR="00143EFD" w:rsidRPr="002C3779" w:rsidRDefault="00143EFD">
            <w:pPr>
              <w:tabs>
                <w:tab w:val="left" w:pos="-2268"/>
                <w:tab w:val="left" w:pos="-1984"/>
                <w:tab w:val="left" w:pos="-1701"/>
                <w:tab w:val="left" w:pos="-1418"/>
                <w:tab w:val="left" w:pos="-1135"/>
                <w:tab w:val="left" w:pos="-852"/>
                <w:tab w:val="left" w:pos="-568"/>
                <w:tab w:val="left" w:pos="-285"/>
                <w:tab w:val="left" w:pos="-2"/>
                <w:tab w:val="left" w:pos="2830"/>
                <w:tab w:val="left" w:pos="3680"/>
                <w:tab w:val="left" w:pos="3963"/>
                <w:tab w:val="left" w:pos="4246"/>
                <w:tab w:val="left" w:pos="4529"/>
                <w:tab w:val="left" w:pos="4812"/>
                <w:tab w:val="left" w:pos="5096"/>
                <w:tab w:val="left" w:pos="5379"/>
                <w:tab w:val="left" w:pos="5662"/>
                <w:tab w:val="left" w:pos="5945"/>
                <w:tab w:val="left" w:pos="6228"/>
                <w:tab w:val="left" w:pos="6512"/>
                <w:tab w:val="left" w:pos="6795"/>
              </w:tabs>
              <w:jc w:val="both"/>
              <w:rPr>
                <w:spacing w:val="-2"/>
                <w:lang w:val="de-CH"/>
              </w:rPr>
            </w:pPr>
          </w:p>
          <w:p w:rsidR="00753943" w:rsidRPr="002C3779" w:rsidRDefault="00753943">
            <w:pPr>
              <w:tabs>
                <w:tab w:val="left" w:pos="-2268"/>
                <w:tab w:val="left" w:pos="-1984"/>
                <w:tab w:val="left" w:pos="-1701"/>
                <w:tab w:val="left" w:pos="-1418"/>
                <w:tab w:val="left" w:pos="-1135"/>
                <w:tab w:val="left" w:pos="-852"/>
                <w:tab w:val="left" w:pos="-568"/>
                <w:tab w:val="left" w:pos="-285"/>
                <w:tab w:val="left" w:pos="-2"/>
                <w:tab w:val="left" w:pos="2830"/>
                <w:tab w:val="left" w:pos="3680"/>
                <w:tab w:val="left" w:pos="3963"/>
                <w:tab w:val="left" w:pos="4246"/>
                <w:tab w:val="left" w:pos="4529"/>
                <w:tab w:val="left" w:pos="4812"/>
                <w:tab w:val="left" w:pos="5096"/>
                <w:tab w:val="left" w:pos="5379"/>
                <w:tab w:val="left" w:pos="5662"/>
                <w:tab w:val="left" w:pos="5945"/>
                <w:tab w:val="left" w:pos="6228"/>
                <w:tab w:val="left" w:pos="6512"/>
                <w:tab w:val="left" w:pos="6795"/>
              </w:tabs>
              <w:jc w:val="both"/>
              <w:rPr>
                <w:spacing w:val="-2"/>
                <w:lang w:val="de-CH"/>
              </w:rPr>
            </w:pPr>
          </w:p>
          <w:p w:rsidR="00753943" w:rsidRPr="00AC372B" w:rsidRDefault="00AC372B">
            <w:pPr>
              <w:jc w:val="center"/>
              <w:rPr>
                <w:spacing w:val="-2"/>
                <w:lang w:val="de-CH"/>
              </w:rPr>
            </w:pPr>
            <w:r w:rsidRPr="00AC372B">
              <w:rPr>
                <w:spacing w:val="-2"/>
                <w:lang w:val="de-CH"/>
              </w:rPr>
              <w:t>gestützt</w:t>
            </w:r>
            <w:r w:rsidR="00753943" w:rsidRPr="00AC372B">
              <w:rPr>
                <w:spacing w:val="-2"/>
                <w:lang w:val="de-CH"/>
              </w:rPr>
              <w:t xml:space="preserve"> :</w:t>
            </w:r>
          </w:p>
          <w:p w:rsidR="00753943" w:rsidRPr="00AC372B" w:rsidRDefault="00753943">
            <w:pPr>
              <w:tabs>
                <w:tab w:val="left" w:pos="-2268"/>
                <w:tab w:val="left" w:pos="-1984"/>
                <w:tab w:val="left" w:pos="-1701"/>
                <w:tab w:val="left" w:pos="-1418"/>
                <w:tab w:val="left" w:pos="-1135"/>
                <w:tab w:val="left" w:pos="-852"/>
                <w:tab w:val="left" w:pos="-568"/>
                <w:tab w:val="left" w:pos="-285"/>
                <w:tab w:val="left" w:pos="-2"/>
                <w:tab w:val="left" w:pos="2830"/>
                <w:tab w:val="left" w:pos="3680"/>
                <w:tab w:val="left" w:pos="3963"/>
                <w:tab w:val="left" w:pos="4246"/>
                <w:tab w:val="left" w:pos="4529"/>
                <w:tab w:val="left" w:pos="4812"/>
                <w:tab w:val="left" w:pos="5096"/>
                <w:tab w:val="left" w:pos="5379"/>
                <w:tab w:val="left" w:pos="5662"/>
                <w:tab w:val="left" w:pos="5945"/>
                <w:tab w:val="left" w:pos="6228"/>
                <w:tab w:val="left" w:pos="6512"/>
                <w:tab w:val="left" w:pos="6795"/>
              </w:tabs>
              <w:jc w:val="both"/>
              <w:rPr>
                <w:spacing w:val="-2"/>
                <w:lang w:val="de-CH"/>
              </w:rPr>
            </w:pPr>
          </w:p>
          <w:p w:rsidR="00753943" w:rsidRPr="00AC372B" w:rsidRDefault="00753943">
            <w:pPr>
              <w:tabs>
                <w:tab w:val="left" w:pos="-2268"/>
                <w:tab w:val="left" w:pos="-1984"/>
                <w:tab w:val="left" w:pos="-1701"/>
                <w:tab w:val="left" w:pos="-1418"/>
                <w:tab w:val="left" w:pos="-1135"/>
                <w:tab w:val="left" w:pos="-852"/>
                <w:tab w:val="left" w:pos="-568"/>
                <w:tab w:val="left" w:pos="-285"/>
                <w:tab w:val="left" w:pos="-2"/>
                <w:tab w:val="left" w:pos="2830"/>
                <w:tab w:val="left" w:pos="3680"/>
                <w:tab w:val="left" w:pos="3963"/>
                <w:tab w:val="left" w:pos="4246"/>
                <w:tab w:val="left" w:pos="4529"/>
                <w:tab w:val="left" w:pos="4812"/>
                <w:tab w:val="left" w:pos="5096"/>
                <w:tab w:val="left" w:pos="5379"/>
                <w:tab w:val="left" w:pos="5662"/>
                <w:tab w:val="left" w:pos="5945"/>
                <w:tab w:val="left" w:pos="6228"/>
                <w:tab w:val="left" w:pos="6512"/>
                <w:tab w:val="left" w:pos="6795"/>
              </w:tabs>
              <w:jc w:val="both"/>
              <w:rPr>
                <w:spacing w:val="-2"/>
                <w:lang w:val="de-CH"/>
              </w:rPr>
            </w:pPr>
          </w:p>
          <w:p w:rsidR="00143EFD" w:rsidRPr="00AC372B" w:rsidRDefault="00143EFD">
            <w:pPr>
              <w:tabs>
                <w:tab w:val="left" w:pos="-2268"/>
                <w:tab w:val="left" w:pos="-1984"/>
                <w:tab w:val="left" w:pos="-1701"/>
                <w:tab w:val="left" w:pos="-1418"/>
                <w:tab w:val="left" w:pos="-1135"/>
                <w:tab w:val="left" w:pos="-852"/>
                <w:tab w:val="left" w:pos="-568"/>
                <w:tab w:val="left" w:pos="-285"/>
                <w:tab w:val="left" w:pos="-2"/>
                <w:tab w:val="left" w:pos="2830"/>
                <w:tab w:val="left" w:pos="3680"/>
                <w:tab w:val="left" w:pos="3963"/>
                <w:tab w:val="left" w:pos="4246"/>
                <w:tab w:val="left" w:pos="4529"/>
                <w:tab w:val="left" w:pos="4812"/>
                <w:tab w:val="left" w:pos="5096"/>
                <w:tab w:val="left" w:pos="5379"/>
                <w:tab w:val="left" w:pos="5662"/>
                <w:tab w:val="left" w:pos="5945"/>
                <w:tab w:val="left" w:pos="6228"/>
                <w:tab w:val="left" w:pos="6512"/>
                <w:tab w:val="left" w:pos="6795"/>
              </w:tabs>
              <w:jc w:val="both"/>
              <w:rPr>
                <w:spacing w:val="-2"/>
                <w:lang w:val="de-CH"/>
              </w:rPr>
            </w:pPr>
          </w:p>
          <w:p w:rsidR="00753943" w:rsidRPr="00AC372B" w:rsidRDefault="00753943">
            <w:pPr>
              <w:tabs>
                <w:tab w:val="left" w:pos="-2268"/>
                <w:tab w:val="left" w:pos="-1984"/>
                <w:tab w:val="left" w:pos="-1701"/>
                <w:tab w:val="left" w:pos="-1418"/>
                <w:tab w:val="left" w:pos="-1135"/>
                <w:tab w:val="left" w:pos="-852"/>
                <w:tab w:val="left" w:pos="-568"/>
                <w:tab w:val="left" w:pos="-285"/>
                <w:tab w:val="left" w:pos="-2"/>
                <w:tab w:val="left" w:pos="2830"/>
                <w:tab w:val="left" w:pos="3680"/>
                <w:tab w:val="left" w:pos="3963"/>
                <w:tab w:val="left" w:pos="4246"/>
                <w:tab w:val="left" w:pos="4529"/>
                <w:tab w:val="left" w:pos="4812"/>
                <w:tab w:val="left" w:pos="5096"/>
                <w:tab w:val="left" w:pos="5379"/>
                <w:tab w:val="left" w:pos="5662"/>
                <w:tab w:val="left" w:pos="5945"/>
                <w:tab w:val="left" w:pos="6228"/>
                <w:tab w:val="left" w:pos="6512"/>
                <w:tab w:val="left" w:pos="6795"/>
              </w:tabs>
              <w:jc w:val="both"/>
              <w:rPr>
                <w:spacing w:val="-2"/>
                <w:lang w:val="de-CH"/>
              </w:rPr>
            </w:pPr>
          </w:p>
          <w:p w:rsidR="00AC372B" w:rsidRPr="00AC372B" w:rsidRDefault="00AC372B">
            <w:pPr>
              <w:tabs>
                <w:tab w:val="left" w:pos="-2268"/>
                <w:tab w:val="left" w:pos="-1984"/>
                <w:tab w:val="left" w:pos="-1701"/>
                <w:tab w:val="left" w:pos="-1418"/>
                <w:tab w:val="left" w:pos="-1135"/>
                <w:tab w:val="left" w:pos="-852"/>
                <w:tab w:val="left" w:pos="-568"/>
                <w:tab w:val="left" w:pos="-285"/>
                <w:tab w:val="left" w:pos="-2"/>
                <w:tab w:val="left" w:pos="2830"/>
                <w:tab w:val="left" w:pos="3680"/>
                <w:tab w:val="left" w:pos="3963"/>
                <w:tab w:val="left" w:pos="4246"/>
                <w:tab w:val="left" w:pos="4529"/>
                <w:tab w:val="left" w:pos="4812"/>
                <w:tab w:val="left" w:pos="5096"/>
                <w:tab w:val="left" w:pos="5379"/>
                <w:tab w:val="left" w:pos="5662"/>
                <w:tab w:val="left" w:pos="5945"/>
                <w:tab w:val="left" w:pos="6228"/>
                <w:tab w:val="left" w:pos="6512"/>
                <w:tab w:val="left" w:pos="6795"/>
              </w:tabs>
              <w:jc w:val="both"/>
              <w:rPr>
                <w:spacing w:val="-2"/>
                <w:lang w:val="de-CH"/>
              </w:rPr>
            </w:pPr>
            <w:r w:rsidRPr="00AC372B">
              <w:rPr>
                <w:spacing w:val="-2"/>
                <w:lang w:val="de-CH"/>
              </w:rPr>
              <w:t xml:space="preserve">auf </w:t>
            </w:r>
            <w:r w:rsidR="00342D47">
              <w:rPr>
                <w:spacing w:val="-2"/>
                <w:lang w:val="de-CH"/>
              </w:rPr>
              <w:t>Artikel 67 Abs. 4 des</w:t>
            </w:r>
            <w:r w:rsidRPr="00AC372B">
              <w:rPr>
                <w:spacing w:val="-2"/>
                <w:lang w:val="de-CH"/>
              </w:rPr>
              <w:t xml:space="preserve"> Raumplanungs- und Baugesetz</w:t>
            </w:r>
            <w:r w:rsidR="00342D47">
              <w:rPr>
                <w:spacing w:val="-2"/>
                <w:lang w:val="de-CH"/>
              </w:rPr>
              <w:t>es</w:t>
            </w:r>
            <w:r w:rsidRPr="00AC372B">
              <w:rPr>
                <w:spacing w:val="-2"/>
                <w:lang w:val="de-CH"/>
              </w:rPr>
              <w:t xml:space="preserve"> v</w:t>
            </w:r>
            <w:r w:rsidR="002C3779">
              <w:rPr>
                <w:spacing w:val="-2"/>
                <w:lang w:val="de-CH"/>
              </w:rPr>
              <w:t>om 2. Dezember 2008 (SGF 710.1),</w:t>
            </w:r>
          </w:p>
          <w:p w:rsidR="00753943" w:rsidRPr="00AC372B" w:rsidRDefault="00753943">
            <w:pPr>
              <w:tabs>
                <w:tab w:val="left" w:pos="-2268"/>
                <w:tab w:val="left" w:pos="-1984"/>
                <w:tab w:val="left" w:pos="-1701"/>
                <w:tab w:val="left" w:pos="-1418"/>
                <w:tab w:val="left" w:pos="-1135"/>
                <w:tab w:val="left" w:pos="-852"/>
                <w:tab w:val="left" w:pos="-568"/>
                <w:tab w:val="left" w:pos="-285"/>
                <w:tab w:val="left" w:pos="-2"/>
                <w:tab w:val="left" w:pos="2830"/>
                <w:tab w:val="left" w:pos="3680"/>
                <w:tab w:val="left" w:pos="3963"/>
                <w:tab w:val="left" w:pos="4246"/>
                <w:tab w:val="left" w:pos="4529"/>
                <w:tab w:val="left" w:pos="4812"/>
                <w:tab w:val="left" w:pos="5096"/>
                <w:tab w:val="left" w:pos="5379"/>
                <w:tab w:val="left" w:pos="5662"/>
                <w:tab w:val="left" w:pos="5945"/>
                <w:tab w:val="left" w:pos="6228"/>
                <w:tab w:val="left" w:pos="6512"/>
                <w:tab w:val="left" w:pos="6795"/>
              </w:tabs>
              <w:jc w:val="both"/>
              <w:rPr>
                <w:spacing w:val="-2"/>
                <w:lang w:val="de-CH"/>
              </w:rPr>
            </w:pPr>
          </w:p>
          <w:p w:rsidR="00143EFD" w:rsidRPr="00AC372B" w:rsidRDefault="00143EFD">
            <w:pPr>
              <w:tabs>
                <w:tab w:val="left" w:pos="-2268"/>
                <w:tab w:val="left" w:pos="-1984"/>
                <w:tab w:val="left" w:pos="-1701"/>
                <w:tab w:val="left" w:pos="-1418"/>
                <w:tab w:val="left" w:pos="-1135"/>
                <w:tab w:val="left" w:pos="-852"/>
                <w:tab w:val="left" w:pos="-568"/>
                <w:tab w:val="left" w:pos="-285"/>
                <w:tab w:val="left" w:pos="-2"/>
                <w:tab w:val="left" w:pos="2830"/>
                <w:tab w:val="left" w:pos="3680"/>
                <w:tab w:val="left" w:pos="3963"/>
                <w:tab w:val="left" w:pos="4246"/>
                <w:tab w:val="left" w:pos="4529"/>
                <w:tab w:val="left" w:pos="4812"/>
                <w:tab w:val="left" w:pos="5096"/>
                <w:tab w:val="left" w:pos="5379"/>
                <w:tab w:val="left" w:pos="5662"/>
                <w:tab w:val="left" w:pos="5945"/>
                <w:tab w:val="left" w:pos="6228"/>
                <w:tab w:val="left" w:pos="6512"/>
                <w:tab w:val="left" w:pos="6795"/>
              </w:tabs>
              <w:jc w:val="both"/>
              <w:rPr>
                <w:spacing w:val="-2"/>
                <w:lang w:val="de-CH"/>
              </w:rPr>
            </w:pPr>
          </w:p>
          <w:p w:rsidR="00753943" w:rsidRPr="00AC372B" w:rsidRDefault="00753943">
            <w:pPr>
              <w:tabs>
                <w:tab w:val="left" w:pos="-2268"/>
                <w:tab w:val="left" w:pos="-1984"/>
                <w:tab w:val="left" w:pos="-1701"/>
                <w:tab w:val="left" w:pos="-1418"/>
                <w:tab w:val="left" w:pos="-1135"/>
                <w:tab w:val="left" w:pos="-852"/>
                <w:tab w:val="left" w:pos="-568"/>
                <w:tab w:val="left" w:pos="-285"/>
                <w:tab w:val="left" w:pos="-2"/>
                <w:tab w:val="left" w:pos="2830"/>
                <w:tab w:val="left" w:pos="3680"/>
                <w:tab w:val="left" w:pos="3963"/>
                <w:tab w:val="left" w:pos="4246"/>
                <w:tab w:val="left" w:pos="4529"/>
                <w:tab w:val="left" w:pos="4812"/>
                <w:tab w:val="left" w:pos="5096"/>
                <w:tab w:val="left" w:pos="5379"/>
                <w:tab w:val="left" w:pos="5662"/>
                <w:tab w:val="left" w:pos="5945"/>
                <w:tab w:val="left" w:pos="6228"/>
                <w:tab w:val="left" w:pos="6512"/>
                <w:tab w:val="left" w:pos="6795"/>
              </w:tabs>
              <w:jc w:val="both"/>
              <w:rPr>
                <w:spacing w:val="-2"/>
                <w:lang w:val="de-CH"/>
              </w:rPr>
            </w:pPr>
          </w:p>
          <w:p w:rsidR="00753943" w:rsidRPr="00AC372B" w:rsidRDefault="00902EFF">
            <w:pPr>
              <w:jc w:val="center"/>
              <w:rPr>
                <w:spacing w:val="-2"/>
                <w:lang w:val="de-CH"/>
              </w:rPr>
            </w:pPr>
            <w:r>
              <w:rPr>
                <w:spacing w:val="-2"/>
                <w:lang w:val="de-CH"/>
              </w:rPr>
              <w:t>erlässt</w:t>
            </w:r>
            <w:r w:rsidR="00753943" w:rsidRPr="00AC372B">
              <w:rPr>
                <w:spacing w:val="-2"/>
                <w:lang w:val="de-CH"/>
              </w:rPr>
              <w:t xml:space="preserve"> :</w:t>
            </w:r>
          </w:p>
          <w:p w:rsidR="00753943" w:rsidRPr="00AC372B" w:rsidRDefault="00753943">
            <w:pPr>
              <w:tabs>
                <w:tab w:val="left" w:pos="-2268"/>
                <w:tab w:val="left" w:pos="-1984"/>
                <w:tab w:val="left" w:pos="-1701"/>
                <w:tab w:val="left" w:pos="-1418"/>
                <w:tab w:val="left" w:pos="-1135"/>
                <w:tab w:val="left" w:pos="-852"/>
                <w:tab w:val="left" w:pos="-568"/>
                <w:tab w:val="left" w:pos="-285"/>
                <w:tab w:val="left" w:pos="-2"/>
                <w:tab w:val="left" w:pos="2830"/>
                <w:tab w:val="left" w:pos="3680"/>
                <w:tab w:val="left" w:pos="3963"/>
                <w:tab w:val="left" w:pos="4246"/>
                <w:tab w:val="left" w:pos="4529"/>
                <w:tab w:val="left" w:pos="4812"/>
                <w:tab w:val="left" w:pos="5096"/>
                <w:tab w:val="left" w:pos="5379"/>
                <w:tab w:val="left" w:pos="5662"/>
                <w:tab w:val="left" w:pos="5945"/>
                <w:tab w:val="left" w:pos="6228"/>
                <w:tab w:val="left" w:pos="6512"/>
                <w:tab w:val="left" w:pos="6795"/>
              </w:tabs>
              <w:jc w:val="both"/>
              <w:rPr>
                <w:spacing w:val="-2"/>
                <w:lang w:val="de-CH"/>
              </w:rPr>
            </w:pPr>
          </w:p>
          <w:p w:rsidR="00753943" w:rsidRPr="00AC372B" w:rsidRDefault="00753943">
            <w:pPr>
              <w:tabs>
                <w:tab w:val="left" w:pos="-2268"/>
                <w:tab w:val="left" w:pos="-1984"/>
                <w:tab w:val="left" w:pos="-1701"/>
                <w:tab w:val="left" w:pos="-1418"/>
                <w:tab w:val="left" w:pos="-1135"/>
                <w:tab w:val="left" w:pos="-852"/>
                <w:tab w:val="left" w:pos="-568"/>
                <w:tab w:val="left" w:pos="-285"/>
                <w:tab w:val="left" w:pos="-2"/>
                <w:tab w:val="left" w:pos="2830"/>
                <w:tab w:val="left" w:pos="3680"/>
                <w:tab w:val="left" w:pos="3963"/>
                <w:tab w:val="left" w:pos="4246"/>
                <w:tab w:val="left" w:pos="4529"/>
                <w:tab w:val="left" w:pos="4812"/>
                <w:tab w:val="left" w:pos="5096"/>
                <w:tab w:val="left" w:pos="5379"/>
                <w:tab w:val="left" w:pos="5662"/>
                <w:tab w:val="left" w:pos="5945"/>
                <w:tab w:val="left" w:pos="6228"/>
                <w:tab w:val="left" w:pos="6512"/>
                <w:tab w:val="left" w:pos="6795"/>
              </w:tabs>
              <w:jc w:val="both"/>
              <w:rPr>
                <w:spacing w:val="-2"/>
                <w:lang w:val="de-CH"/>
              </w:rPr>
            </w:pPr>
          </w:p>
          <w:p w:rsidR="00143EFD" w:rsidRPr="00AC372B" w:rsidRDefault="00143EFD">
            <w:pPr>
              <w:tabs>
                <w:tab w:val="left" w:pos="-2268"/>
                <w:tab w:val="left" w:pos="-1984"/>
                <w:tab w:val="left" w:pos="-1701"/>
                <w:tab w:val="left" w:pos="-1418"/>
                <w:tab w:val="left" w:pos="-1135"/>
                <w:tab w:val="left" w:pos="-852"/>
                <w:tab w:val="left" w:pos="-568"/>
                <w:tab w:val="left" w:pos="-285"/>
                <w:tab w:val="left" w:pos="-2"/>
                <w:tab w:val="left" w:pos="2830"/>
                <w:tab w:val="left" w:pos="3680"/>
                <w:tab w:val="left" w:pos="3963"/>
                <w:tab w:val="left" w:pos="4246"/>
                <w:tab w:val="left" w:pos="4529"/>
                <w:tab w:val="left" w:pos="4812"/>
                <w:tab w:val="left" w:pos="5096"/>
                <w:tab w:val="left" w:pos="5379"/>
                <w:tab w:val="left" w:pos="5662"/>
                <w:tab w:val="left" w:pos="5945"/>
                <w:tab w:val="left" w:pos="6228"/>
                <w:tab w:val="left" w:pos="6512"/>
                <w:tab w:val="left" w:pos="6795"/>
              </w:tabs>
              <w:jc w:val="both"/>
              <w:rPr>
                <w:spacing w:val="-2"/>
                <w:lang w:val="de-CH"/>
              </w:rPr>
            </w:pPr>
          </w:p>
          <w:p w:rsidR="00753943" w:rsidRPr="00AC372B" w:rsidRDefault="00753943">
            <w:pPr>
              <w:tabs>
                <w:tab w:val="left" w:pos="-2268"/>
                <w:tab w:val="left" w:pos="-1984"/>
                <w:tab w:val="left" w:pos="-1701"/>
                <w:tab w:val="left" w:pos="-1418"/>
                <w:tab w:val="left" w:pos="-1135"/>
                <w:tab w:val="left" w:pos="-852"/>
                <w:tab w:val="left" w:pos="-568"/>
                <w:tab w:val="left" w:pos="-285"/>
                <w:tab w:val="left" w:pos="-2"/>
                <w:tab w:val="left" w:pos="2830"/>
                <w:tab w:val="left" w:pos="3680"/>
                <w:tab w:val="left" w:pos="3963"/>
                <w:tab w:val="left" w:pos="4246"/>
                <w:tab w:val="left" w:pos="4529"/>
                <w:tab w:val="left" w:pos="4812"/>
                <w:tab w:val="left" w:pos="5096"/>
                <w:tab w:val="left" w:pos="5379"/>
                <w:tab w:val="left" w:pos="5662"/>
                <w:tab w:val="left" w:pos="5945"/>
                <w:tab w:val="left" w:pos="6228"/>
                <w:tab w:val="left" w:pos="6512"/>
                <w:tab w:val="left" w:pos="6795"/>
              </w:tabs>
              <w:jc w:val="both"/>
              <w:rPr>
                <w:spacing w:val="-2"/>
                <w:lang w:val="de-CH"/>
              </w:rPr>
            </w:pPr>
          </w:p>
          <w:p w:rsidR="00753943" w:rsidRPr="00AC372B" w:rsidRDefault="00753943" w:rsidP="00AC372B">
            <w:pPr>
              <w:tabs>
                <w:tab w:val="left" w:pos="567"/>
              </w:tabs>
              <w:spacing w:after="300"/>
              <w:jc w:val="both"/>
              <w:rPr>
                <w:b/>
                <w:spacing w:val="-2"/>
                <w:lang w:val="de-CH"/>
              </w:rPr>
            </w:pPr>
            <w:r w:rsidRPr="00AC372B">
              <w:rPr>
                <w:b/>
                <w:spacing w:val="-2"/>
                <w:lang w:val="de-CH"/>
              </w:rPr>
              <w:t>I.</w:t>
            </w:r>
            <w:r w:rsidRPr="00AC372B">
              <w:rPr>
                <w:b/>
                <w:spacing w:val="-2"/>
                <w:lang w:val="de-CH"/>
              </w:rPr>
              <w:tab/>
            </w:r>
            <w:r w:rsidR="00AC372B">
              <w:rPr>
                <w:b/>
                <w:spacing w:val="-2"/>
                <w:lang w:val="de-CH"/>
              </w:rPr>
              <w:t>ALLGEMEINE BESTIMMUNGEN</w:t>
            </w:r>
          </w:p>
        </w:tc>
      </w:tr>
      <w:tr w:rsidR="00753943" w:rsidRPr="0063659F" w:rsidTr="007C6163">
        <w:trPr>
          <w:cantSplit/>
        </w:trPr>
        <w:tc>
          <w:tcPr>
            <w:tcW w:w="2268" w:type="dxa"/>
          </w:tcPr>
          <w:p w:rsidR="00F855B7" w:rsidRDefault="00AC372B">
            <w:pPr>
              <w:tabs>
                <w:tab w:val="left" w:pos="0"/>
                <w:tab w:val="left" w:pos="2832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Zweck</w:t>
            </w:r>
          </w:p>
        </w:tc>
        <w:tc>
          <w:tcPr>
            <w:tcW w:w="7371" w:type="dxa"/>
          </w:tcPr>
          <w:p w:rsidR="00647EC3" w:rsidRPr="00AC372B" w:rsidRDefault="00A47DC9" w:rsidP="002142BE">
            <w:pPr>
              <w:tabs>
                <w:tab w:val="left" w:pos="567"/>
                <w:tab w:val="left" w:pos="6795"/>
              </w:tabs>
              <w:spacing w:after="180"/>
              <w:jc w:val="both"/>
              <w:rPr>
                <w:spacing w:val="-2"/>
                <w:lang w:val="de-CH"/>
              </w:rPr>
            </w:pPr>
            <w:r>
              <w:rPr>
                <w:b/>
                <w:spacing w:val="-2"/>
                <w:lang w:val="de-CH"/>
              </w:rPr>
              <w:t>Erster Artikel</w:t>
            </w:r>
            <w:r w:rsidR="00753943" w:rsidRPr="00AC372B">
              <w:rPr>
                <w:b/>
                <w:spacing w:val="-2"/>
                <w:lang w:val="de-CH"/>
              </w:rPr>
              <w:t>.</w:t>
            </w:r>
            <w:r w:rsidR="00753943" w:rsidRPr="00AC372B">
              <w:rPr>
                <w:spacing w:val="-2"/>
                <w:lang w:val="de-CH"/>
              </w:rPr>
              <w:t xml:space="preserve"> </w:t>
            </w:r>
            <w:r w:rsidR="00AC372B" w:rsidRPr="00AC372B">
              <w:rPr>
                <w:spacing w:val="-2"/>
                <w:lang w:val="de-CH"/>
              </w:rPr>
              <w:t xml:space="preserve">Dieses Reglement bezweckt </w:t>
            </w:r>
            <w:r w:rsidR="00AC372B">
              <w:rPr>
                <w:spacing w:val="-2"/>
                <w:lang w:val="de-CH"/>
              </w:rPr>
              <w:t>die Bestimmung von</w:t>
            </w:r>
            <w:r w:rsidR="00AC372B" w:rsidRPr="00AC372B">
              <w:rPr>
                <w:spacing w:val="-2"/>
                <w:lang w:val="de-CH"/>
              </w:rPr>
              <w:t>:</w:t>
            </w:r>
          </w:p>
          <w:p w:rsidR="00AC372B" w:rsidRPr="00AC372B" w:rsidRDefault="00AC372B" w:rsidP="002142BE">
            <w:pPr>
              <w:pStyle w:val="Paragraphedeliste"/>
              <w:numPr>
                <w:ilvl w:val="0"/>
                <w:numId w:val="7"/>
              </w:numPr>
              <w:tabs>
                <w:tab w:val="left" w:pos="567"/>
                <w:tab w:val="left" w:pos="6795"/>
              </w:tabs>
              <w:ind w:left="369" w:hanging="369"/>
              <w:jc w:val="both"/>
              <w:rPr>
                <w:spacing w:val="-2"/>
                <w:lang w:val="de-CH"/>
              </w:rPr>
            </w:pPr>
            <w:r w:rsidRPr="00AC372B">
              <w:rPr>
                <w:spacing w:val="-2"/>
                <w:lang w:val="de-CH"/>
              </w:rPr>
              <w:t xml:space="preserve">der finanziellen Beteiligung der Grundeigentümer an den Kosten der Planung und </w:t>
            </w:r>
            <w:r w:rsidR="002C3779">
              <w:rPr>
                <w:spacing w:val="-2"/>
                <w:lang w:val="de-CH"/>
              </w:rPr>
              <w:t xml:space="preserve">der </w:t>
            </w:r>
            <w:r w:rsidRPr="00AC372B">
              <w:rPr>
                <w:spacing w:val="-2"/>
                <w:lang w:val="de-CH"/>
              </w:rPr>
              <w:t>Genehmigung der Detailbebauungspläne (DBP</w:t>
            </w:r>
            <w:r w:rsidR="00342D47">
              <w:rPr>
                <w:spacing w:val="-2"/>
                <w:lang w:val="de-CH"/>
              </w:rPr>
              <w:t>, Art. 63</w:t>
            </w:r>
            <w:r w:rsidRPr="00AC372B">
              <w:rPr>
                <w:spacing w:val="-2"/>
                <w:lang w:val="de-CH"/>
              </w:rPr>
              <w:t xml:space="preserve">) und der </w:t>
            </w:r>
            <w:r>
              <w:rPr>
                <w:spacing w:val="-2"/>
                <w:lang w:val="de-CH"/>
              </w:rPr>
              <w:t xml:space="preserve">Rahmendetailbebauungspläne (Art. </w:t>
            </w:r>
            <w:r w:rsidR="00342D47">
              <w:rPr>
                <w:spacing w:val="-2"/>
                <w:lang w:val="de-CH"/>
              </w:rPr>
              <w:t>63a</w:t>
            </w:r>
            <w:r>
              <w:rPr>
                <w:spacing w:val="-2"/>
                <w:lang w:val="de-CH"/>
              </w:rPr>
              <w:t xml:space="preserve"> RPBG);</w:t>
            </w:r>
          </w:p>
          <w:p w:rsidR="00647EC3" w:rsidRPr="00AC372B" w:rsidRDefault="00AC372B" w:rsidP="00AC372B">
            <w:pPr>
              <w:pStyle w:val="Paragraphedeliste"/>
              <w:numPr>
                <w:ilvl w:val="0"/>
                <w:numId w:val="7"/>
              </w:numPr>
              <w:tabs>
                <w:tab w:val="left" w:pos="567"/>
                <w:tab w:val="left" w:pos="6795"/>
              </w:tabs>
              <w:ind w:left="369" w:hanging="369"/>
              <w:jc w:val="both"/>
              <w:rPr>
                <w:spacing w:val="-2"/>
                <w:lang w:val="de-CH"/>
              </w:rPr>
            </w:pPr>
            <w:r w:rsidRPr="00AC372B">
              <w:rPr>
                <w:spacing w:val="-2"/>
                <w:lang w:val="de-CH"/>
              </w:rPr>
              <w:t>dem möglichen Anteil</w:t>
            </w:r>
            <w:r>
              <w:rPr>
                <w:spacing w:val="-2"/>
                <w:lang w:val="de-CH"/>
              </w:rPr>
              <w:t xml:space="preserve"> dieser Kosten, der von der Gemeinde übernommen wird.</w:t>
            </w:r>
          </w:p>
          <w:p w:rsidR="00143EFD" w:rsidRPr="00AC372B" w:rsidRDefault="00143EFD" w:rsidP="00583FBB">
            <w:pPr>
              <w:tabs>
                <w:tab w:val="left" w:pos="567"/>
                <w:tab w:val="left" w:pos="6795"/>
              </w:tabs>
              <w:jc w:val="both"/>
              <w:rPr>
                <w:spacing w:val="-2"/>
                <w:lang w:val="de-CH"/>
              </w:rPr>
            </w:pPr>
          </w:p>
        </w:tc>
      </w:tr>
      <w:tr w:rsidR="00753943" w:rsidRPr="0063659F" w:rsidTr="007C6163">
        <w:trPr>
          <w:cantSplit/>
        </w:trPr>
        <w:tc>
          <w:tcPr>
            <w:tcW w:w="2268" w:type="dxa"/>
          </w:tcPr>
          <w:p w:rsidR="00753943" w:rsidRDefault="00934B32">
            <w:pPr>
              <w:tabs>
                <w:tab w:val="left" w:pos="0"/>
                <w:tab w:val="left" w:pos="2832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Begriffs-</w:t>
            </w:r>
            <w:r>
              <w:rPr>
                <w:spacing w:val="-2"/>
              </w:rPr>
              <w:br/>
              <w:t>bestimmung</w:t>
            </w:r>
            <w:r w:rsidR="002C3779">
              <w:rPr>
                <w:spacing w:val="-2"/>
              </w:rPr>
              <w:t>en</w:t>
            </w:r>
          </w:p>
        </w:tc>
        <w:tc>
          <w:tcPr>
            <w:tcW w:w="7371" w:type="dxa"/>
          </w:tcPr>
          <w:p w:rsidR="00753943" w:rsidRPr="00AC372B" w:rsidRDefault="00753943" w:rsidP="002142BE">
            <w:pPr>
              <w:tabs>
                <w:tab w:val="left" w:pos="-2268"/>
                <w:tab w:val="left" w:pos="567"/>
                <w:tab w:val="left" w:pos="1134"/>
                <w:tab w:val="left" w:pos="6795"/>
              </w:tabs>
              <w:spacing w:after="180"/>
              <w:ind w:left="567" w:hanging="567"/>
              <w:jc w:val="both"/>
              <w:rPr>
                <w:spacing w:val="-2"/>
                <w:lang w:val="de-CH"/>
              </w:rPr>
            </w:pPr>
            <w:r w:rsidRPr="002C3779">
              <w:rPr>
                <w:b/>
                <w:spacing w:val="-2"/>
                <w:lang w:val="de-CH"/>
              </w:rPr>
              <w:t>Art. 2.</w:t>
            </w:r>
            <w:r w:rsidR="00143EFD" w:rsidRPr="002C3779">
              <w:rPr>
                <w:b/>
                <w:spacing w:val="-2"/>
                <w:lang w:val="de-CH"/>
              </w:rPr>
              <w:tab/>
            </w:r>
            <w:r w:rsidRPr="00AC372B">
              <w:rPr>
                <w:spacing w:val="-2"/>
                <w:vertAlign w:val="superscript"/>
                <w:lang w:val="de-CH"/>
              </w:rPr>
              <w:t>1</w:t>
            </w:r>
            <w:r w:rsidR="00F855B7" w:rsidRPr="00AC372B">
              <w:rPr>
                <w:spacing w:val="-2"/>
                <w:vertAlign w:val="superscript"/>
                <w:lang w:val="de-CH"/>
              </w:rPr>
              <w:t xml:space="preserve"> </w:t>
            </w:r>
            <w:r w:rsidR="00AC372B" w:rsidRPr="00AC372B">
              <w:rPr>
                <w:spacing w:val="-2"/>
                <w:lang w:val="de-CH"/>
              </w:rPr>
              <w:t>Unter</w:t>
            </w:r>
            <w:r w:rsidRPr="00AC372B">
              <w:rPr>
                <w:spacing w:val="-2"/>
                <w:lang w:val="de-CH"/>
              </w:rPr>
              <w:t xml:space="preserve"> </w:t>
            </w:r>
            <w:r w:rsidR="00AC372B">
              <w:rPr>
                <w:b/>
                <w:spacing w:val="-2"/>
                <w:lang w:val="de-CH"/>
              </w:rPr>
              <w:t>Kosten der Planung</w:t>
            </w:r>
            <w:r w:rsidRPr="00AC372B">
              <w:rPr>
                <w:spacing w:val="-2"/>
                <w:lang w:val="de-CH"/>
              </w:rPr>
              <w:t xml:space="preserve"> </w:t>
            </w:r>
            <w:r w:rsidR="00AC372B">
              <w:rPr>
                <w:spacing w:val="-2"/>
                <w:lang w:val="de-CH"/>
              </w:rPr>
              <w:t xml:space="preserve">sind </w:t>
            </w:r>
            <w:r w:rsidR="00AC372B" w:rsidRPr="00AC372B">
              <w:rPr>
                <w:spacing w:val="-2"/>
                <w:lang w:val="de-CH"/>
              </w:rPr>
              <w:t>zu verstehen</w:t>
            </w:r>
            <w:r w:rsidRPr="00AC372B">
              <w:rPr>
                <w:spacing w:val="-2"/>
                <w:lang w:val="de-CH"/>
              </w:rPr>
              <w:t>:</w:t>
            </w:r>
          </w:p>
          <w:p w:rsidR="00753943" w:rsidRPr="00AC372B" w:rsidRDefault="00753943" w:rsidP="00AC372B">
            <w:pPr>
              <w:tabs>
                <w:tab w:val="left" w:pos="-2268"/>
                <w:tab w:val="left" w:pos="567"/>
                <w:tab w:val="left" w:pos="6795"/>
              </w:tabs>
              <w:ind w:left="369" w:hanging="369"/>
              <w:jc w:val="both"/>
              <w:rPr>
                <w:spacing w:val="-2"/>
                <w:lang w:val="de-CH"/>
              </w:rPr>
            </w:pPr>
            <w:r w:rsidRPr="00AC372B">
              <w:rPr>
                <w:spacing w:val="-2"/>
                <w:lang w:val="de-CH"/>
              </w:rPr>
              <w:t>a)</w:t>
            </w:r>
            <w:r w:rsidRPr="00AC372B">
              <w:rPr>
                <w:spacing w:val="-2"/>
                <w:lang w:val="de-CH"/>
              </w:rPr>
              <w:tab/>
            </w:r>
            <w:r w:rsidR="00AC372B" w:rsidRPr="00AC372B">
              <w:rPr>
                <w:spacing w:val="-2"/>
                <w:lang w:val="de-CH"/>
              </w:rPr>
              <w:t>die Kosten der notwendigen S</w:t>
            </w:r>
            <w:r w:rsidR="00AC372B">
              <w:rPr>
                <w:spacing w:val="-2"/>
                <w:lang w:val="de-CH"/>
              </w:rPr>
              <w:t>tudien zur Ausarbeitung des DBP</w:t>
            </w:r>
            <w:r w:rsidRPr="00AC372B">
              <w:rPr>
                <w:spacing w:val="-2"/>
                <w:lang w:val="de-CH"/>
              </w:rPr>
              <w:t>;</w:t>
            </w:r>
          </w:p>
          <w:p w:rsidR="00753943" w:rsidRPr="00AC372B" w:rsidRDefault="00753943" w:rsidP="00AC372B">
            <w:pPr>
              <w:tabs>
                <w:tab w:val="left" w:pos="567"/>
                <w:tab w:val="left" w:pos="6795"/>
              </w:tabs>
              <w:ind w:left="369" w:hanging="369"/>
              <w:jc w:val="both"/>
              <w:rPr>
                <w:spacing w:val="-2"/>
                <w:lang w:val="de-CH"/>
              </w:rPr>
            </w:pPr>
            <w:r w:rsidRPr="00AC372B">
              <w:rPr>
                <w:spacing w:val="-2"/>
                <w:lang w:val="de-CH"/>
              </w:rPr>
              <w:t>b)</w:t>
            </w:r>
            <w:r w:rsidRPr="00AC372B">
              <w:rPr>
                <w:spacing w:val="-2"/>
                <w:lang w:val="de-CH"/>
              </w:rPr>
              <w:tab/>
            </w:r>
            <w:r w:rsidR="00AC372B" w:rsidRPr="00AC372B">
              <w:rPr>
                <w:spacing w:val="-2"/>
                <w:lang w:val="de-CH"/>
              </w:rPr>
              <w:t xml:space="preserve">die Kosten </w:t>
            </w:r>
            <w:r w:rsidR="00AC372B">
              <w:rPr>
                <w:spacing w:val="-2"/>
                <w:lang w:val="de-CH"/>
              </w:rPr>
              <w:t>des Geometers und des Katasters</w:t>
            </w:r>
            <w:r w:rsidRPr="00AC372B">
              <w:rPr>
                <w:spacing w:val="-2"/>
                <w:lang w:val="de-CH"/>
              </w:rPr>
              <w:t>;</w:t>
            </w:r>
          </w:p>
          <w:p w:rsidR="00753943" w:rsidRPr="00AC372B" w:rsidRDefault="00AC372B" w:rsidP="00AC372B">
            <w:pPr>
              <w:numPr>
                <w:ilvl w:val="0"/>
                <w:numId w:val="1"/>
              </w:numPr>
              <w:tabs>
                <w:tab w:val="left" w:pos="-1135"/>
                <w:tab w:val="left" w:pos="-852"/>
                <w:tab w:val="left" w:pos="-285"/>
                <w:tab w:val="left" w:pos="567"/>
                <w:tab w:val="left" w:pos="6795"/>
              </w:tabs>
              <w:ind w:left="369" w:hanging="369"/>
              <w:jc w:val="both"/>
              <w:rPr>
                <w:spacing w:val="-2"/>
                <w:lang w:val="de-CH"/>
              </w:rPr>
            </w:pPr>
            <w:r w:rsidRPr="00AC372B">
              <w:rPr>
                <w:spacing w:val="-2"/>
                <w:lang w:val="de-CH"/>
              </w:rPr>
              <w:t>die Kosten in Zusammenhang mit der Ausarbeitung der Dokumente, die das DBP-Dossier bilden (Pläne, R</w:t>
            </w:r>
            <w:r>
              <w:rPr>
                <w:spacing w:val="-2"/>
                <w:lang w:val="de-CH"/>
              </w:rPr>
              <w:t>eglement, erläuternder Bericht)</w:t>
            </w:r>
            <w:r w:rsidR="00C12DDC" w:rsidRPr="00AC372B">
              <w:rPr>
                <w:spacing w:val="-2"/>
                <w:lang w:val="de-CH"/>
              </w:rPr>
              <w:t>;</w:t>
            </w:r>
          </w:p>
          <w:p w:rsidR="00102845" w:rsidRPr="00AC372B" w:rsidRDefault="00AC372B" w:rsidP="00AC372B">
            <w:pPr>
              <w:numPr>
                <w:ilvl w:val="0"/>
                <w:numId w:val="1"/>
              </w:numPr>
              <w:tabs>
                <w:tab w:val="left" w:pos="-1135"/>
                <w:tab w:val="left" w:pos="-852"/>
                <w:tab w:val="left" w:pos="-285"/>
                <w:tab w:val="left" w:pos="567"/>
                <w:tab w:val="left" w:pos="6795"/>
              </w:tabs>
              <w:ind w:left="369" w:hanging="369"/>
              <w:jc w:val="both"/>
              <w:rPr>
                <w:spacing w:val="-2"/>
                <w:lang w:val="de-CH"/>
              </w:rPr>
            </w:pPr>
            <w:r w:rsidRPr="00AC372B">
              <w:rPr>
                <w:spacing w:val="-2"/>
                <w:lang w:val="de-CH"/>
              </w:rPr>
              <w:t>die Kosten der öffentlichen Auflage.</w:t>
            </w:r>
          </w:p>
          <w:p w:rsidR="00753943" w:rsidRPr="00AC372B" w:rsidRDefault="00753943">
            <w:pPr>
              <w:tabs>
                <w:tab w:val="left" w:pos="-1135"/>
                <w:tab w:val="left" w:pos="-852"/>
                <w:tab w:val="left" w:pos="-285"/>
                <w:tab w:val="left" w:pos="567"/>
                <w:tab w:val="left" w:pos="6795"/>
              </w:tabs>
              <w:jc w:val="both"/>
              <w:rPr>
                <w:spacing w:val="-2"/>
                <w:lang w:val="de-CH"/>
              </w:rPr>
            </w:pPr>
          </w:p>
        </w:tc>
      </w:tr>
      <w:tr w:rsidR="00753943" w:rsidRPr="0063659F" w:rsidTr="007C6163">
        <w:trPr>
          <w:cantSplit/>
        </w:trPr>
        <w:tc>
          <w:tcPr>
            <w:tcW w:w="2268" w:type="dxa"/>
          </w:tcPr>
          <w:p w:rsidR="00753943" w:rsidRPr="00AC372B" w:rsidRDefault="00753943">
            <w:pPr>
              <w:tabs>
                <w:tab w:val="left" w:pos="0"/>
                <w:tab w:val="left" w:pos="284"/>
                <w:tab w:val="left" w:pos="567"/>
                <w:tab w:val="left" w:pos="850"/>
                <w:tab w:val="left" w:pos="1133"/>
                <w:tab w:val="left" w:pos="1416"/>
                <w:tab w:val="left" w:pos="1700"/>
                <w:tab w:val="left" w:pos="1983"/>
                <w:tab w:val="left" w:pos="2266"/>
                <w:tab w:val="left" w:pos="2549"/>
                <w:tab w:val="left" w:pos="2832"/>
                <w:tab w:val="left" w:pos="3116"/>
                <w:tab w:val="left" w:pos="3399"/>
              </w:tabs>
              <w:jc w:val="both"/>
              <w:rPr>
                <w:spacing w:val="-2"/>
                <w:lang w:val="de-CH"/>
              </w:rPr>
            </w:pPr>
          </w:p>
          <w:p w:rsidR="00753943" w:rsidRPr="00AC372B" w:rsidRDefault="00753943">
            <w:pPr>
              <w:tabs>
                <w:tab w:val="left" w:pos="0"/>
                <w:tab w:val="left" w:pos="284"/>
                <w:tab w:val="left" w:pos="567"/>
                <w:tab w:val="left" w:pos="850"/>
                <w:tab w:val="left" w:pos="1133"/>
                <w:tab w:val="left" w:pos="1416"/>
                <w:tab w:val="left" w:pos="1700"/>
                <w:tab w:val="left" w:pos="1983"/>
                <w:tab w:val="left" w:pos="2266"/>
                <w:tab w:val="left" w:pos="2549"/>
                <w:tab w:val="left" w:pos="2832"/>
                <w:tab w:val="left" w:pos="3116"/>
                <w:tab w:val="left" w:pos="3399"/>
              </w:tabs>
              <w:jc w:val="both"/>
              <w:rPr>
                <w:spacing w:val="-2"/>
                <w:lang w:val="de-CH"/>
              </w:rPr>
            </w:pPr>
          </w:p>
          <w:p w:rsidR="00753943" w:rsidRPr="00AC372B" w:rsidRDefault="00753943">
            <w:pPr>
              <w:tabs>
                <w:tab w:val="left" w:pos="0"/>
                <w:tab w:val="left" w:pos="284"/>
              </w:tabs>
              <w:jc w:val="both"/>
              <w:rPr>
                <w:spacing w:val="-2"/>
                <w:lang w:val="de-CH"/>
              </w:rPr>
            </w:pPr>
          </w:p>
        </w:tc>
        <w:tc>
          <w:tcPr>
            <w:tcW w:w="7371" w:type="dxa"/>
          </w:tcPr>
          <w:p w:rsidR="006A02B4" w:rsidRPr="00AC372B" w:rsidRDefault="006A02B4" w:rsidP="002142BE">
            <w:pPr>
              <w:tabs>
                <w:tab w:val="left" w:pos="567"/>
                <w:tab w:val="left" w:pos="1134"/>
                <w:tab w:val="left" w:pos="6795"/>
              </w:tabs>
              <w:spacing w:after="180"/>
              <w:jc w:val="both"/>
              <w:rPr>
                <w:spacing w:val="-2"/>
                <w:lang w:val="de-CH"/>
              </w:rPr>
            </w:pPr>
            <w:r w:rsidRPr="00AC372B">
              <w:rPr>
                <w:spacing w:val="-2"/>
                <w:vertAlign w:val="superscript"/>
                <w:lang w:val="de-CH"/>
              </w:rPr>
              <w:t xml:space="preserve">2 </w:t>
            </w:r>
            <w:r w:rsidR="00AC372B" w:rsidRPr="00AC372B">
              <w:rPr>
                <w:spacing w:val="-2"/>
                <w:lang w:val="de-CH"/>
              </w:rPr>
              <w:t>Unter</w:t>
            </w:r>
            <w:r w:rsidR="00753943" w:rsidRPr="00AC372B">
              <w:rPr>
                <w:spacing w:val="-2"/>
                <w:lang w:val="de-CH"/>
              </w:rPr>
              <w:t xml:space="preserve"> </w:t>
            </w:r>
            <w:r w:rsidR="00AC372B" w:rsidRPr="00AC372B">
              <w:rPr>
                <w:b/>
                <w:spacing w:val="-2"/>
                <w:lang w:val="de-CH"/>
              </w:rPr>
              <w:t>Kosten der Genehmigung</w:t>
            </w:r>
            <w:r w:rsidR="00AC372B" w:rsidRPr="00AC372B">
              <w:rPr>
                <w:spacing w:val="-2"/>
                <w:lang w:val="de-CH"/>
              </w:rPr>
              <w:t xml:space="preserve"> sind die Gebühren </w:t>
            </w:r>
            <w:r w:rsidR="00934B32">
              <w:rPr>
                <w:spacing w:val="-2"/>
                <w:lang w:val="de-CH"/>
              </w:rPr>
              <w:t>zu verstehen, die von den</w:t>
            </w:r>
            <w:r w:rsidR="00AC372B" w:rsidRPr="00AC372B">
              <w:rPr>
                <w:spacing w:val="-2"/>
                <w:lang w:val="de-CH"/>
              </w:rPr>
              <w:t xml:space="preserve"> Ämter</w:t>
            </w:r>
            <w:r w:rsidR="00934B32">
              <w:rPr>
                <w:spacing w:val="-2"/>
                <w:lang w:val="de-CH"/>
              </w:rPr>
              <w:t>n</w:t>
            </w:r>
            <w:r w:rsidR="00AC372B" w:rsidRPr="00AC372B">
              <w:rPr>
                <w:spacing w:val="-2"/>
                <w:lang w:val="de-CH"/>
              </w:rPr>
              <w:t>, Organe</w:t>
            </w:r>
            <w:r w:rsidR="00934B32">
              <w:rPr>
                <w:spacing w:val="-2"/>
                <w:lang w:val="de-CH"/>
              </w:rPr>
              <w:t>n</w:t>
            </w:r>
            <w:r w:rsidR="00AC372B" w:rsidRPr="00AC372B">
              <w:rPr>
                <w:spacing w:val="-2"/>
                <w:lang w:val="de-CH"/>
              </w:rPr>
              <w:t xml:space="preserve"> und</w:t>
            </w:r>
            <w:r w:rsidR="00AC372B">
              <w:rPr>
                <w:spacing w:val="-2"/>
                <w:lang w:val="de-CH"/>
              </w:rPr>
              <w:t xml:space="preserve"> </w:t>
            </w:r>
            <w:r w:rsidR="00AC372B" w:rsidRPr="00AC372B">
              <w:rPr>
                <w:spacing w:val="-2"/>
                <w:lang w:val="de-CH"/>
              </w:rPr>
              <w:t>Instanzen</w:t>
            </w:r>
            <w:r w:rsidR="00934B32">
              <w:rPr>
                <w:spacing w:val="-2"/>
                <w:lang w:val="de-CH"/>
              </w:rPr>
              <w:t xml:space="preserve"> </w:t>
            </w:r>
            <w:r w:rsidR="00AC372B">
              <w:rPr>
                <w:spacing w:val="-2"/>
                <w:lang w:val="de-CH"/>
              </w:rPr>
              <w:t xml:space="preserve">im Rahmen des Genehmigungsverfahrens </w:t>
            </w:r>
            <w:r w:rsidR="00934B32">
              <w:rPr>
                <w:spacing w:val="-2"/>
                <w:lang w:val="de-CH"/>
              </w:rPr>
              <w:t xml:space="preserve">erhoben werden </w:t>
            </w:r>
            <w:r w:rsidR="00AC372B">
              <w:rPr>
                <w:spacing w:val="-2"/>
                <w:lang w:val="de-CH"/>
              </w:rPr>
              <w:t>(A</w:t>
            </w:r>
            <w:r w:rsidR="009C57F1" w:rsidRPr="00AC372B">
              <w:rPr>
                <w:spacing w:val="-2"/>
                <w:lang w:val="de-CH"/>
              </w:rPr>
              <w:t xml:space="preserve">rt. 86 </w:t>
            </w:r>
            <w:r w:rsidR="00AC372B">
              <w:rPr>
                <w:spacing w:val="-2"/>
                <w:lang w:val="de-CH"/>
              </w:rPr>
              <w:t>RPBG</w:t>
            </w:r>
            <w:r w:rsidR="009C57F1" w:rsidRPr="00AC372B">
              <w:rPr>
                <w:spacing w:val="-2"/>
                <w:lang w:val="de-CH"/>
              </w:rPr>
              <w:t>)</w:t>
            </w:r>
            <w:r w:rsidR="00102845" w:rsidRPr="00AC372B">
              <w:rPr>
                <w:spacing w:val="-2"/>
                <w:lang w:val="de-CH"/>
              </w:rPr>
              <w:t>.</w:t>
            </w:r>
            <w:r w:rsidR="00F855B7" w:rsidRPr="00AC372B">
              <w:rPr>
                <w:spacing w:val="-2"/>
                <w:lang w:val="de-CH"/>
              </w:rPr>
              <w:t xml:space="preserve"> </w:t>
            </w:r>
          </w:p>
          <w:p w:rsidR="00AC372B" w:rsidRPr="00934B32" w:rsidRDefault="006A02B4" w:rsidP="006A02B4">
            <w:pPr>
              <w:tabs>
                <w:tab w:val="left" w:pos="567"/>
                <w:tab w:val="left" w:pos="1134"/>
                <w:tab w:val="left" w:pos="6795"/>
              </w:tabs>
              <w:jc w:val="both"/>
              <w:rPr>
                <w:spacing w:val="-2"/>
                <w:lang w:val="de-CH"/>
              </w:rPr>
            </w:pPr>
            <w:r w:rsidRPr="00AC372B">
              <w:rPr>
                <w:spacing w:val="-2"/>
                <w:vertAlign w:val="superscript"/>
                <w:lang w:val="de-CH"/>
              </w:rPr>
              <w:t>3</w:t>
            </w:r>
            <w:r w:rsidRPr="00AC372B">
              <w:rPr>
                <w:spacing w:val="-2"/>
                <w:lang w:val="de-CH"/>
              </w:rPr>
              <w:t xml:space="preserve"> </w:t>
            </w:r>
            <w:r w:rsidR="00AC372B" w:rsidRPr="00AC372B">
              <w:rPr>
                <w:spacing w:val="-2"/>
                <w:lang w:val="de-CH"/>
              </w:rPr>
              <w:t>Die Gebühren, die von der Gemeinde für die Überprüfung de</w:t>
            </w:r>
            <w:r w:rsidR="002C3779">
              <w:rPr>
                <w:spacing w:val="-2"/>
                <w:lang w:val="de-CH"/>
              </w:rPr>
              <w:t>r</w:t>
            </w:r>
            <w:r w:rsidR="00AC372B" w:rsidRPr="00AC372B">
              <w:rPr>
                <w:spacing w:val="-2"/>
                <w:lang w:val="de-CH"/>
              </w:rPr>
              <w:t xml:space="preserve"> DBP in Anwendung des Reglements </w:t>
            </w:r>
            <w:r w:rsidR="00D35EA6">
              <w:rPr>
                <w:spacing w:val="-2"/>
                <w:lang w:val="de-CH"/>
              </w:rPr>
              <w:t>über die</w:t>
            </w:r>
            <w:r w:rsidR="00D35EA6" w:rsidRPr="00934B32">
              <w:rPr>
                <w:spacing w:val="-2"/>
                <w:lang w:val="de-CH"/>
              </w:rPr>
              <w:t xml:space="preserve"> </w:t>
            </w:r>
            <w:r w:rsidR="00D35EA6">
              <w:rPr>
                <w:spacing w:val="-2"/>
                <w:lang w:val="de-CH"/>
              </w:rPr>
              <w:t>G</w:t>
            </w:r>
            <w:r w:rsidR="00934B32" w:rsidRPr="00934B32">
              <w:rPr>
                <w:spacing w:val="-2"/>
                <w:lang w:val="de-CH"/>
              </w:rPr>
              <w:t>ebühren und Ersatzabgaben im Raumplanungs</w:t>
            </w:r>
            <w:r w:rsidR="00D35EA6">
              <w:rPr>
                <w:spacing w:val="-2"/>
                <w:lang w:val="de-CH"/>
              </w:rPr>
              <w:t>- und Bau</w:t>
            </w:r>
            <w:r w:rsidR="00934B32">
              <w:rPr>
                <w:spacing w:val="-2"/>
                <w:lang w:val="de-CH"/>
              </w:rPr>
              <w:t>wesen erhoben werden, bleiben vorbehalten.</w:t>
            </w:r>
          </w:p>
          <w:p w:rsidR="00143EFD" w:rsidRPr="00934B32" w:rsidRDefault="00143EFD" w:rsidP="00934B32">
            <w:pPr>
              <w:tabs>
                <w:tab w:val="left" w:pos="567"/>
                <w:tab w:val="left" w:pos="1134"/>
                <w:tab w:val="left" w:pos="6795"/>
              </w:tabs>
              <w:jc w:val="both"/>
              <w:rPr>
                <w:spacing w:val="-2"/>
                <w:lang w:val="de-CH"/>
              </w:rPr>
            </w:pPr>
          </w:p>
        </w:tc>
      </w:tr>
      <w:tr w:rsidR="00753943" w:rsidRPr="0063659F" w:rsidTr="007C6163">
        <w:trPr>
          <w:cantSplit/>
        </w:trPr>
        <w:tc>
          <w:tcPr>
            <w:tcW w:w="2268" w:type="dxa"/>
          </w:tcPr>
          <w:p w:rsidR="00753943" w:rsidRDefault="00934B32">
            <w:pPr>
              <w:tabs>
                <w:tab w:val="left" w:pos="0"/>
                <w:tab w:val="left" w:pos="1700"/>
                <w:tab w:val="left" w:pos="1983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Geltungsbereich</w:t>
            </w:r>
          </w:p>
        </w:tc>
        <w:tc>
          <w:tcPr>
            <w:tcW w:w="7371" w:type="dxa"/>
          </w:tcPr>
          <w:p w:rsidR="00C51DB5" w:rsidRPr="00934B32" w:rsidRDefault="0035499C" w:rsidP="002B0AC9">
            <w:pPr>
              <w:tabs>
                <w:tab w:val="left" w:pos="-2268"/>
                <w:tab w:val="left" w:pos="-1984"/>
                <w:tab w:val="left" w:pos="-1701"/>
                <w:tab w:val="left" w:pos="-1418"/>
                <w:tab w:val="left" w:pos="-1135"/>
                <w:tab w:val="left" w:pos="-852"/>
                <w:tab w:val="left" w:pos="-568"/>
                <w:tab w:val="left" w:pos="-285"/>
                <w:tab w:val="left" w:pos="-2"/>
                <w:tab w:val="left" w:pos="1104"/>
                <w:tab w:val="left" w:pos="1697"/>
                <w:tab w:val="left" w:pos="1980"/>
                <w:tab w:val="left" w:pos="3680"/>
                <w:tab w:val="left" w:pos="3963"/>
                <w:tab w:val="left" w:pos="4246"/>
                <w:tab w:val="left" w:pos="4529"/>
                <w:tab w:val="left" w:pos="4812"/>
                <w:tab w:val="left" w:pos="5096"/>
                <w:tab w:val="left" w:pos="5379"/>
                <w:tab w:val="left" w:pos="5662"/>
                <w:tab w:val="left" w:pos="5945"/>
                <w:tab w:val="left" w:pos="6228"/>
                <w:tab w:val="left" w:pos="6512"/>
                <w:tab w:val="left" w:pos="6795"/>
              </w:tabs>
              <w:jc w:val="both"/>
              <w:rPr>
                <w:spacing w:val="-2"/>
                <w:lang w:val="de-CH"/>
              </w:rPr>
            </w:pPr>
            <w:r w:rsidRPr="00934B32">
              <w:rPr>
                <w:b/>
                <w:spacing w:val="-2"/>
                <w:lang w:val="de-CH"/>
              </w:rPr>
              <w:t>Art.</w:t>
            </w:r>
            <w:r w:rsidR="00753943" w:rsidRPr="00934B32">
              <w:rPr>
                <w:b/>
                <w:spacing w:val="-2"/>
                <w:lang w:val="de-CH"/>
              </w:rPr>
              <w:t xml:space="preserve"> 3.</w:t>
            </w:r>
            <w:r w:rsidR="00C51DB5" w:rsidRPr="00934B32">
              <w:rPr>
                <w:spacing w:val="-2"/>
                <w:lang w:val="de-CH"/>
              </w:rPr>
              <w:t xml:space="preserve"> </w:t>
            </w:r>
            <w:r w:rsidR="002B0AC9" w:rsidRPr="00934B32">
              <w:rPr>
                <w:spacing w:val="-2"/>
                <w:lang w:val="de-CH"/>
              </w:rPr>
              <w:tab/>
            </w:r>
            <w:r w:rsidR="00934B32" w:rsidRPr="00934B32">
              <w:rPr>
                <w:spacing w:val="-2"/>
                <w:lang w:val="de-CH"/>
              </w:rPr>
              <w:t>Dieses Reglement wird bei der Ausarbeitung eines neuen DBP oder Rahmen-DBP oder bei der Änderung eines</w:t>
            </w:r>
            <w:r w:rsidR="00934B32">
              <w:rPr>
                <w:spacing w:val="-2"/>
                <w:lang w:val="de-CH"/>
              </w:rPr>
              <w:t xml:space="preserve"> bestehenden</w:t>
            </w:r>
            <w:r w:rsidR="00934B32" w:rsidRPr="00934B32">
              <w:rPr>
                <w:spacing w:val="-2"/>
                <w:lang w:val="de-CH"/>
              </w:rPr>
              <w:t xml:space="preserve"> DBP oder Rahmen-DBP angew</w:t>
            </w:r>
            <w:r w:rsidR="00934B32">
              <w:rPr>
                <w:spacing w:val="-2"/>
                <w:lang w:val="de-CH"/>
              </w:rPr>
              <w:t>endet</w:t>
            </w:r>
            <w:r w:rsidR="00583FBB" w:rsidRPr="00934B32">
              <w:rPr>
                <w:spacing w:val="-2"/>
                <w:lang w:val="de-CH"/>
              </w:rPr>
              <w:t>.</w:t>
            </w:r>
          </w:p>
          <w:p w:rsidR="005012E3" w:rsidRPr="00934B32" w:rsidRDefault="005012E3" w:rsidP="002B0AC9">
            <w:pPr>
              <w:tabs>
                <w:tab w:val="left" w:pos="-2268"/>
                <w:tab w:val="left" w:pos="-1984"/>
                <w:tab w:val="left" w:pos="-1701"/>
                <w:tab w:val="left" w:pos="-1418"/>
                <w:tab w:val="left" w:pos="-1135"/>
                <w:tab w:val="left" w:pos="-852"/>
                <w:tab w:val="left" w:pos="-568"/>
                <w:tab w:val="left" w:pos="-285"/>
                <w:tab w:val="left" w:pos="-2"/>
                <w:tab w:val="left" w:pos="1104"/>
                <w:tab w:val="left" w:pos="1697"/>
                <w:tab w:val="left" w:pos="1980"/>
                <w:tab w:val="left" w:pos="3680"/>
                <w:tab w:val="left" w:pos="3963"/>
                <w:tab w:val="left" w:pos="4246"/>
                <w:tab w:val="left" w:pos="4529"/>
                <w:tab w:val="left" w:pos="4812"/>
                <w:tab w:val="left" w:pos="5096"/>
                <w:tab w:val="left" w:pos="5379"/>
                <w:tab w:val="left" w:pos="5662"/>
                <w:tab w:val="left" w:pos="5945"/>
                <w:tab w:val="left" w:pos="6228"/>
                <w:tab w:val="left" w:pos="6512"/>
                <w:tab w:val="left" w:pos="6795"/>
              </w:tabs>
              <w:jc w:val="both"/>
              <w:rPr>
                <w:spacing w:val="-2"/>
                <w:lang w:val="de-CH"/>
              </w:rPr>
            </w:pPr>
          </w:p>
        </w:tc>
      </w:tr>
      <w:tr w:rsidR="00753943" w:rsidRPr="00934B32" w:rsidTr="007C6163">
        <w:trPr>
          <w:cantSplit/>
        </w:trPr>
        <w:tc>
          <w:tcPr>
            <w:tcW w:w="2268" w:type="dxa"/>
          </w:tcPr>
          <w:p w:rsidR="00753943" w:rsidRPr="00934B32" w:rsidRDefault="00753943">
            <w:pPr>
              <w:tabs>
                <w:tab w:val="left" w:pos="0"/>
                <w:tab w:val="left" w:pos="1700"/>
                <w:tab w:val="left" w:pos="1983"/>
              </w:tabs>
              <w:jc w:val="both"/>
              <w:rPr>
                <w:spacing w:val="-2"/>
                <w:lang w:val="de-CH"/>
              </w:rPr>
            </w:pPr>
          </w:p>
        </w:tc>
        <w:tc>
          <w:tcPr>
            <w:tcW w:w="7371" w:type="dxa"/>
          </w:tcPr>
          <w:p w:rsidR="00753943" w:rsidRPr="00934B32" w:rsidRDefault="0035499C" w:rsidP="00934B32">
            <w:pPr>
              <w:tabs>
                <w:tab w:val="left" w:pos="-2268"/>
                <w:tab w:val="left" w:pos="-1984"/>
                <w:tab w:val="left" w:pos="-1701"/>
                <w:tab w:val="left" w:pos="-1418"/>
                <w:tab w:val="left" w:pos="-1135"/>
                <w:tab w:val="left" w:pos="-852"/>
                <w:tab w:val="left" w:pos="-568"/>
                <w:tab w:val="left" w:pos="-285"/>
                <w:tab w:val="left" w:pos="-2"/>
                <w:tab w:val="left" w:pos="576"/>
                <w:tab w:val="left" w:pos="1697"/>
                <w:tab w:val="left" w:pos="1980"/>
                <w:tab w:val="left" w:pos="3680"/>
                <w:tab w:val="left" w:pos="3963"/>
                <w:tab w:val="left" w:pos="4246"/>
                <w:tab w:val="left" w:pos="4529"/>
                <w:tab w:val="left" w:pos="4812"/>
                <w:tab w:val="left" w:pos="5096"/>
                <w:tab w:val="left" w:pos="5379"/>
                <w:tab w:val="left" w:pos="5662"/>
                <w:tab w:val="left" w:pos="5945"/>
                <w:tab w:val="left" w:pos="6228"/>
                <w:tab w:val="left" w:pos="6512"/>
                <w:tab w:val="left" w:pos="6795"/>
              </w:tabs>
              <w:spacing w:before="300" w:after="300"/>
              <w:jc w:val="both"/>
              <w:rPr>
                <w:spacing w:val="-2"/>
                <w:lang w:val="de-CH"/>
              </w:rPr>
            </w:pPr>
            <w:r w:rsidRPr="00934B32">
              <w:rPr>
                <w:b/>
                <w:spacing w:val="-2"/>
                <w:lang w:val="de-CH"/>
              </w:rPr>
              <w:t xml:space="preserve">II. </w:t>
            </w:r>
            <w:r w:rsidR="002803E0" w:rsidRPr="00934B32">
              <w:rPr>
                <w:b/>
                <w:spacing w:val="-2"/>
                <w:lang w:val="de-CH"/>
              </w:rPr>
              <w:tab/>
            </w:r>
            <w:r w:rsidR="00934B32">
              <w:rPr>
                <w:b/>
                <w:spacing w:val="-2"/>
                <w:lang w:val="de-CH"/>
              </w:rPr>
              <w:t>Kostenbeteiligung</w:t>
            </w:r>
            <w:r w:rsidR="001B0541" w:rsidRPr="00934B32">
              <w:rPr>
                <w:b/>
                <w:spacing w:val="-2"/>
                <w:lang w:val="de-CH"/>
              </w:rPr>
              <w:t xml:space="preserve"> </w:t>
            </w:r>
          </w:p>
        </w:tc>
      </w:tr>
      <w:tr w:rsidR="00753943" w:rsidRPr="0063659F" w:rsidTr="007C6163">
        <w:trPr>
          <w:cantSplit/>
        </w:trPr>
        <w:tc>
          <w:tcPr>
            <w:tcW w:w="2268" w:type="dxa"/>
          </w:tcPr>
          <w:p w:rsidR="00753943" w:rsidRDefault="00934B32">
            <w:pPr>
              <w:tabs>
                <w:tab w:val="left" w:pos="0"/>
                <w:tab w:val="left" w:pos="1700"/>
                <w:tab w:val="left" w:pos="1983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Finanzierung</w:t>
            </w:r>
          </w:p>
        </w:tc>
        <w:tc>
          <w:tcPr>
            <w:tcW w:w="7371" w:type="dxa"/>
          </w:tcPr>
          <w:p w:rsidR="00934B32" w:rsidRPr="00934B32" w:rsidRDefault="00753943" w:rsidP="00C12DDC">
            <w:pPr>
              <w:tabs>
                <w:tab w:val="left" w:pos="567"/>
                <w:tab w:val="left" w:pos="1134"/>
                <w:tab w:val="left" w:pos="6795"/>
              </w:tabs>
              <w:jc w:val="both"/>
              <w:rPr>
                <w:spacing w:val="-2"/>
                <w:lang w:val="de-CH"/>
              </w:rPr>
            </w:pPr>
            <w:r w:rsidRPr="002C3779">
              <w:rPr>
                <w:b/>
                <w:spacing w:val="-2"/>
                <w:lang w:val="de-CH"/>
              </w:rPr>
              <w:t xml:space="preserve">Art. </w:t>
            </w:r>
            <w:r w:rsidR="00C12DDC" w:rsidRPr="002C3779">
              <w:rPr>
                <w:b/>
                <w:spacing w:val="-2"/>
                <w:lang w:val="de-CH"/>
              </w:rPr>
              <w:t>4</w:t>
            </w:r>
            <w:r w:rsidRPr="002C3779">
              <w:rPr>
                <w:b/>
                <w:spacing w:val="-2"/>
                <w:lang w:val="de-CH"/>
              </w:rPr>
              <w:t>.</w:t>
            </w:r>
            <w:r w:rsidRPr="002C3779">
              <w:rPr>
                <w:spacing w:val="-2"/>
                <w:lang w:val="de-CH"/>
              </w:rPr>
              <w:tab/>
            </w:r>
            <w:r w:rsidR="00934B32" w:rsidRPr="00934B32">
              <w:rPr>
                <w:spacing w:val="-2"/>
                <w:lang w:val="de-CH"/>
              </w:rPr>
              <w:t>Die Finanzierung de</w:t>
            </w:r>
            <w:r w:rsidR="002C3779">
              <w:rPr>
                <w:spacing w:val="-2"/>
                <w:lang w:val="de-CH"/>
              </w:rPr>
              <w:t>r</w:t>
            </w:r>
            <w:r w:rsidR="00934B32" w:rsidRPr="00934B32">
              <w:rPr>
                <w:spacing w:val="-2"/>
                <w:lang w:val="de-CH"/>
              </w:rPr>
              <w:t xml:space="preserve"> DBP und de</w:t>
            </w:r>
            <w:r w:rsidR="002C3779">
              <w:rPr>
                <w:spacing w:val="-2"/>
                <w:lang w:val="de-CH"/>
              </w:rPr>
              <w:t>r</w:t>
            </w:r>
            <w:r w:rsidR="00934B32" w:rsidRPr="00934B32">
              <w:rPr>
                <w:spacing w:val="-2"/>
                <w:lang w:val="de-CH"/>
              </w:rPr>
              <w:t xml:space="preserve"> Rahmen-DBP wird durch die Grundeigentümer </w:t>
            </w:r>
            <w:r w:rsidR="00342D47">
              <w:rPr>
                <w:spacing w:val="-2"/>
                <w:lang w:val="de-CH"/>
              </w:rPr>
              <w:t xml:space="preserve">(nachfolgend: die Eigentümer) </w:t>
            </w:r>
            <w:r w:rsidR="00934B32" w:rsidRPr="00934B32">
              <w:rPr>
                <w:spacing w:val="-2"/>
                <w:lang w:val="de-CH"/>
              </w:rPr>
              <w:t xml:space="preserve">und allenfalls durch die Gemeinde </w:t>
            </w:r>
            <w:r w:rsidR="002C3779" w:rsidRPr="00934B32">
              <w:rPr>
                <w:spacing w:val="-2"/>
                <w:lang w:val="de-CH"/>
              </w:rPr>
              <w:t xml:space="preserve">(Art. </w:t>
            </w:r>
            <w:r w:rsidR="002C3779">
              <w:rPr>
                <w:spacing w:val="-2"/>
                <w:lang w:val="de-CH"/>
              </w:rPr>
              <w:t>6) gewährleistet</w:t>
            </w:r>
            <w:r w:rsidR="00934B32">
              <w:rPr>
                <w:spacing w:val="-2"/>
                <w:lang w:val="de-CH"/>
              </w:rPr>
              <w:t>.</w:t>
            </w:r>
          </w:p>
          <w:p w:rsidR="00143EFD" w:rsidRPr="002C3779" w:rsidRDefault="00143EFD" w:rsidP="00934B32">
            <w:pPr>
              <w:tabs>
                <w:tab w:val="left" w:pos="567"/>
                <w:tab w:val="left" w:pos="1134"/>
                <w:tab w:val="left" w:pos="6795"/>
              </w:tabs>
              <w:jc w:val="both"/>
              <w:rPr>
                <w:spacing w:val="-2"/>
                <w:lang w:val="de-CH"/>
              </w:rPr>
            </w:pPr>
          </w:p>
        </w:tc>
      </w:tr>
      <w:tr w:rsidR="00753943" w:rsidRPr="0063659F" w:rsidTr="007C6163">
        <w:trPr>
          <w:cantSplit/>
        </w:trPr>
        <w:tc>
          <w:tcPr>
            <w:tcW w:w="2268" w:type="dxa"/>
          </w:tcPr>
          <w:p w:rsidR="00753943" w:rsidRDefault="00934B32" w:rsidP="00934B32">
            <w:pPr>
              <w:tabs>
                <w:tab w:val="left" w:pos="0"/>
                <w:tab w:val="left" w:pos="1700"/>
                <w:tab w:val="left" w:pos="1983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Massgebliche</w:t>
            </w:r>
            <w:r>
              <w:rPr>
                <w:spacing w:val="-2"/>
              </w:rPr>
              <w:br/>
              <w:t>Kosten</w:t>
            </w:r>
          </w:p>
        </w:tc>
        <w:tc>
          <w:tcPr>
            <w:tcW w:w="7371" w:type="dxa"/>
          </w:tcPr>
          <w:p w:rsidR="00753943" w:rsidRPr="00934B32" w:rsidRDefault="00753943">
            <w:pPr>
              <w:tabs>
                <w:tab w:val="left" w:pos="567"/>
                <w:tab w:val="left" w:pos="1134"/>
              </w:tabs>
              <w:jc w:val="both"/>
              <w:rPr>
                <w:spacing w:val="-2"/>
                <w:lang w:val="de-CH"/>
              </w:rPr>
            </w:pPr>
            <w:r w:rsidRPr="002C3779">
              <w:rPr>
                <w:b/>
                <w:spacing w:val="-2"/>
                <w:lang w:val="de-CH"/>
              </w:rPr>
              <w:t xml:space="preserve">Art. </w:t>
            </w:r>
            <w:r w:rsidR="00C12DDC" w:rsidRPr="002C3779">
              <w:rPr>
                <w:b/>
                <w:spacing w:val="-2"/>
                <w:lang w:val="de-CH"/>
              </w:rPr>
              <w:t>5</w:t>
            </w:r>
            <w:r w:rsidRPr="002C3779">
              <w:rPr>
                <w:b/>
                <w:spacing w:val="-2"/>
                <w:lang w:val="de-CH"/>
              </w:rPr>
              <w:t>.</w:t>
            </w:r>
            <w:r w:rsidRPr="002C3779">
              <w:rPr>
                <w:spacing w:val="-2"/>
                <w:lang w:val="de-CH"/>
              </w:rPr>
              <w:tab/>
            </w:r>
            <w:r w:rsidR="00934B32" w:rsidRPr="00934B32">
              <w:rPr>
                <w:spacing w:val="-2"/>
                <w:lang w:val="de-CH"/>
              </w:rPr>
              <w:t xml:space="preserve">Der </w:t>
            </w:r>
            <w:r w:rsidR="00342D47">
              <w:rPr>
                <w:spacing w:val="-2"/>
                <w:lang w:val="de-CH"/>
              </w:rPr>
              <w:t xml:space="preserve">unter den Eigentümern </w:t>
            </w:r>
            <w:r w:rsidR="002C3779">
              <w:rPr>
                <w:spacing w:val="-2"/>
                <w:lang w:val="de-CH"/>
              </w:rPr>
              <w:t>aufzut</w:t>
            </w:r>
            <w:r w:rsidR="00934B32" w:rsidRPr="00934B32">
              <w:rPr>
                <w:spacing w:val="-2"/>
                <w:lang w:val="de-CH"/>
              </w:rPr>
              <w:t xml:space="preserve">eilende Kostenbetrag setzt sich aus allen notwendigen Ausgaben </w:t>
            </w:r>
            <w:r w:rsidR="00934B32">
              <w:rPr>
                <w:spacing w:val="-2"/>
                <w:lang w:val="de-CH"/>
              </w:rPr>
              <w:t xml:space="preserve">für das Verfahren der Planung und der Genehmigung </w:t>
            </w:r>
            <w:r w:rsidR="00934B32" w:rsidRPr="00934B32">
              <w:rPr>
                <w:spacing w:val="-2"/>
                <w:lang w:val="de-CH"/>
              </w:rPr>
              <w:t>zusam</w:t>
            </w:r>
            <w:r w:rsidR="00934B32">
              <w:rPr>
                <w:spacing w:val="-2"/>
                <w:lang w:val="de-CH"/>
              </w:rPr>
              <w:t>men</w:t>
            </w:r>
            <w:r w:rsidRPr="00934B32">
              <w:rPr>
                <w:spacing w:val="-2"/>
                <w:lang w:val="de-CH"/>
              </w:rPr>
              <w:t>.</w:t>
            </w:r>
          </w:p>
          <w:p w:rsidR="00753943" w:rsidRPr="00934B32" w:rsidRDefault="00753943">
            <w:pPr>
              <w:tabs>
                <w:tab w:val="left" w:pos="567"/>
                <w:tab w:val="left" w:pos="1134"/>
              </w:tabs>
              <w:jc w:val="both"/>
              <w:rPr>
                <w:spacing w:val="-2"/>
                <w:lang w:val="de-CH"/>
              </w:rPr>
            </w:pPr>
          </w:p>
        </w:tc>
      </w:tr>
      <w:tr w:rsidR="00753943" w:rsidRPr="0063659F" w:rsidTr="007C6163">
        <w:trPr>
          <w:cantSplit/>
        </w:trPr>
        <w:tc>
          <w:tcPr>
            <w:tcW w:w="2268" w:type="dxa"/>
          </w:tcPr>
          <w:p w:rsidR="00753943" w:rsidRDefault="00974E11">
            <w:pPr>
              <w:tabs>
                <w:tab w:val="left" w:pos="0"/>
                <w:tab w:val="left" w:pos="1700"/>
                <w:tab w:val="left" w:pos="1983"/>
                <w:tab w:val="left" w:pos="2832"/>
                <w:tab w:val="left" w:pos="3399"/>
              </w:tabs>
              <w:jc w:val="both"/>
              <w:rPr>
                <w:spacing w:val="-2"/>
                <w:vertAlign w:val="superscript"/>
              </w:rPr>
            </w:pPr>
            <w:r>
              <w:rPr>
                <w:spacing w:val="-2"/>
              </w:rPr>
              <w:t>Beteiligung</w:t>
            </w:r>
            <w:r>
              <w:rPr>
                <w:spacing w:val="-2"/>
              </w:rPr>
              <w:br/>
              <w:t>der Gemeinde</w:t>
            </w:r>
          </w:p>
          <w:p w:rsidR="00753943" w:rsidRDefault="00753943">
            <w:pPr>
              <w:tabs>
                <w:tab w:val="left" w:pos="0"/>
                <w:tab w:val="left" w:pos="1700"/>
                <w:tab w:val="left" w:pos="1983"/>
                <w:tab w:val="left" w:pos="2832"/>
                <w:tab w:val="left" w:pos="3399"/>
              </w:tabs>
              <w:jc w:val="both"/>
              <w:rPr>
                <w:spacing w:val="-2"/>
                <w:vertAlign w:val="superscript"/>
              </w:rPr>
            </w:pPr>
          </w:p>
          <w:p w:rsidR="00753943" w:rsidRDefault="00753943">
            <w:pPr>
              <w:tabs>
                <w:tab w:val="left" w:pos="0"/>
                <w:tab w:val="left" w:pos="1700"/>
                <w:tab w:val="left" w:pos="1983"/>
                <w:tab w:val="left" w:pos="2832"/>
                <w:tab w:val="left" w:pos="3399"/>
              </w:tabs>
              <w:jc w:val="both"/>
              <w:rPr>
                <w:spacing w:val="-2"/>
                <w:vertAlign w:val="superscript"/>
              </w:rPr>
            </w:pPr>
          </w:p>
          <w:p w:rsidR="00753943" w:rsidRDefault="00753943">
            <w:pPr>
              <w:tabs>
                <w:tab w:val="left" w:pos="426"/>
                <w:tab w:val="left" w:pos="1700"/>
                <w:tab w:val="left" w:pos="1983"/>
                <w:tab w:val="left" w:pos="2832"/>
                <w:tab w:val="left" w:pos="3399"/>
              </w:tabs>
              <w:ind w:left="426" w:hanging="426"/>
              <w:jc w:val="both"/>
              <w:rPr>
                <w:spacing w:val="-2"/>
              </w:rPr>
            </w:pPr>
          </w:p>
        </w:tc>
        <w:tc>
          <w:tcPr>
            <w:tcW w:w="7371" w:type="dxa"/>
          </w:tcPr>
          <w:p w:rsidR="00974E11" w:rsidRPr="00974E11" w:rsidRDefault="001B0541" w:rsidP="002142BE">
            <w:pPr>
              <w:tabs>
                <w:tab w:val="left" w:pos="567"/>
                <w:tab w:val="left" w:pos="1134"/>
                <w:tab w:val="left" w:pos="6795"/>
              </w:tabs>
              <w:spacing w:after="180"/>
              <w:jc w:val="both"/>
              <w:rPr>
                <w:spacing w:val="-2"/>
                <w:lang w:val="de-CH"/>
              </w:rPr>
            </w:pPr>
            <w:r w:rsidRPr="002C3779">
              <w:rPr>
                <w:b/>
                <w:spacing w:val="-2"/>
                <w:lang w:val="de-CH"/>
              </w:rPr>
              <w:t>Art. 6</w:t>
            </w:r>
            <w:r w:rsidR="00753943" w:rsidRPr="002C3779">
              <w:rPr>
                <w:b/>
                <w:spacing w:val="-2"/>
                <w:lang w:val="de-CH"/>
              </w:rPr>
              <w:t>.</w:t>
            </w:r>
            <w:r w:rsidR="00753943" w:rsidRPr="002C3779">
              <w:rPr>
                <w:spacing w:val="-2"/>
                <w:lang w:val="de-CH"/>
              </w:rPr>
              <w:tab/>
            </w:r>
            <w:r w:rsidR="006A02B4" w:rsidRPr="00974E11">
              <w:rPr>
                <w:spacing w:val="-2"/>
                <w:vertAlign w:val="superscript"/>
                <w:lang w:val="de-CH"/>
              </w:rPr>
              <w:t>1</w:t>
            </w:r>
            <w:r w:rsidR="006A02B4" w:rsidRPr="002C3779">
              <w:rPr>
                <w:spacing w:val="-2"/>
                <w:vertAlign w:val="superscript"/>
                <w:lang w:val="de-CH"/>
              </w:rPr>
              <w:t xml:space="preserve"> </w:t>
            </w:r>
            <w:r w:rsidR="00974E11" w:rsidRPr="00974E11">
              <w:rPr>
                <w:spacing w:val="-2"/>
                <w:lang w:val="de-CH"/>
              </w:rPr>
              <w:t>D</w:t>
            </w:r>
            <w:r w:rsidR="00342D47">
              <w:rPr>
                <w:spacing w:val="-2"/>
                <w:lang w:val="de-CH"/>
              </w:rPr>
              <w:t>er</w:t>
            </w:r>
            <w:r w:rsidR="00974E11" w:rsidRPr="00974E11">
              <w:rPr>
                <w:spacing w:val="-2"/>
                <w:lang w:val="de-CH"/>
              </w:rPr>
              <w:t xml:space="preserve"> Gemeinde</w:t>
            </w:r>
            <w:r w:rsidR="00342D47">
              <w:rPr>
                <w:spacing w:val="-2"/>
                <w:lang w:val="de-CH"/>
              </w:rPr>
              <w:t>rat</w:t>
            </w:r>
            <w:r w:rsidR="00974E11" w:rsidRPr="00974E11">
              <w:rPr>
                <w:spacing w:val="-2"/>
                <w:lang w:val="de-CH"/>
              </w:rPr>
              <w:t xml:space="preserve"> kann </w:t>
            </w:r>
            <w:r w:rsidR="002C3779">
              <w:rPr>
                <w:spacing w:val="-2"/>
                <w:lang w:val="de-CH"/>
              </w:rPr>
              <w:t xml:space="preserve">beschliessen, </w:t>
            </w:r>
            <w:r w:rsidR="00342D47">
              <w:rPr>
                <w:spacing w:val="-2"/>
                <w:lang w:val="de-CH"/>
              </w:rPr>
              <w:t>dass sich die Gemeinde</w:t>
            </w:r>
            <w:r w:rsidR="00974E11" w:rsidRPr="00974E11">
              <w:rPr>
                <w:spacing w:val="-2"/>
                <w:lang w:val="de-CH"/>
              </w:rPr>
              <w:t xml:space="preserve"> an den Kosten der Planung und/</w:t>
            </w:r>
            <w:r w:rsidR="00974E11">
              <w:rPr>
                <w:spacing w:val="-2"/>
                <w:lang w:val="de-CH"/>
              </w:rPr>
              <w:t>oder der Genehmigung mit einem Anteil von xx % beteilig</w:t>
            </w:r>
            <w:r w:rsidR="00342D47">
              <w:rPr>
                <w:spacing w:val="-2"/>
                <w:lang w:val="de-CH"/>
              </w:rPr>
              <w:t>t</w:t>
            </w:r>
            <w:r w:rsidR="00974E11">
              <w:rPr>
                <w:spacing w:val="-2"/>
                <w:lang w:val="de-CH"/>
              </w:rPr>
              <w:t>.</w:t>
            </w:r>
          </w:p>
          <w:p w:rsidR="006054E8" w:rsidRPr="006054E8" w:rsidRDefault="006A02B4" w:rsidP="005C5581">
            <w:pPr>
              <w:tabs>
                <w:tab w:val="left" w:pos="567"/>
                <w:tab w:val="left" w:pos="1134"/>
                <w:tab w:val="left" w:pos="6795"/>
              </w:tabs>
              <w:jc w:val="both"/>
              <w:rPr>
                <w:spacing w:val="-2"/>
                <w:lang w:val="de-CH"/>
              </w:rPr>
            </w:pPr>
            <w:r w:rsidRPr="006054E8">
              <w:rPr>
                <w:spacing w:val="-2"/>
                <w:vertAlign w:val="superscript"/>
                <w:lang w:val="de-CH"/>
              </w:rPr>
              <w:t>2</w:t>
            </w:r>
            <w:r w:rsidR="00647EC3" w:rsidRPr="006054E8">
              <w:rPr>
                <w:spacing w:val="-2"/>
                <w:vertAlign w:val="superscript"/>
                <w:lang w:val="de-CH"/>
              </w:rPr>
              <w:t xml:space="preserve"> </w:t>
            </w:r>
            <w:r w:rsidR="006054E8" w:rsidRPr="006054E8">
              <w:rPr>
                <w:spacing w:val="-2"/>
                <w:lang w:val="de-CH"/>
              </w:rPr>
              <w:t xml:space="preserve">Die </w:t>
            </w:r>
            <w:r w:rsidR="00C55911">
              <w:rPr>
                <w:spacing w:val="-2"/>
                <w:lang w:val="de-CH"/>
              </w:rPr>
              <w:t>Grunde</w:t>
            </w:r>
            <w:r w:rsidR="006054E8" w:rsidRPr="006054E8">
              <w:rPr>
                <w:spacing w:val="-2"/>
                <w:lang w:val="de-CH"/>
              </w:rPr>
              <w:t xml:space="preserve">igentümer haben </w:t>
            </w:r>
            <w:r w:rsidR="006054E8">
              <w:rPr>
                <w:spacing w:val="-2"/>
                <w:lang w:val="de-CH"/>
              </w:rPr>
              <w:t>keinen Anspruch auf</w:t>
            </w:r>
            <w:r w:rsidR="006054E8" w:rsidRPr="006054E8">
              <w:rPr>
                <w:spacing w:val="-2"/>
                <w:lang w:val="de-CH"/>
              </w:rPr>
              <w:t xml:space="preserve"> eine finanzielle Beteiligung der Gemeinde.</w:t>
            </w:r>
          </w:p>
          <w:p w:rsidR="005C5581" w:rsidRPr="002C3779" w:rsidRDefault="005C5581" w:rsidP="006054E8">
            <w:pPr>
              <w:tabs>
                <w:tab w:val="left" w:pos="567"/>
                <w:tab w:val="left" w:pos="1134"/>
                <w:tab w:val="left" w:pos="6795"/>
              </w:tabs>
              <w:jc w:val="both"/>
              <w:rPr>
                <w:spacing w:val="-2"/>
                <w:lang w:val="de-CH"/>
              </w:rPr>
            </w:pPr>
          </w:p>
        </w:tc>
      </w:tr>
      <w:tr w:rsidR="00753943" w:rsidRPr="0063659F" w:rsidTr="007C6163">
        <w:trPr>
          <w:cantSplit/>
        </w:trPr>
        <w:tc>
          <w:tcPr>
            <w:tcW w:w="2268" w:type="dxa"/>
          </w:tcPr>
          <w:p w:rsidR="00753943" w:rsidRDefault="006054E8" w:rsidP="006054E8">
            <w:pPr>
              <w:tabs>
                <w:tab w:val="left" w:pos="0"/>
                <w:tab w:val="left" w:pos="1700"/>
                <w:tab w:val="left" w:pos="1983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Verteilungs-</w:t>
            </w:r>
            <w:r>
              <w:rPr>
                <w:spacing w:val="-2"/>
              </w:rPr>
              <w:br/>
              <w:t>grundsätze</w:t>
            </w:r>
          </w:p>
        </w:tc>
        <w:tc>
          <w:tcPr>
            <w:tcW w:w="7371" w:type="dxa"/>
          </w:tcPr>
          <w:p w:rsidR="006054E8" w:rsidRDefault="00753943" w:rsidP="002142BE">
            <w:pPr>
              <w:tabs>
                <w:tab w:val="left" w:pos="567"/>
                <w:tab w:val="left" w:pos="1134"/>
              </w:tabs>
              <w:spacing w:after="180"/>
              <w:jc w:val="both"/>
              <w:rPr>
                <w:spacing w:val="-2"/>
                <w:lang w:val="de-CH"/>
              </w:rPr>
            </w:pPr>
            <w:r w:rsidRPr="002C3779">
              <w:rPr>
                <w:b/>
                <w:spacing w:val="-2"/>
                <w:lang w:val="de-CH"/>
              </w:rPr>
              <w:t xml:space="preserve">Art. </w:t>
            </w:r>
            <w:r w:rsidR="001B0541" w:rsidRPr="002C3779">
              <w:rPr>
                <w:b/>
                <w:spacing w:val="-2"/>
                <w:lang w:val="de-CH"/>
              </w:rPr>
              <w:t>7</w:t>
            </w:r>
            <w:r w:rsidRPr="002C3779">
              <w:rPr>
                <w:b/>
                <w:spacing w:val="-2"/>
                <w:lang w:val="de-CH"/>
              </w:rPr>
              <w:t>.</w:t>
            </w:r>
            <w:r w:rsidRPr="002C3779">
              <w:rPr>
                <w:spacing w:val="-2"/>
                <w:lang w:val="de-CH"/>
              </w:rPr>
              <w:tab/>
            </w:r>
            <w:r w:rsidR="005C5581" w:rsidRPr="006054E8">
              <w:rPr>
                <w:spacing w:val="-2"/>
                <w:vertAlign w:val="superscript"/>
                <w:lang w:val="de-CH"/>
              </w:rPr>
              <w:t>1</w:t>
            </w:r>
            <w:r w:rsidR="00C51DB5" w:rsidRPr="006054E8">
              <w:rPr>
                <w:spacing w:val="-2"/>
                <w:vertAlign w:val="superscript"/>
                <w:lang w:val="de-CH"/>
              </w:rPr>
              <w:t xml:space="preserve"> </w:t>
            </w:r>
            <w:r w:rsidR="006054E8" w:rsidRPr="006054E8">
              <w:rPr>
                <w:spacing w:val="-2"/>
                <w:lang w:val="de-CH"/>
              </w:rPr>
              <w:t xml:space="preserve">Um die Beteiligung </w:t>
            </w:r>
            <w:r w:rsidR="002C3779">
              <w:rPr>
                <w:spacing w:val="-2"/>
                <w:lang w:val="de-CH"/>
              </w:rPr>
              <w:t>jede</w:t>
            </w:r>
            <w:r w:rsidR="006054E8" w:rsidRPr="006054E8">
              <w:rPr>
                <w:spacing w:val="-2"/>
                <w:lang w:val="de-CH"/>
              </w:rPr>
              <w:t xml:space="preserve">s </w:t>
            </w:r>
            <w:r w:rsidR="00C55911">
              <w:rPr>
                <w:spacing w:val="-2"/>
                <w:lang w:val="de-CH"/>
              </w:rPr>
              <w:t>Grunde</w:t>
            </w:r>
            <w:r w:rsidR="006054E8" w:rsidRPr="006054E8">
              <w:rPr>
                <w:spacing w:val="-2"/>
                <w:lang w:val="de-CH"/>
              </w:rPr>
              <w:t xml:space="preserve">igentümers </w:t>
            </w:r>
            <w:r w:rsidR="002C3779">
              <w:rPr>
                <w:spacing w:val="-2"/>
                <w:lang w:val="de-CH"/>
              </w:rPr>
              <w:t xml:space="preserve">oder </w:t>
            </w:r>
            <w:r w:rsidR="002C3779" w:rsidRPr="006054E8">
              <w:rPr>
                <w:spacing w:val="-2"/>
                <w:lang w:val="de-CH"/>
              </w:rPr>
              <w:t>jede</w:t>
            </w:r>
            <w:r w:rsidR="00C55911">
              <w:rPr>
                <w:spacing w:val="-2"/>
                <w:lang w:val="de-CH"/>
              </w:rPr>
              <w:t>r Grunde</w:t>
            </w:r>
            <w:r w:rsidR="002C3779">
              <w:rPr>
                <w:spacing w:val="-2"/>
                <w:lang w:val="de-CH"/>
              </w:rPr>
              <w:t xml:space="preserve">igentümerin </w:t>
            </w:r>
            <w:r w:rsidR="006054E8">
              <w:rPr>
                <w:spacing w:val="-2"/>
                <w:lang w:val="de-CH"/>
              </w:rPr>
              <w:t>festzulegen</w:t>
            </w:r>
            <w:r w:rsidR="006054E8" w:rsidRPr="006054E8">
              <w:rPr>
                <w:spacing w:val="-2"/>
                <w:lang w:val="de-CH"/>
              </w:rPr>
              <w:t xml:space="preserve">, </w:t>
            </w:r>
            <w:r w:rsidR="002C3779">
              <w:rPr>
                <w:spacing w:val="-2"/>
                <w:lang w:val="de-CH"/>
              </w:rPr>
              <w:t>wird</w:t>
            </w:r>
            <w:r w:rsidR="006054E8" w:rsidRPr="006054E8">
              <w:rPr>
                <w:spacing w:val="-2"/>
                <w:lang w:val="de-CH"/>
              </w:rPr>
              <w:t xml:space="preserve"> ein Perimeter </w:t>
            </w:r>
            <w:r w:rsidR="002C3779">
              <w:rPr>
                <w:spacing w:val="-2"/>
                <w:lang w:val="de-CH"/>
              </w:rPr>
              <w:t>festgelegt</w:t>
            </w:r>
            <w:r w:rsidR="006054E8" w:rsidRPr="006054E8">
              <w:rPr>
                <w:spacing w:val="-2"/>
                <w:lang w:val="de-CH"/>
              </w:rPr>
              <w:t xml:space="preserve">, der </w:t>
            </w:r>
            <w:r w:rsidR="006054E8">
              <w:rPr>
                <w:spacing w:val="-2"/>
                <w:lang w:val="de-CH"/>
              </w:rPr>
              <w:t>alle</w:t>
            </w:r>
            <w:r w:rsidR="006054E8" w:rsidRPr="006054E8">
              <w:rPr>
                <w:spacing w:val="-2"/>
                <w:lang w:val="de-CH"/>
              </w:rPr>
              <w:t xml:space="preserve"> Grundstücke umfasst, </w:t>
            </w:r>
            <w:r w:rsidR="006054E8">
              <w:rPr>
                <w:spacing w:val="-2"/>
                <w:lang w:val="de-CH"/>
              </w:rPr>
              <w:t xml:space="preserve">deren </w:t>
            </w:r>
            <w:r w:rsidR="00C55911">
              <w:rPr>
                <w:spacing w:val="-2"/>
                <w:lang w:val="de-CH"/>
              </w:rPr>
              <w:t>Grunde</w:t>
            </w:r>
            <w:r w:rsidR="006054E8">
              <w:rPr>
                <w:spacing w:val="-2"/>
                <w:lang w:val="de-CH"/>
              </w:rPr>
              <w:t xml:space="preserve">igentümer einen Vorteil </w:t>
            </w:r>
            <w:r w:rsidR="00D35EA6">
              <w:rPr>
                <w:spacing w:val="-2"/>
                <w:lang w:val="de-CH"/>
              </w:rPr>
              <w:t>erhalten</w:t>
            </w:r>
            <w:r w:rsidR="006054E8" w:rsidRPr="006054E8">
              <w:rPr>
                <w:spacing w:val="-2"/>
                <w:lang w:val="de-CH"/>
              </w:rPr>
              <w:t>.</w:t>
            </w:r>
          </w:p>
          <w:p w:rsidR="006054E8" w:rsidRPr="006054E8" w:rsidRDefault="005C5581" w:rsidP="002142BE">
            <w:pPr>
              <w:tabs>
                <w:tab w:val="left" w:pos="567"/>
                <w:tab w:val="left" w:pos="1134"/>
              </w:tabs>
              <w:spacing w:after="180"/>
              <w:jc w:val="both"/>
              <w:rPr>
                <w:spacing w:val="-2"/>
                <w:lang w:val="de-CH"/>
              </w:rPr>
            </w:pPr>
            <w:r w:rsidRPr="006054E8">
              <w:rPr>
                <w:spacing w:val="-2"/>
                <w:vertAlign w:val="superscript"/>
                <w:lang w:val="de-CH"/>
              </w:rPr>
              <w:t>2</w:t>
            </w:r>
            <w:r w:rsidR="00C51DB5" w:rsidRPr="006054E8">
              <w:rPr>
                <w:spacing w:val="-2"/>
                <w:lang w:val="de-CH"/>
              </w:rPr>
              <w:t xml:space="preserve"> </w:t>
            </w:r>
            <w:r w:rsidR="006054E8" w:rsidRPr="006054E8">
              <w:rPr>
                <w:spacing w:val="-2"/>
                <w:lang w:val="de-CH"/>
              </w:rPr>
              <w:t>Im Fall der Beteiligung der Gemeinde, wird der Anteil, der von ihr getragen wird, vom Gesamtbetrag</w:t>
            </w:r>
            <w:r w:rsidR="006054E8">
              <w:rPr>
                <w:spacing w:val="-2"/>
                <w:lang w:val="de-CH"/>
              </w:rPr>
              <w:t xml:space="preserve">, den die </w:t>
            </w:r>
            <w:r w:rsidR="00C55911">
              <w:rPr>
                <w:spacing w:val="-2"/>
                <w:lang w:val="de-CH"/>
              </w:rPr>
              <w:t>Grunde</w:t>
            </w:r>
            <w:r w:rsidR="006054E8">
              <w:rPr>
                <w:spacing w:val="-2"/>
                <w:lang w:val="de-CH"/>
              </w:rPr>
              <w:t xml:space="preserve">igentümer </w:t>
            </w:r>
            <w:r w:rsidR="00EF1691">
              <w:rPr>
                <w:spacing w:val="-2"/>
                <w:lang w:val="de-CH"/>
              </w:rPr>
              <w:t>zahlen müssen</w:t>
            </w:r>
            <w:r w:rsidR="006054E8">
              <w:rPr>
                <w:spacing w:val="-2"/>
                <w:lang w:val="de-CH"/>
              </w:rPr>
              <w:t>,</w:t>
            </w:r>
            <w:r w:rsidR="006054E8" w:rsidRPr="006054E8">
              <w:rPr>
                <w:spacing w:val="-2"/>
                <w:lang w:val="de-CH"/>
              </w:rPr>
              <w:t xml:space="preserve"> abgezogen.</w:t>
            </w:r>
          </w:p>
          <w:p w:rsidR="006054E8" w:rsidRPr="006054E8" w:rsidRDefault="005C5581" w:rsidP="002142BE">
            <w:pPr>
              <w:tabs>
                <w:tab w:val="left" w:pos="567"/>
                <w:tab w:val="left" w:pos="1134"/>
              </w:tabs>
              <w:spacing w:after="180"/>
              <w:jc w:val="both"/>
              <w:rPr>
                <w:spacing w:val="-2"/>
                <w:lang w:val="de-CH"/>
              </w:rPr>
            </w:pPr>
            <w:r w:rsidRPr="006054E8">
              <w:rPr>
                <w:spacing w:val="-2"/>
                <w:vertAlign w:val="superscript"/>
                <w:lang w:val="de-CH"/>
              </w:rPr>
              <w:t>3</w:t>
            </w:r>
            <w:r w:rsidR="00C51DB5" w:rsidRPr="006054E8">
              <w:rPr>
                <w:spacing w:val="-2"/>
                <w:vertAlign w:val="superscript"/>
                <w:lang w:val="de-CH"/>
              </w:rPr>
              <w:t xml:space="preserve"> </w:t>
            </w:r>
            <w:r w:rsidR="006054E8" w:rsidRPr="006054E8">
              <w:rPr>
                <w:spacing w:val="-2"/>
                <w:lang w:val="de-CH"/>
              </w:rPr>
              <w:t xml:space="preserve">Der einzelne Betrag eines jeden </w:t>
            </w:r>
            <w:r w:rsidR="00C55911">
              <w:rPr>
                <w:spacing w:val="-2"/>
                <w:lang w:val="de-CH"/>
              </w:rPr>
              <w:t>Grunde</w:t>
            </w:r>
            <w:r w:rsidR="006054E8" w:rsidRPr="006054E8">
              <w:rPr>
                <w:spacing w:val="-2"/>
                <w:lang w:val="de-CH"/>
              </w:rPr>
              <w:t xml:space="preserve">igentümers ist </w:t>
            </w:r>
            <w:r w:rsidR="006054E8">
              <w:rPr>
                <w:spacing w:val="-2"/>
                <w:lang w:val="de-CH"/>
              </w:rPr>
              <w:t xml:space="preserve">unter Berücksichtigung </w:t>
            </w:r>
            <w:r w:rsidR="006054E8" w:rsidRPr="006054E8">
              <w:rPr>
                <w:spacing w:val="-2"/>
                <w:lang w:val="de-CH"/>
              </w:rPr>
              <w:t xml:space="preserve">der </w:t>
            </w:r>
            <w:r w:rsidR="006054E8">
              <w:rPr>
                <w:spacing w:val="-2"/>
                <w:lang w:val="de-CH"/>
              </w:rPr>
              <w:t>folgenden Kriterien</w:t>
            </w:r>
            <w:r w:rsidR="006054E8" w:rsidRPr="006054E8">
              <w:rPr>
                <w:spacing w:val="-2"/>
                <w:lang w:val="de-CH"/>
              </w:rPr>
              <w:t xml:space="preserve"> festzulegen:</w:t>
            </w:r>
          </w:p>
          <w:p w:rsidR="006054E8" w:rsidRDefault="006054E8" w:rsidP="00CA50CF">
            <w:pPr>
              <w:pStyle w:val="Paragraphedeliste"/>
              <w:numPr>
                <w:ilvl w:val="0"/>
                <w:numId w:val="6"/>
              </w:numPr>
              <w:tabs>
                <w:tab w:val="left" w:pos="1134"/>
              </w:tabs>
              <w:ind w:left="369" w:hanging="369"/>
              <w:jc w:val="both"/>
              <w:rPr>
                <w:spacing w:val="-2"/>
              </w:rPr>
            </w:pPr>
            <w:r>
              <w:rPr>
                <w:spacing w:val="-2"/>
              </w:rPr>
              <w:t>die Grundstück</w:t>
            </w:r>
            <w:r w:rsidR="002C3779">
              <w:rPr>
                <w:spacing w:val="-2"/>
              </w:rPr>
              <w:t>s</w:t>
            </w:r>
            <w:r>
              <w:rPr>
                <w:spacing w:val="-2"/>
              </w:rPr>
              <w:t>fläche;</w:t>
            </w:r>
          </w:p>
          <w:p w:rsidR="006054E8" w:rsidRPr="006054E8" w:rsidRDefault="006054E8" w:rsidP="00CA50CF">
            <w:pPr>
              <w:pStyle w:val="Paragraphedeliste"/>
              <w:numPr>
                <w:ilvl w:val="0"/>
                <w:numId w:val="6"/>
              </w:numPr>
              <w:tabs>
                <w:tab w:val="left" w:pos="1134"/>
              </w:tabs>
              <w:ind w:left="369" w:hanging="369"/>
              <w:jc w:val="both"/>
              <w:rPr>
                <w:spacing w:val="-2"/>
                <w:lang w:val="de-CH"/>
              </w:rPr>
            </w:pPr>
            <w:r w:rsidRPr="006054E8">
              <w:rPr>
                <w:spacing w:val="-2"/>
                <w:lang w:val="de-CH"/>
              </w:rPr>
              <w:t>die Nutzung und Beschaffenheit des Geländes;</w:t>
            </w:r>
          </w:p>
          <w:p w:rsidR="006054E8" w:rsidRPr="006054E8" w:rsidRDefault="006054E8" w:rsidP="00CA50CF">
            <w:pPr>
              <w:pStyle w:val="Paragraphedeliste"/>
              <w:numPr>
                <w:ilvl w:val="0"/>
                <w:numId w:val="6"/>
              </w:numPr>
              <w:tabs>
                <w:tab w:val="left" w:pos="1134"/>
              </w:tabs>
              <w:ind w:left="369" w:hanging="369"/>
              <w:jc w:val="both"/>
              <w:rPr>
                <w:spacing w:val="-2"/>
                <w:lang w:val="de-CH"/>
              </w:rPr>
            </w:pPr>
            <w:r w:rsidRPr="006054E8">
              <w:rPr>
                <w:spacing w:val="-2"/>
                <w:lang w:val="de-CH"/>
              </w:rPr>
              <w:t xml:space="preserve">die anwendbaren </w:t>
            </w:r>
            <w:r w:rsidR="002C3779">
              <w:rPr>
                <w:spacing w:val="-2"/>
                <w:lang w:val="de-CH"/>
              </w:rPr>
              <w:t>Nutzungsz</w:t>
            </w:r>
            <w:r w:rsidRPr="006054E8">
              <w:rPr>
                <w:spacing w:val="-2"/>
                <w:lang w:val="de-CH"/>
              </w:rPr>
              <w:t>iffern der betreffenden Zone;</w:t>
            </w:r>
          </w:p>
          <w:p w:rsidR="00753943" w:rsidRPr="00EF1691" w:rsidRDefault="006054E8" w:rsidP="00EF1691">
            <w:pPr>
              <w:pStyle w:val="Paragraphedeliste"/>
              <w:numPr>
                <w:ilvl w:val="0"/>
                <w:numId w:val="6"/>
              </w:numPr>
              <w:tabs>
                <w:tab w:val="left" w:pos="1134"/>
              </w:tabs>
              <w:ind w:left="369" w:hanging="369"/>
              <w:jc w:val="both"/>
              <w:rPr>
                <w:spacing w:val="-2"/>
                <w:lang w:val="de-CH"/>
              </w:rPr>
            </w:pPr>
            <w:r w:rsidRPr="006054E8">
              <w:rPr>
                <w:spacing w:val="-2"/>
                <w:lang w:val="de-CH"/>
              </w:rPr>
              <w:t xml:space="preserve">die Lage der Parzelle hinsichtlich allfälliger </w:t>
            </w:r>
            <w:r>
              <w:rPr>
                <w:spacing w:val="-2"/>
                <w:lang w:val="de-CH"/>
              </w:rPr>
              <w:t>im Rahmen des DBP vorzunehmender Bodenveränderungen, Installationen, Bauwerke oder Erschliessungen</w:t>
            </w:r>
            <w:r w:rsidR="006A02B4" w:rsidRPr="00EF1691">
              <w:rPr>
                <w:spacing w:val="-2"/>
                <w:lang w:val="de-CH"/>
              </w:rPr>
              <w:t>.</w:t>
            </w:r>
          </w:p>
          <w:p w:rsidR="00143EFD" w:rsidRPr="00EF1691" w:rsidRDefault="00143EFD" w:rsidP="00143EFD">
            <w:pPr>
              <w:tabs>
                <w:tab w:val="left" w:pos="567"/>
                <w:tab w:val="left" w:pos="1134"/>
              </w:tabs>
              <w:jc w:val="both"/>
              <w:rPr>
                <w:spacing w:val="-2"/>
                <w:lang w:val="de-CH"/>
              </w:rPr>
            </w:pPr>
          </w:p>
        </w:tc>
      </w:tr>
    </w:tbl>
    <w:p w:rsidR="00647EC3" w:rsidRPr="00EF1691" w:rsidRDefault="00647EC3">
      <w:pPr>
        <w:rPr>
          <w:lang w:val="de-CH"/>
        </w:rPr>
      </w:pPr>
      <w:r w:rsidRPr="00EF1691">
        <w:rPr>
          <w:lang w:val="de-CH"/>
        </w:rPr>
        <w:br w:type="page"/>
      </w:r>
    </w:p>
    <w:tbl>
      <w:tblPr>
        <w:tblW w:w="9639" w:type="dxa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753943" w:rsidTr="007C6163">
        <w:trPr>
          <w:cantSplit/>
        </w:trPr>
        <w:tc>
          <w:tcPr>
            <w:tcW w:w="2268" w:type="dxa"/>
          </w:tcPr>
          <w:p w:rsidR="00753943" w:rsidRPr="00EF1691" w:rsidRDefault="00753943">
            <w:pPr>
              <w:tabs>
                <w:tab w:val="left" w:pos="0"/>
                <w:tab w:val="left" w:pos="1700"/>
                <w:tab w:val="left" w:pos="1983"/>
              </w:tabs>
              <w:jc w:val="both"/>
              <w:rPr>
                <w:spacing w:val="-2"/>
                <w:lang w:val="de-CH"/>
              </w:rPr>
            </w:pPr>
          </w:p>
        </w:tc>
        <w:tc>
          <w:tcPr>
            <w:tcW w:w="7371" w:type="dxa"/>
          </w:tcPr>
          <w:p w:rsidR="00753943" w:rsidRPr="00143EFD" w:rsidRDefault="00DB0848" w:rsidP="00EF1691">
            <w:pPr>
              <w:numPr>
                <w:ilvl w:val="0"/>
                <w:numId w:val="4"/>
              </w:numPr>
              <w:tabs>
                <w:tab w:val="left" w:pos="-2268"/>
                <w:tab w:val="left" w:pos="-1984"/>
                <w:tab w:val="left" w:pos="-1701"/>
                <w:tab w:val="left" w:pos="-1418"/>
                <w:tab w:val="left" w:pos="-1135"/>
                <w:tab w:val="left" w:pos="-852"/>
                <w:tab w:val="left" w:pos="-568"/>
                <w:tab w:val="left" w:pos="-285"/>
                <w:tab w:val="left" w:pos="-2"/>
                <w:tab w:val="left" w:pos="564"/>
                <w:tab w:val="left" w:pos="1697"/>
                <w:tab w:val="left" w:pos="1980"/>
                <w:tab w:val="left" w:pos="3680"/>
                <w:tab w:val="left" w:pos="3963"/>
                <w:tab w:val="left" w:pos="4246"/>
                <w:tab w:val="left" w:pos="4529"/>
                <w:tab w:val="left" w:pos="4812"/>
                <w:tab w:val="left" w:pos="5096"/>
                <w:tab w:val="left" w:pos="5379"/>
                <w:tab w:val="left" w:pos="5662"/>
                <w:tab w:val="left" w:pos="5945"/>
                <w:tab w:val="left" w:pos="6228"/>
                <w:tab w:val="left" w:pos="6512"/>
                <w:tab w:val="left" w:pos="6795"/>
              </w:tabs>
              <w:spacing w:before="300" w:after="300"/>
              <w:jc w:val="both"/>
              <w:rPr>
                <w:b/>
                <w:spacing w:val="-2"/>
              </w:rPr>
            </w:pPr>
            <w:r w:rsidRPr="00EF1691">
              <w:rPr>
                <w:b/>
                <w:spacing w:val="-2"/>
                <w:lang w:val="de-CH"/>
              </w:rPr>
              <w:tab/>
            </w:r>
            <w:r w:rsidR="00EF1691">
              <w:rPr>
                <w:b/>
                <w:spacing w:val="-2"/>
              </w:rPr>
              <w:t>VERFAHREN</w:t>
            </w:r>
            <w:r w:rsidR="001B0541">
              <w:rPr>
                <w:b/>
                <w:spacing w:val="-2"/>
              </w:rPr>
              <w:t xml:space="preserve"> (</w:t>
            </w:r>
            <w:r w:rsidR="00EF1691">
              <w:rPr>
                <w:b/>
                <w:spacing w:val="-2"/>
              </w:rPr>
              <w:t>Art</w:t>
            </w:r>
            <w:r w:rsidR="001B0541">
              <w:rPr>
                <w:b/>
                <w:spacing w:val="-2"/>
              </w:rPr>
              <w:t xml:space="preserve">. 102 </w:t>
            </w:r>
            <w:r w:rsidR="00EF1691">
              <w:rPr>
                <w:b/>
                <w:spacing w:val="-2"/>
              </w:rPr>
              <w:t>RPBG</w:t>
            </w:r>
            <w:r w:rsidR="001B0541">
              <w:rPr>
                <w:b/>
                <w:spacing w:val="-2"/>
              </w:rPr>
              <w:t>)</w:t>
            </w:r>
          </w:p>
        </w:tc>
      </w:tr>
      <w:tr w:rsidR="00753943" w:rsidRPr="002C3779" w:rsidTr="007C6163">
        <w:trPr>
          <w:cantSplit/>
        </w:trPr>
        <w:tc>
          <w:tcPr>
            <w:tcW w:w="2268" w:type="dxa"/>
          </w:tcPr>
          <w:p w:rsidR="00753943" w:rsidRDefault="00EF1691">
            <w:pPr>
              <w:tabs>
                <w:tab w:val="left" w:pos="0"/>
                <w:tab w:val="left" w:pos="1700"/>
                <w:tab w:val="left" w:pos="1983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Auflage</w:t>
            </w:r>
          </w:p>
        </w:tc>
        <w:tc>
          <w:tcPr>
            <w:tcW w:w="7371" w:type="dxa"/>
          </w:tcPr>
          <w:p w:rsidR="00EF1691" w:rsidRPr="002C3779" w:rsidRDefault="00753943">
            <w:pPr>
              <w:tabs>
                <w:tab w:val="left" w:pos="567"/>
                <w:tab w:val="left" w:pos="1134"/>
              </w:tabs>
              <w:jc w:val="both"/>
              <w:rPr>
                <w:spacing w:val="-2"/>
                <w:lang w:val="de-CH"/>
              </w:rPr>
            </w:pPr>
            <w:r w:rsidRPr="002C3779">
              <w:rPr>
                <w:b/>
                <w:spacing w:val="-2"/>
                <w:lang w:val="de-CH"/>
              </w:rPr>
              <w:t xml:space="preserve">Art. </w:t>
            </w:r>
            <w:r w:rsidR="006A02B4" w:rsidRPr="002C3779">
              <w:rPr>
                <w:b/>
                <w:spacing w:val="-2"/>
                <w:lang w:val="de-CH"/>
              </w:rPr>
              <w:t>8</w:t>
            </w:r>
            <w:r w:rsidRPr="002C3779">
              <w:rPr>
                <w:b/>
                <w:spacing w:val="-2"/>
                <w:lang w:val="de-CH"/>
              </w:rPr>
              <w:t>.</w:t>
            </w:r>
            <w:r w:rsidRPr="002C3779">
              <w:rPr>
                <w:spacing w:val="-2"/>
                <w:lang w:val="de-CH"/>
              </w:rPr>
              <w:tab/>
            </w:r>
            <w:r w:rsidR="00EF1691" w:rsidRPr="00EF1691">
              <w:rPr>
                <w:spacing w:val="-2"/>
                <w:lang w:val="de-CH"/>
              </w:rPr>
              <w:t xml:space="preserve">Die Tabelle der Beiträge mit dem Perimeter und allen Faktoren, die für die Beitragsbemessung relevant sind, wird durch den Gemeinderat während </w:t>
            </w:r>
            <w:r w:rsidR="002C3779">
              <w:rPr>
                <w:spacing w:val="-2"/>
                <w:lang w:val="de-CH"/>
              </w:rPr>
              <w:t>dreissig</w:t>
            </w:r>
            <w:r w:rsidR="00EF1691" w:rsidRPr="00EF1691">
              <w:rPr>
                <w:spacing w:val="-2"/>
                <w:lang w:val="de-CH"/>
              </w:rPr>
              <w:t xml:space="preserve"> Tagen aufgelegt. </w:t>
            </w:r>
            <w:r w:rsidR="00EF1691" w:rsidRPr="002C3779">
              <w:rPr>
                <w:spacing w:val="-2"/>
                <w:lang w:val="de-CH"/>
              </w:rPr>
              <w:t>Der Gemeinderat informiert die Grundeigentümer schriftlich.</w:t>
            </w:r>
          </w:p>
          <w:p w:rsidR="00753943" w:rsidRPr="002C3779" w:rsidRDefault="00753943" w:rsidP="00EF1691">
            <w:pPr>
              <w:tabs>
                <w:tab w:val="left" w:pos="567"/>
                <w:tab w:val="left" w:pos="1134"/>
              </w:tabs>
              <w:jc w:val="both"/>
              <w:rPr>
                <w:spacing w:val="-2"/>
                <w:lang w:val="de-CH"/>
              </w:rPr>
            </w:pPr>
          </w:p>
        </w:tc>
      </w:tr>
      <w:tr w:rsidR="00753943" w:rsidRPr="0063659F" w:rsidTr="007C6163">
        <w:trPr>
          <w:cantSplit/>
        </w:trPr>
        <w:tc>
          <w:tcPr>
            <w:tcW w:w="2268" w:type="dxa"/>
          </w:tcPr>
          <w:p w:rsidR="00753943" w:rsidRDefault="00EF1691">
            <w:pPr>
              <w:tabs>
                <w:tab w:val="left" w:pos="0"/>
                <w:tab w:val="left" w:pos="1700"/>
                <w:tab w:val="left" w:pos="1983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Einsprache</w:t>
            </w:r>
          </w:p>
        </w:tc>
        <w:tc>
          <w:tcPr>
            <w:tcW w:w="7371" w:type="dxa"/>
          </w:tcPr>
          <w:p w:rsidR="00753943" w:rsidRPr="00EF1691" w:rsidRDefault="006A02B4" w:rsidP="00EF1691">
            <w:pPr>
              <w:tabs>
                <w:tab w:val="left" w:pos="567"/>
                <w:tab w:val="left" w:pos="1134"/>
                <w:tab w:val="left" w:pos="6795"/>
              </w:tabs>
              <w:jc w:val="both"/>
              <w:rPr>
                <w:spacing w:val="-2"/>
                <w:lang w:val="de-CH"/>
              </w:rPr>
            </w:pPr>
            <w:r w:rsidRPr="002C3779">
              <w:rPr>
                <w:b/>
                <w:spacing w:val="-2"/>
                <w:lang w:val="de-CH"/>
              </w:rPr>
              <w:t>Art. 9</w:t>
            </w:r>
            <w:r w:rsidR="00753943" w:rsidRPr="002C3779">
              <w:rPr>
                <w:b/>
                <w:spacing w:val="-2"/>
                <w:lang w:val="de-CH"/>
              </w:rPr>
              <w:t>.</w:t>
            </w:r>
            <w:r w:rsidR="00753943" w:rsidRPr="002C3779">
              <w:rPr>
                <w:spacing w:val="-2"/>
                <w:lang w:val="de-CH"/>
              </w:rPr>
              <w:tab/>
            </w:r>
            <w:r w:rsidR="00EF1691" w:rsidRPr="00EF1691">
              <w:rPr>
                <w:spacing w:val="-2"/>
                <w:lang w:val="de-CH"/>
              </w:rPr>
              <w:t xml:space="preserve">Der </w:t>
            </w:r>
            <w:r w:rsidR="00C55911">
              <w:rPr>
                <w:spacing w:val="-2"/>
                <w:lang w:val="de-CH"/>
              </w:rPr>
              <w:t>Grunde</w:t>
            </w:r>
            <w:r w:rsidR="00EF1691" w:rsidRPr="00EF1691">
              <w:rPr>
                <w:spacing w:val="-2"/>
                <w:lang w:val="de-CH"/>
              </w:rPr>
              <w:t xml:space="preserve">igentümer </w:t>
            </w:r>
            <w:r w:rsidR="002C3779">
              <w:rPr>
                <w:spacing w:val="-2"/>
                <w:lang w:val="de-CH"/>
              </w:rPr>
              <w:t xml:space="preserve">oder die </w:t>
            </w:r>
            <w:r w:rsidR="00C55911">
              <w:rPr>
                <w:spacing w:val="-2"/>
                <w:lang w:val="de-CH"/>
              </w:rPr>
              <w:t>Grunde</w:t>
            </w:r>
            <w:r w:rsidR="002C3779">
              <w:rPr>
                <w:spacing w:val="-2"/>
                <w:lang w:val="de-CH"/>
              </w:rPr>
              <w:t xml:space="preserve">igentümerin </w:t>
            </w:r>
            <w:r w:rsidR="00EF1691" w:rsidRPr="00EF1691">
              <w:rPr>
                <w:spacing w:val="-2"/>
                <w:lang w:val="de-CH"/>
              </w:rPr>
              <w:t>kann innerhalb der Auflagefrist</w:t>
            </w:r>
            <w:r w:rsidR="00EF1691">
              <w:rPr>
                <w:spacing w:val="-2"/>
                <w:lang w:val="de-CH"/>
              </w:rPr>
              <w:t xml:space="preserve"> </w:t>
            </w:r>
            <w:r w:rsidR="00EF1691" w:rsidRPr="00EF1691">
              <w:rPr>
                <w:spacing w:val="-2"/>
                <w:lang w:val="de-CH"/>
              </w:rPr>
              <w:t>Einsprache erheben. Die Einsprache ist schriftlich und begründet an den Gemeinderat zu richten</w:t>
            </w:r>
            <w:r w:rsidR="00EF1691">
              <w:rPr>
                <w:spacing w:val="-2"/>
                <w:lang w:val="de-CH"/>
              </w:rPr>
              <w:t>.</w:t>
            </w:r>
          </w:p>
          <w:p w:rsidR="00753943" w:rsidRPr="00EF1691" w:rsidRDefault="00753943">
            <w:pPr>
              <w:tabs>
                <w:tab w:val="left" w:pos="567"/>
                <w:tab w:val="left" w:pos="1134"/>
                <w:tab w:val="left" w:pos="6795"/>
              </w:tabs>
              <w:jc w:val="both"/>
              <w:rPr>
                <w:spacing w:val="-2"/>
                <w:lang w:val="de-CH"/>
              </w:rPr>
            </w:pPr>
          </w:p>
        </w:tc>
      </w:tr>
      <w:tr w:rsidR="00753943" w:rsidRPr="0063659F" w:rsidTr="007C6163">
        <w:trPr>
          <w:cantSplit/>
        </w:trPr>
        <w:tc>
          <w:tcPr>
            <w:tcW w:w="2268" w:type="dxa"/>
          </w:tcPr>
          <w:p w:rsidR="00EF1691" w:rsidRPr="00EF1691" w:rsidRDefault="00EF1691" w:rsidP="00EF1691">
            <w:pPr>
              <w:tabs>
                <w:tab w:val="left" w:pos="0"/>
                <w:tab w:val="left" w:pos="1700"/>
                <w:tab w:val="left" w:pos="1983"/>
              </w:tabs>
              <w:rPr>
                <w:lang w:val="de-CH"/>
              </w:rPr>
            </w:pPr>
            <w:r w:rsidRPr="00EF1691">
              <w:rPr>
                <w:lang w:val="de-CH"/>
              </w:rPr>
              <w:t>Entscheid über</w:t>
            </w:r>
            <w:r w:rsidRPr="00EF1691">
              <w:rPr>
                <w:lang w:val="de-CH"/>
              </w:rPr>
              <w:br/>
              <w:t>die Einsprache,</w:t>
            </w:r>
            <w:r w:rsidRPr="00EF1691">
              <w:rPr>
                <w:lang w:val="de-CH"/>
              </w:rPr>
              <w:br/>
              <w:t>Beschwerde</w:t>
            </w:r>
          </w:p>
          <w:p w:rsidR="00753943" w:rsidRDefault="00753943">
            <w:pPr>
              <w:tabs>
                <w:tab w:val="left" w:pos="0"/>
                <w:tab w:val="left" w:pos="1700"/>
                <w:tab w:val="left" w:pos="1983"/>
              </w:tabs>
            </w:pPr>
          </w:p>
          <w:p w:rsidR="00753943" w:rsidRDefault="00753943">
            <w:pPr>
              <w:tabs>
                <w:tab w:val="left" w:pos="0"/>
                <w:tab w:val="left" w:pos="1700"/>
                <w:tab w:val="left" w:pos="1983"/>
              </w:tabs>
              <w:jc w:val="both"/>
              <w:rPr>
                <w:spacing w:val="-2"/>
              </w:rPr>
            </w:pPr>
          </w:p>
        </w:tc>
        <w:tc>
          <w:tcPr>
            <w:tcW w:w="7371" w:type="dxa"/>
          </w:tcPr>
          <w:p w:rsidR="00753943" w:rsidRPr="00EF1691" w:rsidRDefault="006A02B4" w:rsidP="002142BE">
            <w:pPr>
              <w:tabs>
                <w:tab w:val="left" w:pos="567"/>
                <w:tab w:val="left" w:pos="1134"/>
                <w:tab w:val="left" w:pos="6795"/>
              </w:tabs>
              <w:spacing w:after="180"/>
              <w:jc w:val="both"/>
              <w:rPr>
                <w:spacing w:val="-2"/>
                <w:lang w:val="de-CH"/>
              </w:rPr>
            </w:pPr>
            <w:r w:rsidRPr="002C3779">
              <w:rPr>
                <w:b/>
                <w:spacing w:val="-2"/>
                <w:lang w:val="de-CH"/>
              </w:rPr>
              <w:t>Art. 10</w:t>
            </w:r>
            <w:r w:rsidR="00753943" w:rsidRPr="002C3779">
              <w:rPr>
                <w:b/>
                <w:spacing w:val="-2"/>
                <w:lang w:val="de-CH"/>
              </w:rPr>
              <w:t>.</w:t>
            </w:r>
            <w:r w:rsidR="00753943" w:rsidRPr="002C3779">
              <w:rPr>
                <w:spacing w:val="-2"/>
                <w:lang w:val="de-CH"/>
              </w:rPr>
              <w:tab/>
            </w:r>
            <w:r w:rsidR="00F855B7" w:rsidRPr="00EF1691">
              <w:rPr>
                <w:spacing w:val="-2"/>
                <w:vertAlign w:val="superscript"/>
                <w:lang w:val="de-CH"/>
              </w:rPr>
              <w:t>1</w:t>
            </w:r>
            <w:r w:rsidR="00F855B7" w:rsidRPr="00EF1691">
              <w:rPr>
                <w:spacing w:val="-2"/>
                <w:lang w:val="de-CH"/>
              </w:rPr>
              <w:t xml:space="preserve"> </w:t>
            </w:r>
            <w:r w:rsidR="00EF1691" w:rsidRPr="00EF1691">
              <w:rPr>
                <w:spacing w:val="-2"/>
                <w:lang w:val="de-CH"/>
              </w:rPr>
              <w:t xml:space="preserve">Der Gemeinderat entscheidet über die Einsprachen in einer Frist von </w:t>
            </w:r>
            <w:r w:rsidR="002C3779">
              <w:rPr>
                <w:spacing w:val="-2"/>
                <w:lang w:val="de-CH"/>
              </w:rPr>
              <w:t>sechzig</w:t>
            </w:r>
            <w:r w:rsidR="00EF1691" w:rsidRPr="00EF1691">
              <w:rPr>
                <w:spacing w:val="-2"/>
                <w:lang w:val="de-CH"/>
              </w:rPr>
              <w:t xml:space="preserve"> Tagen. Er teilt den Einsprechern seinen begründeten Entscheid mit einer Rechtsmittelbelehrung über die Frist, die zuständige Behörde und die zu beachtende Form für die Einreichung einer Beschwerde durch eingeschriebenen Brief mit</w:t>
            </w:r>
            <w:r w:rsidR="00753943" w:rsidRPr="00EF1691">
              <w:rPr>
                <w:spacing w:val="-2"/>
                <w:lang w:val="de-CH"/>
              </w:rPr>
              <w:t>.</w:t>
            </w:r>
          </w:p>
          <w:p w:rsidR="00EF1691" w:rsidRPr="00EF1691" w:rsidRDefault="00F855B7">
            <w:pPr>
              <w:tabs>
                <w:tab w:val="left" w:pos="567"/>
                <w:tab w:val="left" w:pos="1134"/>
                <w:tab w:val="left" w:pos="6795"/>
              </w:tabs>
              <w:jc w:val="both"/>
              <w:rPr>
                <w:spacing w:val="-2"/>
                <w:lang w:val="de-CH"/>
              </w:rPr>
            </w:pPr>
            <w:r w:rsidRPr="00EF1691">
              <w:rPr>
                <w:spacing w:val="-2"/>
                <w:vertAlign w:val="superscript"/>
                <w:lang w:val="de-CH"/>
              </w:rPr>
              <w:t>2</w:t>
            </w:r>
            <w:r w:rsidRPr="00EF1691">
              <w:rPr>
                <w:spacing w:val="-2"/>
                <w:lang w:val="de-CH"/>
              </w:rPr>
              <w:t xml:space="preserve"> </w:t>
            </w:r>
            <w:r w:rsidR="00EF1691" w:rsidRPr="00EF1691">
              <w:rPr>
                <w:spacing w:val="-2"/>
                <w:lang w:val="de-CH"/>
              </w:rPr>
              <w:t xml:space="preserve">Gegen die Einspracheentscheide kann innert dreissig Tagen ab </w:t>
            </w:r>
            <w:r w:rsidR="00EF1691">
              <w:rPr>
                <w:spacing w:val="-2"/>
                <w:lang w:val="de-CH"/>
              </w:rPr>
              <w:t xml:space="preserve">deren </w:t>
            </w:r>
            <w:r w:rsidR="00EF1691" w:rsidRPr="00EF1691">
              <w:rPr>
                <w:spacing w:val="-2"/>
                <w:lang w:val="de-CH"/>
              </w:rPr>
              <w:t>Eröffnung direkt an das Kantonsgericht Beschwerde geführt werden.</w:t>
            </w:r>
          </w:p>
          <w:p w:rsidR="00753943" w:rsidRPr="002C3779" w:rsidRDefault="00753943" w:rsidP="00EF1691">
            <w:pPr>
              <w:tabs>
                <w:tab w:val="left" w:pos="567"/>
                <w:tab w:val="left" w:pos="1134"/>
                <w:tab w:val="left" w:pos="6795"/>
              </w:tabs>
              <w:jc w:val="both"/>
              <w:rPr>
                <w:spacing w:val="-2"/>
                <w:lang w:val="de-CH"/>
              </w:rPr>
            </w:pPr>
          </w:p>
        </w:tc>
      </w:tr>
      <w:tr w:rsidR="00753943" w:rsidRPr="0063659F" w:rsidTr="007C6163">
        <w:trPr>
          <w:cantSplit/>
        </w:trPr>
        <w:tc>
          <w:tcPr>
            <w:tcW w:w="2268" w:type="dxa"/>
          </w:tcPr>
          <w:p w:rsidR="00753943" w:rsidRDefault="00805FB0" w:rsidP="00EF1691">
            <w:pPr>
              <w:tabs>
                <w:tab w:val="left" w:pos="0"/>
                <w:tab w:val="left" w:pos="1700"/>
                <w:tab w:val="left" w:pos="1983"/>
                <w:tab w:val="left" w:pos="2832"/>
              </w:tabs>
              <w:jc w:val="both"/>
              <w:rPr>
                <w:spacing w:val="-2"/>
              </w:rPr>
            </w:pPr>
            <w:r w:rsidRPr="002C3779">
              <w:rPr>
                <w:lang w:val="de-CH"/>
              </w:rPr>
              <w:br w:type="page"/>
            </w:r>
            <w:r w:rsidR="00EF1691">
              <w:rPr>
                <w:spacing w:val="-2"/>
              </w:rPr>
              <w:t>Rechtskraft</w:t>
            </w:r>
          </w:p>
        </w:tc>
        <w:tc>
          <w:tcPr>
            <w:tcW w:w="7371" w:type="dxa"/>
          </w:tcPr>
          <w:p w:rsidR="00EF1691" w:rsidRDefault="006A02B4" w:rsidP="00EF1691">
            <w:pPr>
              <w:tabs>
                <w:tab w:val="left" w:pos="-2"/>
                <w:tab w:val="left" w:pos="567"/>
                <w:tab w:val="left" w:pos="1134"/>
                <w:tab w:val="left" w:pos="6795"/>
              </w:tabs>
              <w:jc w:val="both"/>
              <w:rPr>
                <w:spacing w:val="-2"/>
                <w:lang w:val="de-CH"/>
              </w:rPr>
            </w:pPr>
            <w:r w:rsidRPr="00EF1691">
              <w:rPr>
                <w:b/>
                <w:spacing w:val="-2"/>
                <w:lang w:val="de-CH"/>
              </w:rPr>
              <w:t>Art. 11</w:t>
            </w:r>
            <w:r w:rsidR="00753943" w:rsidRPr="00EF1691">
              <w:rPr>
                <w:b/>
                <w:spacing w:val="-2"/>
                <w:lang w:val="de-CH"/>
              </w:rPr>
              <w:t>.</w:t>
            </w:r>
            <w:r w:rsidR="00753943" w:rsidRPr="00EF1691">
              <w:rPr>
                <w:spacing w:val="-2"/>
                <w:lang w:val="de-CH"/>
              </w:rPr>
              <w:tab/>
            </w:r>
            <w:r w:rsidR="003A50FD" w:rsidRPr="003A50FD">
              <w:rPr>
                <w:spacing w:val="-2"/>
                <w:lang w:val="de-CH"/>
              </w:rPr>
              <w:t>Die Tabelle der Beiträge</w:t>
            </w:r>
            <w:r w:rsidR="00EF1691" w:rsidRPr="00EF1691">
              <w:rPr>
                <w:spacing w:val="-2"/>
                <w:lang w:val="de-CH"/>
              </w:rPr>
              <w:t xml:space="preserve"> wird </w:t>
            </w:r>
            <w:r w:rsidR="00EF1691">
              <w:rPr>
                <w:spacing w:val="-2"/>
                <w:lang w:val="de-CH"/>
              </w:rPr>
              <w:t xml:space="preserve">rechtskräftig </w:t>
            </w:r>
            <w:r w:rsidR="00EF1691" w:rsidRPr="00EF1691">
              <w:rPr>
                <w:spacing w:val="-2"/>
                <w:lang w:val="de-CH"/>
              </w:rPr>
              <w:t>mit Ablauf der Auflagefrist,</w:t>
            </w:r>
            <w:r w:rsidR="00EF1691">
              <w:rPr>
                <w:spacing w:val="-2"/>
                <w:lang w:val="de-CH"/>
              </w:rPr>
              <w:t xml:space="preserve"> unter Vorbehalt allfälliger Einsprachen oder Beschwerden.</w:t>
            </w:r>
          </w:p>
          <w:p w:rsidR="005012E3" w:rsidRPr="002C3779" w:rsidRDefault="005012E3" w:rsidP="00EF1691">
            <w:pPr>
              <w:tabs>
                <w:tab w:val="left" w:pos="-2"/>
                <w:tab w:val="left" w:pos="567"/>
                <w:tab w:val="left" w:pos="1134"/>
                <w:tab w:val="left" w:pos="6795"/>
              </w:tabs>
              <w:jc w:val="both"/>
              <w:rPr>
                <w:spacing w:val="-2"/>
                <w:lang w:val="de-CH"/>
              </w:rPr>
            </w:pPr>
          </w:p>
        </w:tc>
      </w:tr>
      <w:tr w:rsidR="00753943" w:rsidTr="007C6163">
        <w:trPr>
          <w:cantSplit/>
        </w:trPr>
        <w:tc>
          <w:tcPr>
            <w:tcW w:w="2268" w:type="dxa"/>
          </w:tcPr>
          <w:p w:rsidR="00753943" w:rsidRPr="002C3779" w:rsidRDefault="00753943">
            <w:pPr>
              <w:tabs>
                <w:tab w:val="left" w:pos="0"/>
                <w:tab w:val="left" w:pos="1983"/>
                <w:tab w:val="left" w:pos="2832"/>
                <w:tab w:val="left" w:pos="3399"/>
              </w:tabs>
              <w:jc w:val="both"/>
              <w:rPr>
                <w:spacing w:val="-2"/>
                <w:lang w:val="de-CH"/>
              </w:rPr>
            </w:pPr>
          </w:p>
        </w:tc>
        <w:tc>
          <w:tcPr>
            <w:tcW w:w="7371" w:type="dxa"/>
          </w:tcPr>
          <w:p w:rsidR="00753943" w:rsidRPr="00143EFD" w:rsidRDefault="0035499C" w:rsidP="00EF1691">
            <w:pPr>
              <w:tabs>
                <w:tab w:val="left" w:pos="-2268"/>
                <w:tab w:val="left" w:pos="-1984"/>
                <w:tab w:val="left" w:pos="-1701"/>
                <w:tab w:val="left" w:pos="-1418"/>
                <w:tab w:val="left" w:pos="-1135"/>
                <w:tab w:val="left" w:pos="-852"/>
                <w:tab w:val="left" w:pos="-568"/>
                <w:tab w:val="left" w:pos="-285"/>
                <w:tab w:val="left" w:pos="-2"/>
                <w:tab w:val="left" w:pos="567"/>
                <w:tab w:val="left" w:pos="1980"/>
                <w:tab w:val="left" w:pos="2830"/>
                <w:tab w:val="left" w:pos="3396"/>
                <w:tab w:val="left" w:pos="3680"/>
                <w:tab w:val="left" w:pos="3963"/>
                <w:tab w:val="left" w:pos="4246"/>
                <w:tab w:val="left" w:pos="4529"/>
                <w:tab w:val="left" w:pos="4812"/>
                <w:tab w:val="left" w:pos="5096"/>
                <w:tab w:val="left" w:pos="5379"/>
                <w:tab w:val="left" w:pos="5662"/>
                <w:tab w:val="left" w:pos="5945"/>
                <w:tab w:val="left" w:pos="6228"/>
                <w:tab w:val="left" w:pos="6512"/>
                <w:tab w:val="left" w:pos="6795"/>
              </w:tabs>
              <w:spacing w:before="300" w:after="300"/>
              <w:jc w:val="both"/>
              <w:rPr>
                <w:spacing w:val="-2"/>
              </w:rPr>
            </w:pPr>
            <w:r>
              <w:rPr>
                <w:b/>
                <w:spacing w:val="-2"/>
              </w:rPr>
              <w:t xml:space="preserve">IV. </w:t>
            </w:r>
            <w:r w:rsidR="00DB0848">
              <w:rPr>
                <w:b/>
                <w:spacing w:val="-2"/>
              </w:rPr>
              <w:tab/>
            </w:r>
            <w:r w:rsidR="00EF1691">
              <w:rPr>
                <w:b/>
                <w:spacing w:val="-2"/>
              </w:rPr>
              <w:t>ERHEBUNG</w:t>
            </w:r>
            <w:r w:rsidR="001B0541">
              <w:rPr>
                <w:b/>
                <w:spacing w:val="-2"/>
              </w:rPr>
              <w:t xml:space="preserve"> (</w:t>
            </w:r>
            <w:r w:rsidR="00EF1691">
              <w:rPr>
                <w:b/>
                <w:spacing w:val="-2"/>
              </w:rPr>
              <w:t>Art</w:t>
            </w:r>
            <w:r w:rsidR="001B0541">
              <w:rPr>
                <w:b/>
                <w:spacing w:val="-2"/>
              </w:rPr>
              <w:t xml:space="preserve">. 103 </w:t>
            </w:r>
            <w:r w:rsidR="00EF1691">
              <w:rPr>
                <w:b/>
                <w:spacing w:val="-2"/>
              </w:rPr>
              <w:t>RPBG</w:t>
            </w:r>
            <w:r w:rsidR="001B0541">
              <w:rPr>
                <w:b/>
                <w:spacing w:val="-2"/>
              </w:rPr>
              <w:t>)</w:t>
            </w:r>
          </w:p>
        </w:tc>
      </w:tr>
      <w:tr w:rsidR="00753943" w:rsidRPr="0063659F" w:rsidTr="007C6163">
        <w:trPr>
          <w:cantSplit/>
        </w:trPr>
        <w:tc>
          <w:tcPr>
            <w:tcW w:w="2268" w:type="dxa"/>
          </w:tcPr>
          <w:p w:rsidR="00753943" w:rsidRDefault="00EF1691">
            <w:pPr>
              <w:tabs>
                <w:tab w:val="left" w:pos="0"/>
                <w:tab w:val="left" w:pos="1983"/>
                <w:tab w:val="left" w:pos="2832"/>
                <w:tab w:val="left" w:pos="3399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Fälligkeit</w:t>
            </w:r>
          </w:p>
        </w:tc>
        <w:tc>
          <w:tcPr>
            <w:tcW w:w="7371" w:type="dxa"/>
          </w:tcPr>
          <w:p w:rsidR="00EF1691" w:rsidRPr="00EF1691" w:rsidRDefault="006A02B4" w:rsidP="002142BE">
            <w:pPr>
              <w:tabs>
                <w:tab w:val="left" w:pos="567"/>
                <w:tab w:val="left" w:pos="1134"/>
                <w:tab w:val="left" w:pos="6795"/>
              </w:tabs>
              <w:spacing w:after="180"/>
              <w:jc w:val="both"/>
              <w:rPr>
                <w:spacing w:val="-2"/>
                <w:lang w:val="de-CH"/>
              </w:rPr>
            </w:pPr>
            <w:r w:rsidRPr="002C3779">
              <w:rPr>
                <w:b/>
                <w:spacing w:val="-2"/>
                <w:lang w:val="de-CH"/>
              </w:rPr>
              <w:t>Art. 12</w:t>
            </w:r>
            <w:r w:rsidR="00753943" w:rsidRPr="002C3779">
              <w:rPr>
                <w:b/>
                <w:spacing w:val="-2"/>
                <w:lang w:val="de-CH"/>
              </w:rPr>
              <w:t>.</w:t>
            </w:r>
            <w:r w:rsidR="00753943" w:rsidRPr="002C3779">
              <w:rPr>
                <w:spacing w:val="-2"/>
                <w:lang w:val="de-CH"/>
              </w:rPr>
              <w:tab/>
            </w:r>
            <w:r w:rsidR="001B0541" w:rsidRPr="00EF1691">
              <w:rPr>
                <w:spacing w:val="-2"/>
                <w:vertAlign w:val="superscript"/>
                <w:lang w:val="de-CH"/>
              </w:rPr>
              <w:t>1</w:t>
            </w:r>
            <w:r w:rsidR="001B0541" w:rsidRPr="00EF1691">
              <w:rPr>
                <w:spacing w:val="-2"/>
                <w:lang w:val="de-CH"/>
              </w:rPr>
              <w:t xml:space="preserve"> </w:t>
            </w:r>
            <w:r w:rsidR="00EF1691" w:rsidRPr="00EF1691">
              <w:rPr>
                <w:spacing w:val="-2"/>
                <w:lang w:val="de-CH"/>
              </w:rPr>
              <w:t xml:space="preserve">Die Eigentümerbeiträge sind </w:t>
            </w:r>
            <w:r w:rsidR="006C52FD">
              <w:rPr>
                <w:spacing w:val="-2"/>
                <w:lang w:val="de-CH"/>
              </w:rPr>
              <w:t>zahlbar, sobald der</w:t>
            </w:r>
            <w:r w:rsidR="00EF1691" w:rsidRPr="00EF1691">
              <w:rPr>
                <w:spacing w:val="-2"/>
                <w:lang w:val="de-CH"/>
              </w:rPr>
              <w:t xml:space="preserve"> Ent</w:t>
            </w:r>
            <w:r w:rsidR="006C52FD">
              <w:rPr>
                <w:spacing w:val="-2"/>
                <w:lang w:val="de-CH"/>
              </w:rPr>
              <w:t>scheid</w:t>
            </w:r>
            <w:r w:rsidR="00EF1691" w:rsidRPr="00EF1691">
              <w:rPr>
                <w:spacing w:val="-2"/>
                <w:lang w:val="de-CH"/>
              </w:rPr>
              <w:t xml:space="preserve"> über die Genehmigung des DBP oder </w:t>
            </w:r>
            <w:r w:rsidR="006C52FD">
              <w:rPr>
                <w:spacing w:val="-2"/>
                <w:lang w:val="de-CH"/>
              </w:rPr>
              <w:t xml:space="preserve">des </w:t>
            </w:r>
            <w:r w:rsidR="00EF1691" w:rsidRPr="00EF1691">
              <w:rPr>
                <w:spacing w:val="-2"/>
                <w:lang w:val="de-CH"/>
              </w:rPr>
              <w:t xml:space="preserve">Rahmen-DBP </w:t>
            </w:r>
            <w:r w:rsidR="006C52FD">
              <w:rPr>
                <w:spacing w:val="-2"/>
                <w:lang w:val="de-CH"/>
              </w:rPr>
              <w:t xml:space="preserve">durch die </w:t>
            </w:r>
            <w:r w:rsidR="00342D47">
              <w:rPr>
                <w:spacing w:val="-2"/>
                <w:lang w:val="de-CH"/>
              </w:rPr>
              <w:t>zuständige D</w:t>
            </w:r>
            <w:r w:rsidR="006C52FD">
              <w:rPr>
                <w:spacing w:val="-2"/>
                <w:lang w:val="de-CH"/>
              </w:rPr>
              <w:t>irektion in Rechtskraft erwachsen ist.</w:t>
            </w:r>
          </w:p>
          <w:p w:rsidR="006C52FD" w:rsidRPr="006C52FD" w:rsidRDefault="001B0541" w:rsidP="002142BE">
            <w:pPr>
              <w:tabs>
                <w:tab w:val="left" w:pos="567"/>
                <w:tab w:val="left" w:pos="1134"/>
                <w:tab w:val="left" w:pos="6795"/>
              </w:tabs>
              <w:spacing w:after="180"/>
              <w:jc w:val="both"/>
              <w:rPr>
                <w:spacing w:val="-2"/>
                <w:lang w:val="de-CH"/>
              </w:rPr>
            </w:pPr>
            <w:r w:rsidRPr="006C52FD">
              <w:rPr>
                <w:spacing w:val="-2"/>
                <w:vertAlign w:val="superscript"/>
                <w:lang w:val="de-CH"/>
              </w:rPr>
              <w:t>2</w:t>
            </w:r>
            <w:r w:rsidRPr="006C52FD">
              <w:rPr>
                <w:spacing w:val="-2"/>
                <w:lang w:val="de-CH"/>
              </w:rPr>
              <w:t xml:space="preserve"> </w:t>
            </w:r>
            <w:r w:rsidR="006C52FD" w:rsidRPr="006C52FD">
              <w:rPr>
                <w:spacing w:val="-2"/>
                <w:lang w:val="de-CH"/>
              </w:rPr>
              <w:t>Nach</w:t>
            </w:r>
            <w:r w:rsidR="006C52FD">
              <w:rPr>
                <w:spacing w:val="-2"/>
                <w:lang w:val="de-CH"/>
              </w:rPr>
              <w:t>dem</w:t>
            </w:r>
            <w:r w:rsidR="006C52FD" w:rsidRPr="006C52FD">
              <w:rPr>
                <w:spacing w:val="-2"/>
                <w:lang w:val="de-CH"/>
              </w:rPr>
              <w:t xml:space="preserve"> der DBP durch die Gemeinde </w:t>
            </w:r>
            <w:r w:rsidR="006C52FD">
              <w:rPr>
                <w:spacing w:val="-2"/>
                <w:lang w:val="de-CH"/>
              </w:rPr>
              <w:t xml:space="preserve">angenommen worden ist, können </w:t>
            </w:r>
            <w:r w:rsidR="006C52FD" w:rsidRPr="006C52FD">
              <w:rPr>
                <w:spacing w:val="-2"/>
                <w:lang w:val="de-CH"/>
              </w:rPr>
              <w:t xml:space="preserve">Anzahlungen </w:t>
            </w:r>
            <w:r w:rsidR="006C52FD" w:rsidRPr="00B2571D">
              <w:rPr>
                <w:spacing w:val="-2"/>
                <w:lang w:val="de-CH"/>
              </w:rPr>
              <w:t xml:space="preserve">erhoben </w:t>
            </w:r>
            <w:r w:rsidR="006C52FD">
              <w:rPr>
                <w:spacing w:val="-2"/>
                <w:lang w:val="de-CH"/>
              </w:rPr>
              <w:t>werden. Sie werden auf der Grundlage des ungefähren Kostenvoranschlags des DBP festgelegt.</w:t>
            </w:r>
          </w:p>
          <w:p w:rsidR="00753943" w:rsidRPr="009A253A" w:rsidRDefault="001B0541">
            <w:pPr>
              <w:tabs>
                <w:tab w:val="left" w:pos="567"/>
                <w:tab w:val="left" w:pos="1134"/>
                <w:tab w:val="left" w:pos="6795"/>
              </w:tabs>
              <w:jc w:val="both"/>
              <w:rPr>
                <w:spacing w:val="-2"/>
                <w:lang w:val="de-CH"/>
              </w:rPr>
            </w:pPr>
            <w:r w:rsidRPr="006C52FD">
              <w:rPr>
                <w:spacing w:val="-2"/>
                <w:vertAlign w:val="superscript"/>
                <w:lang w:val="de-CH"/>
              </w:rPr>
              <w:t>3</w:t>
            </w:r>
            <w:r w:rsidRPr="006C52FD">
              <w:rPr>
                <w:spacing w:val="-2"/>
                <w:lang w:val="de-CH"/>
              </w:rPr>
              <w:t xml:space="preserve"> </w:t>
            </w:r>
            <w:r w:rsidR="006C52FD" w:rsidRPr="006C52FD">
              <w:rPr>
                <w:spacing w:val="-2"/>
                <w:lang w:val="de-CH"/>
              </w:rPr>
              <w:t xml:space="preserve">Auf den innert der festgelegten Frist nicht bezahlten Beiträgen wird ein </w:t>
            </w:r>
            <w:r w:rsidR="00B2571D" w:rsidRPr="00B2571D">
              <w:rPr>
                <w:spacing w:val="-2"/>
                <w:lang w:val="de-CH"/>
              </w:rPr>
              <w:t xml:space="preserve">Verzugszins zum </w:t>
            </w:r>
            <w:r w:rsidR="00342D47">
              <w:rPr>
                <w:spacing w:val="-2"/>
                <w:lang w:val="de-CH"/>
              </w:rPr>
              <w:t xml:space="preserve">selben </w:t>
            </w:r>
            <w:r w:rsidR="00B2571D" w:rsidRPr="00B2571D">
              <w:rPr>
                <w:spacing w:val="-2"/>
                <w:lang w:val="de-CH"/>
              </w:rPr>
              <w:t>Satz</w:t>
            </w:r>
            <w:r w:rsidR="00342D47" w:rsidRPr="006C52FD">
              <w:rPr>
                <w:spacing w:val="-2"/>
                <w:lang w:val="de-CH"/>
              </w:rPr>
              <w:t xml:space="preserve"> erhoben</w:t>
            </w:r>
            <w:r w:rsidR="00342D47">
              <w:rPr>
                <w:spacing w:val="-2"/>
                <w:lang w:val="de-CH"/>
              </w:rPr>
              <w:t>,</w:t>
            </w:r>
            <w:r w:rsidR="00B2571D" w:rsidRPr="00B2571D">
              <w:rPr>
                <w:spacing w:val="-2"/>
                <w:lang w:val="de-CH"/>
              </w:rPr>
              <w:t xml:space="preserve"> der</w:t>
            </w:r>
            <w:r w:rsidR="00342D47">
              <w:rPr>
                <w:spacing w:val="-2"/>
                <w:lang w:val="de-CH"/>
              </w:rPr>
              <w:t xml:space="preserve"> für die</w:t>
            </w:r>
            <w:r w:rsidR="00B2571D" w:rsidRPr="00B2571D">
              <w:rPr>
                <w:spacing w:val="-2"/>
                <w:lang w:val="de-CH"/>
              </w:rPr>
              <w:t xml:space="preserve"> Einkommens- und Vermögenssteuer für natürliche Personen</w:t>
            </w:r>
            <w:r w:rsidR="00342D47">
              <w:rPr>
                <w:spacing w:val="-2"/>
                <w:lang w:val="de-CH"/>
              </w:rPr>
              <w:t xml:space="preserve"> festgelegt ist</w:t>
            </w:r>
            <w:r w:rsidR="00B2571D">
              <w:rPr>
                <w:spacing w:val="-2"/>
                <w:lang w:val="de-CH"/>
              </w:rPr>
              <w:t>.</w:t>
            </w:r>
          </w:p>
          <w:p w:rsidR="00753943" w:rsidRPr="009A253A" w:rsidRDefault="00753943">
            <w:pPr>
              <w:tabs>
                <w:tab w:val="left" w:pos="567"/>
                <w:tab w:val="left" w:pos="1134"/>
                <w:tab w:val="left" w:pos="6795"/>
              </w:tabs>
              <w:jc w:val="both"/>
              <w:rPr>
                <w:spacing w:val="-2"/>
                <w:lang w:val="de-CH"/>
              </w:rPr>
            </w:pPr>
          </w:p>
        </w:tc>
      </w:tr>
      <w:tr w:rsidR="00753943" w:rsidRPr="0063659F" w:rsidTr="007C6163">
        <w:trPr>
          <w:cantSplit/>
        </w:trPr>
        <w:tc>
          <w:tcPr>
            <w:tcW w:w="2268" w:type="dxa"/>
          </w:tcPr>
          <w:p w:rsidR="00753943" w:rsidRDefault="009A253A" w:rsidP="009A253A">
            <w:pPr>
              <w:tabs>
                <w:tab w:val="left" w:pos="0"/>
                <w:tab w:val="left" w:pos="1700"/>
                <w:tab w:val="left" w:pos="1983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Schuldner</w:t>
            </w:r>
            <w:r w:rsidR="00C51DB5">
              <w:rPr>
                <w:spacing w:val="-2"/>
              </w:rPr>
              <w:t>/</w:t>
            </w:r>
            <w:r>
              <w:rPr>
                <w:spacing w:val="-2"/>
              </w:rPr>
              <w:br/>
              <w:t>Schuldnerin</w:t>
            </w:r>
          </w:p>
        </w:tc>
        <w:tc>
          <w:tcPr>
            <w:tcW w:w="7371" w:type="dxa"/>
          </w:tcPr>
          <w:p w:rsidR="009A253A" w:rsidRPr="009A253A" w:rsidRDefault="00753943">
            <w:pPr>
              <w:tabs>
                <w:tab w:val="left" w:pos="567"/>
                <w:tab w:val="left" w:pos="1134"/>
                <w:tab w:val="left" w:pos="6795"/>
              </w:tabs>
              <w:jc w:val="both"/>
              <w:rPr>
                <w:spacing w:val="-2"/>
                <w:lang w:val="de-CH"/>
              </w:rPr>
            </w:pPr>
            <w:r w:rsidRPr="002C3779">
              <w:rPr>
                <w:b/>
                <w:spacing w:val="-2"/>
                <w:lang w:val="de-CH"/>
              </w:rPr>
              <w:t xml:space="preserve">Art. </w:t>
            </w:r>
            <w:r w:rsidR="006A02B4" w:rsidRPr="002C3779">
              <w:rPr>
                <w:b/>
                <w:spacing w:val="-2"/>
                <w:lang w:val="de-CH"/>
              </w:rPr>
              <w:t>13</w:t>
            </w:r>
            <w:r w:rsidR="001B0541" w:rsidRPr="002C3779">
              <w:rPr>
                <w:b/>
                <w:spacing w:val="-2"/>
                <w:lang w:val="de-CH"/>
              </w:rPr>
              <w:t>.</w:t>
            </w:r>
            <w:r w:rsidR="006A02B4" w:rsidRPr="002C3779">
              <w:rPr>
                <w:spacing w:val="-2"/>
                <w:lang w:val="de-CH"/>
              </w:rPr>
              <w:tab/>
            </w:r>
            <w:r w:rsidR="009A253A" w:rsidRPr="009A253A">
              <w:rPr>
                <w:spacing w:val="-2"/>
                <w:lang w:val="de-CH"/>
              </w:rPr>
              <w:t>Schuldner oder Schuldnerin des Beitrages ist der Eigentümer oder die Eigentümerin der Liegenschaft im Zeitpunkt der Auflage der Beitrags</w:t>
            </w:r>
            <w:r w:rsidR="009A253A">
              <w:rPr>
                <w:spacing w:val="-2"/>
                <w:lang w:val="de-CH"/>
              </w:rPr>
              <w:t>tabelle.</w:t>
            </w:r>
          </w:p>
          <w:p w:rsidR="00753943" w:rsidRPr="009A253A" w:rsidRDefault="00753943" w:rsidP="009A253A">
            <w:pPr>
              <w:tabs>
                <w:tab w:val="left" w:pos="567"/>
                <w:tab w:val="left" w:pos="1134"/>
                <w:tab w:val="left" w:pos="6795"/>
              </w:tabs>
              <w:jc w:val="both"/>
              <w:rPr>
                <w:spacing w:val="-2"/>
                <w:lang w:val="de-CH"/>
              </w:rPr>
            </w:pPr>
          </w:p>
        </w:tc>
      </w:tr>
      <w:tr w:rsidR="00753943" w:rsidRPr="0063659F" w:rsidTr="007C6163">
        <w:trPr>
          <w:cantSplit/>
        </w:trPr>
        <w:tc>
          <w:tcPr>
            <w:tcW w:w="2268" w:type="dxa"/>
          </w:tcPr>
          <w:p w:rsidR="00753943" w:rsidRDefault="009A253A" w:rsidP="009A253A">
            <w:pPr>
              <w:tabs>
                <w:tab w:val="left" w:pos="0"/>
                <w:tab w:val="left" w:pos="1700"/>
                <w:tab w:val="left" w:pos="1983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Zahlungserleich-</w:t>
            </w:r>
            <w:r>
              <w:rPr>
                <w:spacing w:val="-2"/>
              </w:rPr>
              <w:br/>
              <w:t>terungen</w:t>
            </w:r>
          </w:p>
        </w:tc>
        <w:tc>
          <w:tcPr>
            <w:tcW w:w="7371" w:type="dxa"/>
          </w:tcPr>
          <w:p w:rsidR="00753943" w:rsidRPr="009A253A" w:rsidRDefault="00753943" w:rsidP="005012E3">
            <w:pPr>
              <w:tabs>
                <w:tab w:val="left" w:pos="567"/>
                <w:tab w:val="left" w:pos="1134"/>
                <w:tab w:val="left" w:pos="6795"/>
              </w:tabs>
              <w:jc w:val="both"/>
              <w:rPr>
                <w:spacing w:val="-2"/>
                <w:lang w:val="de-CH"/>
              </w:rPr>
            </w:pPr>
            <w:r w:rsidRPr="002C3779">
              <w:rPr>
                <w:b/>
                <w:spacing w:val="-2"/>
                <w:lang w:val="de-CH"/>
              </w:rPr>
              <w:t xml:space="preserve">Art. </w:t>
            </w:r>
            <w:r w:rsidR="006A02B4" w:rsidRPr="002C3779">
              <w:rPr>
                <w:b/>
                <w:spacing w:val="-2"/>
                <w:lang w:val="de-CH"/>
              </w:rPr>
              <w:t>14</w:t>
            </w:r>
            <w:r w:rsidRPr="002C3779">
              <w:rPr>
                <w:b/>
                <w:spacing w:val="-2"/>
                <w:lang w:val="de-CH"/>
              </w:rPr>
              <w:t>.</w:t>
            </w:r>
            <w:r w:rsidRPr="002C3779">
              <w:rPr>
                <w:spacing w:val="-2"/>
                <w:lang w:val="de-CH"/>
              </w:rPr>
              <w:tab/>
            </w:r>
            <w:r w:rsidR="009A253A" w:rsidRPr="009A253A">
              <w:rPr>
                <w:spacing w:val="-2"/>
                <w:lang w:val="de-CH"/>
              </w:rPr>
              <w:t>Stellt die Bezahlung des Beitrages eine unzumutbare</w:t>
            </w:r>
            <w:r w:rsidR="009A253A">
              <w:rPr>
                <w:spacing w:val="-2"/>
                <w:lang w:val="de-CH"/>
              </w:rPr>
              <w:t xml:space="preserve"> </w:t>
            </w:r>
            <w:r w:rsidR="009A253A" w:rsidRPr="009A253A">
              <w:rPr>
                <w:spacing w:val="-2"/>
                <w:lang w:val="de-CH"/>
              </w:rPr>
              <w:t xml:space="preserve">wirtschaftliche Härte dar, </w:t>
            </w:r>
            <w:r w:rsidR="009A253A">
              <w:rPr>
                <w:spacing w:val="-2"/>
                <w:lang w:val="de-CH"/>
              </w:rPr>
              <w:t xml:space="preserve">kann der Gemeinderat, auf ein schriftliches Gesuch hin, Ratenzahlungen </w:t>
            </w:r>
            <w:r w:rsidR="00B2571D">
              <w:rPr>
                <w:spacing w:val="-2"/>
                <w:lang w:val="de-CH"/>
              </w:rPr>
              <w:t>bewilligen</w:t>
            </w:r>
            <w:r w:rsidR="009A253A">
              <w:rPr>
                <w:spacing w:val="-2"/>
                <w:lang w:val="de-CH"/>
              </w:rPr>
              <w:t xml:space="preserve"> oder einen Zahlungsaufschub gewähren.</w:t>
            </w:r>
            <w:r w:rsidR="009A253A" w:rsidRPr="009A253A">
              <w:rPr>
                <w:spacing w:val="-2"/>
                <w:lang w:val="de-CH"/>
              </w:rPr>
              <w:t xml:space="preserve"> </w:t>
            </w:r>
            <w:r w:rsidR="009A253A">
              <w:rPr>
                <w:spacing w:val="-2"/>
                <w:lang w:val="de-CH"/>
              </w:rPr>
              <w:t>In diesem Fall</w:t>
            </w:r>
            <w:r w:rsidR="009A253A" w:rsidRPr="009A253A">
              <w:rPr>
                <w:spacing w:val="-2"/>
                <w:lang w:val="de-CH"/>
              </w:rPr>
              <w:t xml:space="preserve"> </w:t>
            </w:r>
            <w:r w:rsidR="0063659F">
              <w:rPr>
                <w:spacing w:val="-2"/>
                <w:lang w:val="de-CH"/>
              </w:rPr>
              <w:t>werden die Verzugszinsen nicht ausgesetzt</w:t>
            </w:r>
            <w:r w:rsidRPr="009A253A">
              <w:rPr>
                <w:spacing w:val="-2"/>
                <w:lang w:val="de-CH"/>
              </w:rPr>
              <w:t>.</w:t>
            </w:r>
          </w:p>
          <w:p w:rsidR="00753943" w:rsidRPr="009A253A" w:rsidRDefault="00753943">
            <w:pPr>
              <w:tabs>
                <w:tab w:val="left" w:pos="567"/>
                <w:tab w:val="left" w:pos="1134"/>
                <w:tab w:val="left" w:pos="6795"/>
              </w:tabs>
              <w:jc w:val="both"/>
              <w:rPr>
                <w:spacing w:val="-2"/>
                <w:lang w:val="de-CH"/>
              </w:rPr>
            </w:pPr>
          </w:p>
        </w:tc>
      </w:tr>
      <w:tr w:rsidR="00753943" w:rsidRPr="0063659F" w:rsidTr="007C6163">
        <w:trPr>
          <w:cantSplit/>
        </w:trPr>
        <w:tc>
          <w:tcPr>
            <w:tcW w:w="2268" w:type="dxa"/>
          </w:tcPr>
          <w:p w:rsidR="00753943" w:rsidRDefault="005B40DC">
            <w:pPr>
              <w:tabs>
                <w:tab w:val="left" w:pos="0"/>
                <w:tab w:val="left" w:pos="1700"/>
                <w:tab w:val="left" w:pos="1983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Gesetzliches</w:t>
            </w:r>
          </w:p>
          <w:p w:rsidR="00753943" w:rsidRDefault="005B40DC">
            <w:pPr>
              <w:tabs>
                <w:tab w:val="left" w:pos="0"/>
                <w:tab w:val="left" w:pos="1700"/>
                <w:tab w:val="left" w:pos="1983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Grundpfandrecht</w:t>
            </w:r>
          </w:p>
        </w:tc>
        <w:tc>
          <w:tcPr>
            <w:tcW w:w="7371" w:type="dxa"/>
          </w:tcPr>
          <w:p w:rsidR="00753943" w:rsidRPr="005B40DC" w:rsidRDefault="00753943">
            <w:pPr>
              <w:tabs>
                <w:tab w:val="left" w:pos="567"/>
                <w:tab w:val="left" w:pos="1134"/>
                <w:tab w:val="left" w:pos="6795"/>
              </w:tabs>
              <w:jc w:val="both"/>
              <w:rPr>
                <w:spacing w:val="-2"/>
                <w:lang w:val="de-CH"/>
              </w:rPr>
            </w:pPr>
            <w:r w:rsidRPr="002C3779">
              <w:rPr>
                <w:b/>
                <w:spacing w:val="-2"/>
                <w:lang w:val="de-CH"/>
              </w:rPr>
              <w:t xml:space="preserve">Art. </w:t>
            </w:r>
            <w:r w:rsidR="006A02B4" w:rsidRPr="002C3779">
              <w:rPr>
                <w:b/>
                <w:spacing w:val="-2"/>
                <w:lang w:val="de-CH"/>
              </w:rPr>
              <w:t>15</w:t>
            </w:r>
            <w:r w:rsidRPr="002C3779">
              <w:rPr>
                <w:b/>
                <w:spacing w:val="-2"/>
                <w:lang w:val="de-CH"/>
              </w:rPr>
              <w:t>.</w:t>
            </w:r>
            <w:r w:rsidRPr="002C3779">
              <w:rPr>
                <w:spacing w:val="-2"/>
                <w:lang w:val="de-CH"/>
              </w:rPr>
              <w:tab/>
            </w:r>
            <w:r w:rsidR="005B40DC" w:rsidRPr="005B40DC">
              <w:rPr>
                <w:spacing w:val="-2"/>
                <w:lang w:val="de-CH"/>
              </w:rPr>
              <w:t>Die Zahlung des Beitrages und der Zinsen wird durch ein</w:t>
            </w:r>
            <w:r w:rsidR="005B40DC">
              <w:rPr>
                <w:spacing w:val="-2"/>
                <w:lang w:val="de-CH"/>
              </w:rPr>
              <w:t xml:space="preserve"> </w:t>
            </w:r>
            <w:r w:rsidR="005B40DC" w:rsidRPr="005B40DC">
              <w:rPr>
                <w:spacing w:val="-2"/>
                <w:lang w:val="de-CH"/>
              </w:rPr>
              <w:t>gesetzliches Grundpfandrecht gewährleistet</w:t>
            </w:r>
            <w:r w:rsidR="005B40DC">
              <w:rPr>
                <w:spacing w:val="-2"/>
                <w:lang w:val="de-CH"/>
              </w:rPr>
              <w:t>.</w:t>
            </w:r>
          </w:p>
          <w:p w:rsidR="00CA50CF" w:rsidRPr="005B40DC" w:rsidRDefault="00CA50CF">
            <w:pPr>
              <w:tabs>
                <w:tab w:val="left" w:pos="567"/>
                <w:tab w:val="left" w:pos="1134"/>
                <w:tab w:val="left" w:pos="6795"/>
              </w:tabs>
              <w:jc w:val="both"/>
              <w:rPr>
                <w:spacing w:val="-2"/>
                <w:lang w:val="de-CH"/>
              </w:rPr>
            </w:pPr>
          </w:p>
        </w:tc>
      </w:tr>
      <w:tr w:rsidR="00753943" w:rsidTr="007C6163">
        <w:trPr>
          <w:cantSplit/>
        </w:trPr>
        <w:tc>
          <w:tcPr>
            <w:tcW w:w="2268" w:type="dxa"/>
          </w:tcPr>
          <w:p w:rsidR="00753943" w:rsidRPr="005B40DC" w:rsidRDefault="00753943">
            <w:pPr>
              <w:tabs>
                <w:tab w:val="left" w:pos="0"/>
                <w:tab w:val="left" w:pos="1700"/>
                <w:tab w:val="left" w:pos="1983"/>
              </w:tabs>
              <w:jc w:val="both"/>
              <w:rPr>
                <w:spacing w:val="-2"/>
                <w:lang w:val="de-CH"/>
              </w:rPr>
            </w:pPr>
          </w:p>
        </w:tc>
        <w:tc>
          <w:tcPr>
            <w:tcW w:w="7371" w:type="dxa"/>
          </w:tcPr>
          <w:p w:rsidR="00753943" w:rsidRPr="00C51DB5" w:rsidRDefault="00DB0848" w:rsidP="005B40DC">
            <w:pPr>
              <w:numPr>
                <w:ilvl w:val="0"/>
                <w:numId w:val="5"/>
              </w:numPr>
              <w:tabs>
                <w:tab w:val="left" w:pos="-2"/>
                <w:tab w:val="left" w:pos="567"/>
                <w:tab w:val="left" w:pos="1134"/>
                <w:tab w:val="left" w:pos="6795"/>
              </w:tabs>
              <w:spacing w:before="300" w:after="300"/>
              <w:jc w:val="both"/>
              <w:rPr>
                <w:b/>
                <w:spacing w:val="-2"/>
              </w:rPr>
            </w:pPr>
            <w:r w:rsidRPr="005B40DC">
              <w:rPr>
                <w:b/>
                <w:spacing w:val="-2"/>
                <w:lang w:val="de-CH"/>
              </w:rPr>
              <w:tab/>
            </w:r>
            <w:r w:rsidR="00450E3C" w:rsidRPr="005B40DC">
              <w:rPr>
                <w:b/>
                <w:spacing w:val="-2"/>
                <w:lang w:val="de-CH"/>
              </w:rPr>
              <w:t xml:space="preserve"> </w:t>
            </w:r>
            <w:r w:rsidR="005B40DC">
              <w:rPr>
                <w:b/>
                <w:spacing w:val="-2"/>
              </w:rPr>
              <w:t>SCHLUSSBESTIMMUNGEN</w:t>
            </w:r>
          </w:p>
        </w:tc>
      </w:tr>
      <w:tr w:rsidR="00753943" w:rsidRPr="0063659F" w:rsidTr="007C6163">
        <w:trPr>
          <w:cantSplit/>
        </w:trPr>
        <w:tc>
          <w:tcPr>
            <w:tcW w:w="2268" w:type="dxa"/>
          </w:tcPr>
          <w:p w:rsidR="00753943" w:rsidRDefault="005B40DC">
            <w:pPr>
              <w:tabs>
                <w:tab w:val="left" w:pos="0"/>
                <w:tab w:val="left" w:pos="1700"/>
                <w:tab w:val="left" w:pos="1983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Inkrafttreten</w:t>
            </w:r>
          </w:p>
        </w:tc>
        <w:tc>
          <w:tcPr>
            <w:tcW w:w="7371" w:type="dxa"/>
          </w:tcPr>
          <w:p w:rsidR="005B40DC" w:rsidRPr="005B40DC" w:rsidRDefault="006A02B4" w:rsidP="005B40DC">
            <w:pPr>
              <w:tabs>
                <w:tab w:val="left" w:pos="567"/>
                <w:tab w:val="left" w:pos="6795"/>
              </w:tabs>
              <w:ind w:left="1134" w:hanging="1134"/>
              <w:jc w:val="both"/>
              <w:rPr>
                <w:spacing w:val="-2"/>
                <w:lang w:val="de-CH"/>
              </w:rPr>
            </w:pPr>
            <w:r w:rsidRPr="005B40DC">
              <w:rPr>
                <w:b/>
                <w:spacing w:val="-2"/>
                <w:lang w:val="de-CH"/>
              </w:rPr>
              <w:t>Art. 16</w:t>
            </w:r>
            <w:r w:rsidR="00753943" w:rsidRPr="005B40DC">
              <w:rPr>
                <w:b/>
                <w:spacing w:val="-2"/>
                <w:lang w:val="de-CH"/>
              </w:rPr>
              <w:t>.</w:t>
            </w:r>
            <w:r w:rsidR="00753943" w:rsidRPr="005B40DC">
              <w:rPr>
                <w:spacing w:val="-2"/>
                <w:lang w:val="de-CH"/>
              </w:rPr>
              <w:tab/>
            </w:r>
            <w:r w:rsidR="005B40DC" w:rsidRPr="005B40DC">
              <w:rPr>
                <w:spacing w:val="-2"/>
                <w:lang w:val="de-CH"/>
              </w:rPr>
              <w:t>Dieses Reglement tritt nach der Genehmigung durch die</w:t>
            </w:r>
          </w:p>
          <w:p w:rsidR="005B40DC" w:rsidRPr="005B40DC" w:rsidRDefault="005B40DC" w:rsidP="005B40DC">
            <w:pPr>
              <w:tabs>
                <w:tab w:val="left" w:pos="567"/>
                <w:tab w:val="left" w:pos="6795"/>
              </w:tabs>
              <w:ind w:left="1134" w:hanging="1134"/>
              <w:jc w:val="both"/>
              <w:rPr>
                <w:spacing w:val="-2"/>
                <w:lang w:val="de-CH"/>
              </w:rPr>
            </w:pPr>
            <w:r w:rsidRPr="005B40DC">
              <w:rPr>
                <w:spacing w:val="-2"/>
                <w:lang w:val="de-CH"/>
              </w:rPr>
              <w:t>Raumplanungs-, Umwelt</w:t>
            </w:r>
            <w:r w:rsidR="00CC0F08">
              <w:rPr>
                <w:spacing w:val="-2"/>
                <w:lang w:val="de-CH"/>
              </w:rPr>
              <w:t>-</w:t>
            </w:r>
            <w:r w:rsidRPr="005B40DC">
              <w:rPr>
                <w:spacing w:val="-2"/>
                <w:lang w:val="de-CH"/>
              </w:rPr>
              <w:t xml:space="preserve"> und Baudirektion in Kraft.</w:t>
            </w:r>
          </w:p>
          <w:p w:rsidR="00753943" w:rsidRPr="002C3779" w:rsidRDefault="00753943" w:rsidP="005B40DC">
            <w:pPr>
              <w:tabs>
                <w:tab w:val="left" w:pos="567"/>
                <w:tab w:val="left" w:pos="1134"/>
                <w:tab w:val="left" w:pos="6795"/>
              </w:tabs>
              <w:ind w:left="1134" w:hanging="1134"/>
              <w:jc w:val="both"/>
              <w:rPr>
                <w:spacing w:val="-2"/>
                <w:lang w:val="de-CH"/>
              </w:rPr>
            </w:pPr>
          </w:p>
        </w:tc>
      </w:tr>
    </w:tbl>
    <w:p w:rsidR="00753943" w:rsidRPr="002C3779" w:rsidRDefault="00753943">
      <w:pPr>
        <w:tabs>
          <w:tab w:val="left" w:pos="5098"/>
          <w:tab w:val="left" w:pos="9063"/>
        </w:tabs>
        <w:jc w:val="both"/>
        <w:rPr>
          <w:spacing w:val="-2"/>
          <w:lang w:val="de-CH"/>
        </w:rPr>
      </w:pPr>
    </w:p>
    <w:p w:rsidR="00753943" w:rsidRPr="005B40DC" w:rsidRDefault="00B2571D">
      <w:pPr>
        <w:tabs>
          <w:tab w:val="left" w:pos="5098"/>
          <w:tab w:val="left" w:pos="9063"/>
        </w:tabs>
        <w:jc w:val="both"/>
        <w:rPr>
          <w:spacing w:val="-2"/>
          <w:lang w:val="de-CH"/>
        </w:rPr>
      </w:pPr>
      <w:r>
        <w:rPr>
          <w:spacing w:val="-2"/>
          <w:lang w:val="de-CH"/>
        </w:rPr>
        <w:t>Angenommen</w:t>
      </w:r>
      <w:r w:rsidR="005B40DC">
        <w:rPr>
          <w:spacing w:val="-2"/>
          <w:lang w:val="de-CH"/>
        </w:rPr>
        <w:t xml:space="preserve"> durch die Gemeindeversammlung</w:t>
      </w:r>
      <w:r w:rsidR="005B40DC" w:rsidRPr="00B2571D">
        <w:rPr>
          <w:spacing w:val="-2"/>
          <w:lang w:val="de-CH"/>
        </w:rPr>
        <w:t>/</w:t>
      </w:r>
      <w:r w:rsidR="005B40DC" w:rsidRPr="00B2571D">
        <w:rPr>
          <w:i/>
          <w:spacing w:val="-2"/>
          <w:lang w:val="de-CH"/>
        </w:rPr>
        <w:t>den Generalrat</w:t>
      </w:r>
      <w:r w:rsidR="005B40DC">
        <w:rPr>
          <w:spacing w:val="-2"/>
          <w:lang w:val="de-CH"/>
        </w:rPr>
        <w:t>, am</w:t>
      </w:r>
      <w:r w:rsidR="00753943" w:rsidRPr="005B40DC">
        <w:rPr>
          <w:spacing w:val="-2"/>
          <w:lang w:val="de-CH"/>
        </w:rPr>
        <w:t xml:space="preserve"> ....................</w:t>
      </w:r>
    </w:p>
    <w:p w:rsidR="00753943" w:rsidRPr="005B40DC" w:rsidRDefault="00753943">
      <w:pPr>
        <w:tabs>
          <w:tab w:val="left" w:pos="5098"/>
          <w:tab w:val="left" w:pos="9063"/>
        </w:tabs>
        <w:jc w:val="both"/>
        <w:rPr>
          <w:spacing w:val="-2"/>
          <w:lang w:val="de-CH"/>
        </w:rPr>
      </w:pPr>
    </w:p>
    <w:p w:rsidR="00753943" w:rsidRPr="005B40DC" w:rsidRDefault="00753943">
      <w:pPr>
        <w:tabs>
          <w:tab w:val="left" w:pos="5098"/>
          <w:tab w:val="left" w:pos="9063"/>
        </w:tabs>
        <w:jc w:val="both"/>
        <w:rPr>
          <w:spacing w:val="-2"/>
          <w:lang w:val="de-CH"/>
        </w:rPr>
      </w:pPr>
    </w:p>
    <w:p w:rsidR="00753943" w:rsidRPr="00FB53FB" w:rsidRDefault="00FB53FB">
      <w:pPr>
        <w:tabs>
          <w:tab w:val="left" w:pos="5098"/>
          <w:tab w:val="left" w:pos="9063"/>
        </w:tabs>
        <w:jc w:val="both"/>
        <w:rPr>
          <w:spacing w:val="-2"/>
          <w:lang w:val="de-CH"/>
        </w:rPr>
      </w:pPr>
      <w:r w:rsidRPr="00FB53FB">
        <w:rPr>
          <w:spacing w:val="-2"/>
          <w:lang w:val="de-CH"/>
        </w:rPr>
        <w:t>in seiner Sitzung vom</w:t>
      </w:r>
      <w:r w:rsidR="00753943" w:rsidRPr="00FB53FB">
        <w:rPr>
          <w:spacing w:val="-2"/>
          <w:lang w:val="de-CH"/>
        </w:rPr>
        <w:t xml:space="preserve"> .....................</w:t>
      </w:r>
    </w:p>
    <w:p w:rsidR="00753943" w:rsidRPr="00FB53FB" w:rsidRDefault="00753943">
      <w:pPr>
        <w:tabs>
          <w:tab w:val="left" w:pos="5098"/>
          <w:tab w:val="left" w:pos="9063"/>
        </w:tabs>
        <w:jc w:val="both"/>
        <w:rPr>
          <w:spacing w:val="-2"/>
          <w:lang w:val="de-CH"/>
        </w:rPr>
      </w:pPr>
    </w:p>
    <w:p w:rsidR="00753943" w:rsidRPr="00FB53FB" w:rsidRDefault="00753943">
      <w:pPr>
        <w:tabs>
          <w:tab w:val="left" w:pos="5098"/>
          <w:tab w:val="left" w:pos="9063"/>
        </w:tabs>
        <w:jc w:val="both"/>
        <w:rPr>
          <w:spacing w:val="-2"/>
          <w:lang w:val="de-CH"/>
        </w:rPr>
      </w:pPr>
    </w:p>
    <w:p w:rsidR="005B40DC" w:rsidRPr="00B2571D" w:rsidRDefault="00FB53FB" w:rsidP="005B40DC">
      <w:pPr>
        <w:tabs>
          <w:tab w:val="left" w:pos="5098"/>
          <w:tab w:val="left" w:pos="9063"/>
        </w:tabs>
        <w:jc w:val="both"/>
        <w:rPr>
          <w:i/>
          <w:spacing w:val="-2"/>
          <w:lang w:val="de-CH"/>
        </w:rPr>
      </w:pPr>
      <w:r>
        <w:rPr>
          <w:spacing w:val="-2"/>
          <w:lang w:val="de-CH"/>
        </w:rPr>
        <w:t>Der(die) Gemeindes</w:t>
      </w:r>
      <w:r w:rsidR="005B40DC" w:rsidRPr="005B40DC">
        <w:rPr>
          <w:spacing w:val="-2"/>
          <w:lang w:val="de-CH"/>
        </w:rPr>
        <w:t>chreiber</w:t>
      </w:r>
      <w:r>
        <w:rPr>
          <w:spacing w:val="-2"/>
          <w:lang w:val="de-CH"/>
        </w:rPr>
        <w:t>(</w:t>
      </w:r>
      <w:r w:rsidR="005B40DC" w:rsidRPr="005B40DC">
        <w:rPr>
          <w:spacing w:val="-2"/>
          <w:lang w:val="de-CH"/>
        </w:rPr>
        <w:t>in</w:t>
      </w:r>
      <w:r>
        <w:rPr>
          <w:spacing w:val="-2"/>
          <w:lang w:val="de-CH"/>
        </w:rPr>
        <w:t>)</w:t>
      </w:r>
      <w:r w:rsidR="002142BE" w:rsidRPr="005B40DC">
        <w:rPr>
          <w:spacing w:val="-2"/>
          <w:lang w:val="de-CH"/>
        </w:rPr>
        <w:t>:</w:t>
      </w:r>
      <w:r w:rsidR="002142BE" w:rsidRPr="005B40DC">
        <w:rPr>
          <w:spacing w:val="-2"/>
          <w:lang w:val="de-CH"/>
        </w:rPr>
        <w:tab/>
      </w:r>
      <w:r w:rsidR="005B40DC" w:rsidRPr="00FB53FB">
        <w:rPr>
          <w:spacing w:val="-2"/>
          <w:lang w:val="de-CH"/>
        </w:rPr>
        <w:t>Der Ammann</w:t>
      </w:r>
      <w:r>
        <w:rPr>
          <w:spacing w:val="-2"/>
          <w:lang w:val="de-CH"/>
        </w:rPr>
        <w:t xml:space="preserve"> </w:t>
      </w:r>
      <w:r w:rsidR="005B40DC" w:rsidRPr="00FB53FB">
        <w:rPr>
          <w:spacing w:val="-2"/>
          <w:lang w:val="de-CH"/>
        </w:rPr>
        <w:t>/</w:t>
      </w:r>
      <w:r>
        <w:rPr>
          <w:spacing w:val="-2"/>
          <w:lang w:val="de-CH"/>
        </w:rPr>
        <w:t xml:space="preserve"> </w:t>
      </w:r>
      <w:r w:rsidRPr="00FB53FB">
        <w:rPr>
          <w:spacing w:val="-2"/>
          <w:lang w:val="de-CH"/>
        </w:rPr>
        <w:t>Die Gemeindep</w:t>
      </w:r>
      <w:r w:rsidR="005B40DC" w:rsidRPr="00FB53FB">
        <w:rPr>
          <w:spacing w:val="-2"/>
          <w:lang w:val="de-CH"/>
        </w:rPr>
        <w:t>räsident</w:t>
      </w:r>
      <w:r w:rsidRPr="00FB53FB">
        <w:rPr>
          <w:spacing w:val="-2"/>
          <w:lang w:val="de-CH"/>
        </w:rPr>
        <w:t>in:</w:t>
      </w:r>
      <w:r w:rsidRPr="00FB53FB">
        <w:rPr>
          <w:spacing w:val="-2"/>
          <w:lang w:val="de-CH"/>
        </w:rPr>
        <w:br/>
      </w:r>
      <w:r w:rsidRPr="00FB53FB">
        <w:rPr>
          <w:spacing w:val="-2"/>
          <w:lang w:val="de-CH"/>
        </w:rPr>
        <w:tab/>
      </w:r>
      <w:r w:rsidRPr="00B2571D">
        <w:rPr>
          <w:i/>
          <w:spacing w:val="-2"/>
          <w:lang w:val="de-CH"/>
        </w:rPr>
        <w:t>Der P</w:t>
      </w:r>
      <w:r w:rsidR="005B40DC" w:rsidRPr="00B2571D">
        <w:rPr>
          <w:i/>
          <w:spacing w:val="-2"/>
          <w:lang w:val="de-CH"/>
        </w:rPr>
        <w:t>räsident</w:t>
      </w:r>
      <w:r w:rsidRPr="00B2571D">
        <w:rPr>
          <w:i/>
          <w:spacing w:val="-2"/>
          <w:lang w:val="de-CH"/>
        </w:rPr>
        <w:t xml:space="preserve"> / Die Präsidentin</w:t>
      </w:r>
      <w:r w:rsidR="005B40DC" w:rsidRPr="00B2571D">
        <w:rPr>
          <w:i/>
          <w:spacing w:val="-2"/>
          <w:lang w:val="de-CH"/>
        </w:rPr>
        <w:t>:</w:t>
      </w:r>
    </w:p>
    <w:p w:rsidR="00753943" w:rsidRPr="00B2571D" w:rsidRDefault="00753943">
      <w:pPr>
        <w:tabs>
          <w:tab w:val="left" w:pos="5098"/>
          <w:tab w:val="left" w:pos="9063"/>
        </w:tabs>
        <w:jc w:val="both"/>
        <w:rPr>
          <w:i/>
          <w:spacing w:val="-2"/>
          <w:lang w:val="de-CH"/>
        </w:rPr>
      </w:pPr>
    </w:p>
    <w:p w:rsidR="00753943" w:rsidRPr="00FB53FB" w:rsidRDefault="00753943">
      <w:pPr>
        <w:tabs>
          <w:tab w:val="left" w:pos="5098"/>
          <w:tab w:val="left" w:pos="9063"/>
        </w:tabs>
        <w:jc w:val="both"/>
        <w:rPr>
          <w:spacing w:val="-2"/>
          <w:lang w:val="de-CH"/>
        </w:rPr>
      </w:pPr>
    </w:p>
    <w:p w:rsidR="00753943" w:rsidRPr="00FB53FB" w:rsidRDefault="00753943">
      <w:pPr>
        <w:tabs>
          <w:tab w:val="left" w:pos="5098"/>
          <w:tab w:val="left" w:pos="9063"/>
        </w:tabs>
        <w:jc w:val="both"/>
        <w:rPr>
          <w:spacing w:val="-2"/>
          <w:lang w:val="de-CH"/>
        </w:rPr>
      </w:pPr>
    </w:p>
    <w:p w:rsidR="00753943" w:rsidRPr="00FB53FB" w:rsidRDefault="00753943">
      <w:pPr>
        <w:tabs>
          <w:tab w:val="left" w:pos="5098"/>
          <w:tab w:val="left" w:pos="9063"/>
        </w:tabs>
        <w:jc w:val="both"/>
        <w:rPr>
          <w:spacing w:val="-2"/>
          <w:lang w:val="de-CH"/>
        </w:rPr>
      </w:pPr>
    </w:p>
    <w:p w:rsidR="00753943" w:rsidRPr="00FB53FB" w:rsidRDefault="00753943">
      <w:pPr>
        <w:tabs>
          <w:tab w:val="left" w:pos="5098"/>
          <w:tab w:val="left" w:pos="9063"/>
        </w:tabs>
        <w:jc w:val="both"/>
        <w:rPr>
          <w:spacing w:val="-2"/>
          <w:lang w:val="de-CH"/>
        </w:rPr>
      </w:pPr>
    </w:p>
    <w:p w:rsidR="00753943" w:rsidRPr="00FB53FB" w:rsidRDefault="00753943">
      <w:pPr>
        <w:tabs>
          <w:tab w:val="left" w:pos="5098"/>
          <w:tab w:val="left" w:pos="9063"/>
        </w:tabs>
        <w:jc w:val="both"/>
        <w:rPr>
          <w:spacing w:val="-2"/>
          <w:lang w:val="de-CH"/>
        </w:rPr>
      </w:pPr>
    </w:p>
    <w:p w:rsidR="00753943" w:rsidRPr="00FB53FB" w:rsidRDefault="00753943">
      <w:pPr>
        <w:tabs>
          <w:tab w:val="left" w:pos="5098"/>
          <w:tab w:val="left" w:pos="9063"/>
        </w:tabs>
        <w:jc w:val="both"/>
        <w:rPr>
          <w:spacing w:val="-2"/>
          <w:lang w:val="de-CH"/>
        </w:rPr>
      </w:pPr>
    </w:p>
    <w:p w:rsidR="00753943" w:rsidRPr="00FB53FB" w:rsidRDefault="00753943">
      <w:pPr>
        <w:tabs>
          <w:tab w:val="left" w:pos="5098"/>
          <w:tab w:val="left" w:pos="9063"/>
        </w:tabs>
        <w:jc w:val="both"/>
        <w:rPr>
          <w:spacing w:val="-2"/>
          <w:lang w:val="de-CH"/>
        </w:rPr>
      </w:pPr>
    </w:p>
    <w:p w:rsidR="00753943" w:rsidRPr="00FB53FB" w:rsidRDefault="00753943">
      <w:pPr>
        <w:tabs>
          <w:tab w:val="left" w:pos="5098"/>
          <w:tab w:val="left" w:pos="9063"/>
        </w:tabs>
        <w:jc w:val="both"/>
        <w:rPr>
          <w:spacing w:val="-2"/>
          <w:lang w:val="de-CH"/>
        </w:rPr>
      </w:pPr>
    </w:p>
    <w:p w:rsidR="00FB53FB" w:rsidRPr="005B40DC" w:rsidRDefault="005B40DC" w:rsidP="00FB53FB">
      <w:pPr>
        <w:tabs>
          <w:tab w:val="left" w:pos="5098"/>
          <w:tab w:val="left" w:pos="9063"/>
        </w:tabs>
        <w:jc w:val="both"/>
        <w:rPr>
          <w:spacing w:val="-2"/>
          <w:lang w:val="de-CH"/>
        </w:rPr>
      </w:pPr>
      <w:r w:rsidRPr="005B40DC">
        <w:rPr>
          <w:spacing w:val="-2"/>
          <w:lang w:val="de-CH"/>
        </w:rPr>
        <w:t>Genehmigt durch die Raumplanungs-, Umwelt- und Baudirektion</w:t>
      </w:r>
      <w:r w:rsidR="00FB53FB">
        <w:rPr>
          <w:spacing w:val="-2"/>
          <w:lang w:val="de-CH"/>
        </w:rPr>
        <w:t xml:space="preserve"> in </w:t>
      </w:r>
      <w:r w:rsidRPr="005B40DC">
        <w:rPr>
          <w:spacing w:val="-2"/>
          <w:lang w:val="de-CH"/>
        </w:rPr>
        <w:t>Freiburg</w:t>
      </w:r>
      <w:r w:rsidR="00753943" w:rsidRPr="005B40DC">
        <w:rPr>
          <w:spacing w:val="-2"/>
          <w:lang w:val="de-CH"/>
        </w:rPr>
        <w:t xml:space="preserve">, </w:t>
      </w:r>
      <w:r>
        <w:rPr>
          <w:spacing w:val="-2"/>
          <w:lang w:val="de-CH"/>
        </w:rPr>
        <w:t>am</w:t>
      </w:r>
      <w:r w:rsidR="00FB53FB" w:rsidRPr="005B40DC">
        <w:rPr>
          <w:spacing w:val="-2"/>
          <w:lang w:val="de-CH"/>
        </w:rPr>
        <w:t xml:space="preserve"> ....................</w:t>
      </w:r>
    </w:p>
    <w:p w:rsidR="00753943" w:rsidRPr="005B40DC" w:rsidRDefault="00753943">
      <w:pPr>
        <w:tabs>
          <w:tab w:val="left" w:pos="5098"/>
          <w:tab w:val="left" w:pos="9063"/>
        </w:tabs>
        <w:jc w:val="both"/>
        <w:rPr>
          <w:spacing w:val="-2"/>
          <w:lang w:val="de-CH"/>
        </w:rPr>
      </w:pPr>
    </w:p>
    <w:p w:rsidR="00753943" w:rsidRPr="005B40DC" w:rsidRDefault="00753943">
      <w:pPr>
        <w:tabs>
          <w:tab w:val="left" w:pos="5098"/>
          <w:tab w:val="left" w:pos="9063"/>
        </w:tabs>
        <w:jc w:val="both"/>
        <w:rPr>
          <w:spacing w:val="-2"/>
          <w:lang w:val="de-CH"/>
        </w:rPr>
      </w:pPr>
    </w:p>
    <w:p w:rsidR="00753943" w:rsidRPr="005B40DC" w:rsidRDefault="00753943">
      <w:pPr>
        <w:tabs>
          <w:tab w:val="left" w:pos="5098"/>
          <w:tab w:val="left" w:pos="9063"/>
        </w:tabs>
        <w:jc w:val="both"/>
        <w:rPr>
          <w:spacing w:val="-2"/>
          <w:lang w:val="de-CH"/>
        </w:rPr>
      </w:pPr>
    </w:p>
    <w:p w:rsidR="00753943" w:rsidRDefault="00753943">
      <w:pPr>
        <w:tabs>
          <w:tab w:val="left" w:pos="5098"/>
          <w:tab w:val="left" w:pos="9063"/>
        </w:tabs>
        <w:jc w:val="both"/>
        <w:rPr>
          <w:spacing w:val="-2"/>
          <w:lang w:val="de-CH"/>
        </w:rPr>
      </w:pPr>
    </w:p>
    <w:p w:rsidR="00FB53FB" w:rsidRDefault="00FB53FB">
      <w:pPr>
        <w:tabs>
          <w:tab w:val="left" w:pos="5098"/>
          <w:tab w:val="left" w:pos="9063"/>
        </w:tabs>
        <w:jc w:val="both"/>
        <w:rPr>
          <w:spacing w:val="-2"/>
          <w:lang w:val="de-CH"/>
        </w:rPr>
      </w:pPr>
    </w:p>
    <w:p w:rsidR="00FB53FB" w:rsidRPr="005B40DC" w:rsidRDefault="00FB53FB">
      <w:pPr>
        <w:tabs>
          <w:tab w:val="left" w:pos="5098"/>
          <w:tab w:val="left" w:pos="9063"/>
        </w:tabs>
        <w:jc w:val="both"/>
        <w:rPr>
          <w:spacing w:val="-2"/>
          <w:lang w:val="de-CH"/>
        </w:rPr>
      </w:pPr>
    </w:p>
    <w:p w:rsidR="00753943" w:rsidRPr="005B40DC" w:rsidRDefault="00753943">
      <w:pPr>
        <w:tabs>
          <w:tab w:val="center" w:pos="4536"/>
        </w:tabs>
        <w:jc w:val="both"/>
        <w:rPr>
          <w:spacing w:val="-2"/>
          <w:lang w:val="de-CH"/>
        </w:rPr>
      </w:pPr>
      <w:r w:rsidRPr="005B40DC">
        <w:rPr>
          <w:spacing w:val="-2"/>
          <w:lang w:val="de-CH"/>
        </w:rPr>
        <w:tab/>
      </w:r>
      <w:r w:rsidR="005B40DC" w:rsidRPr="005B40DC">
        <w:rPr>
          <w:spacing w:val="-2"/>
          <w:lang w:val="de-CH"/>
        </w:rPr>
        <w:t>Der Staatsrat, Direktor</w:t>
      </w:r>
      <w:r w:rsidRPr="005B40DC">
        <w:rPr>
          <w:spacing w:val="-2"/>
          <w:lang w:val="de-CH"/>
        </w:rPr>
        <w:t>:</w:t>
      </w:r>
    </w:p>
    <w:p w:rsidR="00753943" w:rsidRPr="005B40DC" w:rsidRDefault="00753943">
      <w:pPr>
        <w:tabs>
          <w:tab w:val="left" w:pos="0"/>
          <w:tab w:val="left" w:pos="284"/>
          <w:tab w:val="left" w:pos="567"/>
          <w:tab w:val="left" w:pos="850"/>
          <w:tab w:val="left" w:pos="1133"/>
          <w:tab w:val="left" w:pos="1416"/>
          <w:tab w:val="left" w:pos="1700"/>
          <w:tab w:val="left" w:pos="1983"/>
          <w:tab w:val="left" w:pos="2266"/>
          <w:tab w:val="left" w:pos="2549"/>
          <w:tab w:val="left" w:pos="2832"/>
          <w:tab w:val="left" w:pos="3116"/>
          <w:tab w:val="left" w:pos="3399"/>
          <w:tab w:val="left" w:pos="3682"/>
          <w:tab w:val="left" w:pos="3965"/>
          <w:tab w:val="left" w:pos="4248"/>
          <w:tab w:val="left" w:pos="4532"/>
          <w:tab w:val="left" w:pos="4815"/>
          <w:tab w:val="left" w:pos="5098"/>
          <w:tab w:val="left" w:pos="5381"/>
          <w:tab w:val="left" w:pos="5664"/>
          <w:tab w:val="left" w:pos="5948"/>
          <w:tab w:val="left" w:pos="6231"/>
          <w:tab w:val="left" w:pos="6514"/>
          <w:tab w:val="left" w:pos="6797"/>
          <w:tab w:val="left" w:pos="7080"/>
          <w:tab w:val="left" w:pos="7364"/>
          <w:tab w:val="left" w:pos="7647"/>
          <w:tab w:val="left" w:pos="7930"/>
          <w:tab w:val="left" w:pos="8213"/>
          <w:tab w:val="left" w:pos="8496"/>
          <w:tab w:val="left" w:pos="8780"/>
          <w:tab w:val="left" w:pos="9063"/>
        </w:tabs>
        <w:jc w:val="both"/>
        <w:rPr>
          <w:spacing w:val="-2"/>
          <w:lang w:val="de-CH"/>
        </w:rPr>
      </w:pPr>
    </w:p>
    <w:p w:rsidR="00753943" w:rsidRPr="005B40DC" w:rsidRDefault="00753943">
      <w:pPr>
        <w:tabs>
          <w:tab w:val="left" w:pos="0"/>
          <w:tab w:val="left" w:pos="284"/>
          <w:tab w:val="left" w:pos="567"/>
          <w:tab w:val="left" w:pos="850"/>
          <w:tab w:val="left" w:pos="1133"/>
          <w:tab w:val="left" w:pos="1416"/>
          <w:tab w:val="left" w:pos="1700"/>
          <w:tab w:val="left" w:pos="1983"/>
          <w:tab w:val="left" w:pos="2266"/>
          <w:tab w:val="left" w:pos="2549"/>
          <w:tab w:val="left" w:pos="2832"/>
          <w:tab w:val="left" w:pos="3116"/>
          <w:tab w:val="left" w:pos="3399"/>
          <w:tab w:val="left" w:pos="3682"/>
          <w:tab w:val="left" w:pos="3965"/>
          <w:tab w:val="left" w:pos="4248"/>
          <w:tab w:val="left" w:pos="4532"/>
          <w:tab w:val="left" w:pos="4815"/>
          <w:tab w:val="left" w:pos="5098"/>
          <w:tab w:val="left" w:pos="5381"/>
          <w:tab w:val="left" w:pos="5664"/>
          <w:tab w:val="left" w:pos="5948"/>
          <w:tab w:val="left" w:pos="6231"/>
          <w:tab w:val="left" w:pos="6514"/>
          <w:tab w:val="left" w:pos="6797"/>
          <w:tab w:val="left" w:pos="7080"/>
          <w:tab w:val="left" w:pos="7364"/>
          <w:tab w:val="left" w:pos="7647"/>
          <w:tab w:val="left" w:pos="7930"/>
          <w:tab w:val="left" w:pos="8213"/>
          <w:tab w:val="left" w:pos="8496"/>
          <w:tab w:val="left" w:pos="8780"/>
          <w:tab w:val="left" w:pos="9063"/>
        </w:tabs>
        <w:jc w:val="both"/>
        <w:rPr>
          <w:spacing w:val="-2"/>
          <w:lang w:val="de-CH"/>
        </w:rPr>
      </w:pPr>
    </w:p>
    <w:sectPr w:rsidR="00753943" w:rsidRPr="005B40DC">
      <w:headerReference w:type="default" r:id="rId8"/>
      <w:footerReference w:type="default" r:id="rId9"/>
      <w:footerReference w:type="first" r:id="rId10"/>
      <w:pgSz w:w="11907" w:h="16840" w:code="9"/>
      <w:pgMar w:top="1985" w:right="1134" w:bottom="1077" w:left="1701" w:header="907" w:footer="454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D14" w:rsidRDefault="004E1D14">
      <w:r>
        <w:separator/>
      </w:r>
    </w:p>
  </w:endnote>
  <w:endnote w:type="continuationSeparator" w:id="0">
    <w:p w:rsidR="004E1D14" w:rsidRDefault="004E1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9B6" w:rsidRPr="00E119B6" w:rsidRDefault="00E119B6" w:rsidP="00E119B6">
    <w:pPr>
      <w:pStyle w:val="Pieddepage"/>
      <w:tabs>
        <w:tab w:val="left" w:pos="6521"/>
      </w:tabs>
      <w:rPr>
        <w:sz w:val="16"/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099" w:rsidRPr="008510AD" w:rsidRDefault="00062B4B">
    <w:pPr>
      <w:pStyle w:val="Pieddepage"/>
      <w:tabs>
        <w:tab w:val="left" w:pos="6521"/>
      </w:tabs>
      <w:rPr>
        <w:sz w:val="16"/>
        <w:lang w:val="fr-CH"/>
      </w:rPr>
    </w:pPr>
    <w:r>
      <w:rPr>
        <w:sz w:val="16"/>
        <w:lang w:val="fr-CH"/>
      </w:rPr>
      <w:t>Nachführung vom</w:t>
    </w:r>
    <w:r w:rsidR="00E119B6">
      <w:rPr>
        <w:sz w:val="16"/>
        <w:lang w:val="fr-CH"/>
      </w:rPr>
      <w:t xml:space="preserve"> </w:t>
    </w:r>
    <w:r w:rsidR="00D35EA6">
      <w:rPr>
        <w:sz w:val="16"/>
        <w:lang w:val="fr-CH"/>
      </w:rPr>
      <w:t>6</w:t>
    </w:r>
    <w:r>
      <w:rPr>
        <w:sz w:val="16"/>
        <w:lang w:val="fr-CH"/>
      </w:rPr>
      <w:t>.</w:t>
    </w:r>
    <w:r w:rsidR="00E119B6">
      <w:rPr>
        <w:sz w:val="16"/>
        <w:lang w:val="fr-CH"/>
      </w:rPr>
      <w:t xml:space="preserve"> </w:t>
    </w:r>
    <w:r w:rsidR="00D35EA6">
      <w:rPr>
        <w:sz w:val="16"/>
        <w:lang w:val="fr-CH"/>
      </w:rPr>
      <w:t>Januar 2020</w:t>
    </w:r>
    <w:r w:rsidR="00850099" w:rsidRPr="008510AD">
      <w:rPr>
        <w:sz w:val="16"/>
        <w:lang w:val="fr-CH"/>
      </w:rPr>
      <w:tab/>
    </w:r>
    <w:r w:rsidR="00850099" w:rsidRPr="008510AD">
      <w:rPr>
        <w:sz w:val="12"/>
        <w:lang w:val="fr-CH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D14" w:rsidRDefault="004E1D14">
      <w:r>
        <w:separator/>
      </w:r>
    </w:p>
  </w:footnote>
  <w:footnote w:type="continuationSeparator" w:id="0">
    <w:p w:rsidR="004E1D14" w:rsidRDefault="004E1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099" w:rsidRDefault="00850099">
    <w:pPr>
      <w:tabs>
        <w:tab w:val="center" w:pos="4536"/>
      </w:tabs>
      <w:jc w:val="both"/>
      <w:rPr>
        <w:spacing w:val="-2"/>
      </w:rPr>
    </w:pPr>
    <w:r>
      <w:rPr>
        <w:spacing w:val="-2"/>
      </w:rPr>
      <w:tab/>
      <w:t xml:space="preserve">- </w:t>
    </w:r>
    <w:r>
      <w:rPr>
        <w:spacing w:val="-2"/>
      </w:rPr>
      <w:fldChar w:fldCharType="begin"/>
    </w:r>
    <w:r>
      <w:rPr>
        <w:spacing w:val="-2"/>
      </w:rPr>
      <w:instrText>PAGE \* ARABIC</w:instrText>
    </w:r>
    <w:r>
      <w:rPr>
        <w:spacing w:val="-2"/>
      </w:rPr>
      <w:fldChar w:fldCharType="separate"/>
    </w:r>
    <w:r w:rsidR="003F2890">
      <w:rPr>
        <w:noProof/>
        <w:spacing w:val="-2"/>
      </w:rPr>
      <w:t>2</w:t>
    </w:r>
    <w:r>
      <w:rPr>
        <w:spacing w:val="-2"/>
      </w:rPr>
      <w:fldChar w:fldCharType="end"/>
    </w:r>
    <w:r>
      <w:rPr>
        <w:spacing w:val="-2"/>
      </w:rPr>
      <w:t xml:space="preserve"> -</w:t>
    </w:r>
  </w:p>
  <w:p w:rsidR="00850099" w:rsidRDefault="00850099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3C65B8C"/>
    <w:lvl w:ilvl="0">
      <w:numFmt w:val="bullet"/>
      <w:lvlText w:val="*"/>
      <w:lvlJc w:val="left"/>
    </w:lvl>
  </w:abstractNum>
  <w:abstractNum w:abstractNumId="1" w15:restartNumberingAfterBreak="0">
    <w:nsid w:val="049B55CB"/>
    <w:multiLevelType w:val="singleLevel"/>
    <w:tmpl w:val="22069FBC"/>
    <w:lvl w:ilvl="0">
      <w:start w:val="6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 w:val="0"/>
        <w:sz w:val="22"/>
        <w:u w:val="none"/>
      </w:rPr>
    </w:lvl>
  </w:abstractNum>
  <w:abstractNum w:abstractNumId="2" w15:restartNumberingAfterBreak="0">
    <w:nsid w:val="27610162"/>
    <w:multiLevelType w:val="singleLevel"/>
    <w:tmpl w:val="811A4B4C"/>
    <w:lvl w:ilvl="0">
      <w:start w:val="3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 w:val="0"/>
        <w:sz w:val="22"/>
        <w:u w:val="none"/>
      </w:rPr>
    </w:lvl>
  </w:abstractNum>
  <w:abstractNum w:abstractNumId="3" w15:restartNumberingAfterBreak="0">
    <w:nsid w:val="33CF5242"/>
    <w:multiLevelType w:val="hybridMultilevel"/>
    <w:tmpl w:val="FCD4E620"/>
    <w:lvl w:ilvl="0" w:tplc="10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4566D"/>
    <w:multiLevelType w:val="singleLevel"/>
    <w:tmpl w:val="D18A59EC"/>
    <w:lvl w:ilvl="0">
      <w:start w:val="5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2"/>
        <w:u w:val="none"/>
      </w:rPr>
    </w:lvl>
  </w:abstractNum>
  <w:abstractNum w:abstractNumId="5" w15:restartNumberingAfterBreak="0">
    <w:nsid w:val="423C3D1D"/>
    <w:multiLevelType w:val="hybridMultilevel"/>
    <w:tmpl w:val="A738B1C2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B7133"/>
    <w:multiLevelType w:val="singleLevel"/>
    <w:tmpl w:val="A09269EA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2"/>
        <w:u w:val="none"/>
      </w:rPr>
    </w:lvl>
  </w:abstractNum>
  <w:num w:numId="1">
    <w:abstractNumId w:val="6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567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4AC"/>
    <w:rsid w:val="0001728E"/>
    <w:rsid w:val="00062B4B"/>
    <w:rsid w:val="0008009E"/>
    <w:rsid w:val="000C0A0B"/>
    <w:rsid w:val="000E5AA0"/>
    <w:rsid w:val="000F4FCC"/>
    <w:rsid w:val="00102845"/>
    <w:rsid w:val="001078C8"/>
    <w:rsid w:val="00112123"/>
    <w:rsid w:val="001339B0"/>
    <w:rsid w:val="00143EFD"/>
    <w:rsid w:val="001653C9"/>
    <w:rsid w:val="00174E48"/>
    <w:rsid w:val="001B0541"/>
    <w:rsid w:val="001B0764"/>
    <w:rsid w:val="002142BE"/>
    <w:rsid w:val="002479B2"/>
    <w:rsid w:val="00276692"/>
    <w:rsid w:val="002803E0"/>
    <w:rsid w:val="00282C9C"/>
    <w:rsid w:val="0028758E"/>
    <w:rsid w:val="00296A38"/>
    <w:rsid w:val="002B0AC9"/>
    <w:rsid w:val="002C3779"/>
    <w:rsid w:val="002C4960"/>
    <w:rsid w:val="002E478E"/>
    <w:rsid w:val="0031685E"/>
    <w:rsid w:val="0032304D"/>
    <w:rsid w:val="00342D47"/>
    <w:rsid w:val="0035499C"/>
    <w:rsid w:val="003A50FD"/>
    <w:rsid w:val="003E5A33"/>
    <w:rsid w:val="003F2890"/>
    <w:rsid w:val="0042038A"/>
    <w:rsid w:val="00450E3C"/>
    <w:rsid w:val="00482D3D"/>
    <w:rsid w:val="00493411"/>
    <w:rsid w:val="004D44C2"/>
    <w:rsid w:val="004E1D14"/>
    <w:rsid w:val="005012E3"/>
    <w:rsid w:val="0050490A"/>
    <w:rsid w:val="00505463"/>
    <w:rsid w:val="00544D0F"/>
    <w:rsid w:val="00583FBB"/>
    <w:rsid w:val="005907B9"/>
    <w:rsid w:val="005B40DC"/>
    <w:rsid w:val="005C5581"/>
    <w:rsid w:val="005D2978"/>
    <w:rsid w:val="005F1585"/>
    <w:rsid w:val="006054E8"/>
    <w:rsid w:val="0063659F"/>
    <w:rsid w:val="00647EC3"/>
    <w:rsid w:val="0069069C"/>
    <w:rsid w:val="006A02B4"/>
    <w:rsid w:val="006C52FD"/>
    <w:rsid w:val="00743176"/>
    <w:rsid w:val="00753943"/>
    <w:rsid w:val="007C6163"/>
    <w:rsid w:val="00805FB0"/>
    <w:rsid w:val="00850099"/>
    <w:rsid w:val="008510AD"/>
    <w:rsid w:val="008E28FA"/>
    <w:rsid w:val="00902EFF"/>
    <w:rsid w:val="00921EC5"/>
    <w:rsid w:val="00931EA0"/>
    <w:rsid w:val="00934B32"/>
    <w:rsid w:val="009424A3"/>
    <w:rsid w:val="0094418D"/>
    <w:rsid w:val="00974E11"/>
    <w:rsid w:val="00977DAB"/>
    <w:rsid w:val="009A253A"/>
    <w:rsid w:val="009C57F1"/>
    <w:rsid w:val="009F22A6"/>
    <w:rsid w:val="00A012F4"/>
    <w:rsid w:val="00A1486B"/>
    <w:rsid w:val="00A47DC9"/>
    <w:rsid w:val="00A52E31"/>
    <w:rsid w:val="00A75AF9"/>
    <w:rsid w:val="00A840AE"/>
    <w:rsid w:val="00AC372B"/>
    <w:rsid w:val="00AE484B"/>
    <w:rsid w:val="00B2571D"/>
    <w:rsid w:val="00B328A2"/>
    <w:rsid w:val="00B717F3"/>
    <w:rsid w:val="00BA387E"/>
    <w:rsid w:val="00BA54C8"/>
    <w:rsid w:val="00BF3B1B"/>
    <w:rsid w:val="00C12DDC"/>
    <w:rsid w:val="00C2209E"/>
    <w:rsid w:val="00C33A1D"/>
    <w:rsid w:val="00C477C4"/>
    <w:rsid w:val="00C51AB7"/>
    <w:rsid w:val="00C51DB5"/>
    <w:rsid w:val="00C55911"/>
    <w:rsid w:val="00C7793B"/>
    <w:rsid w:val="00CA3C40"/>
    <w:rsid w:val="00CA50CF"/>
    <w:rsid w:val="00CC0F08"/>
    <w:rsid w:val="00CC37C8"/>
    <w:rsid w:val="00D12C58"/>
    <w:rsid w:val="00D2259E"/>
    <w:rsid w:val="00D35EA6"/>
    <w:rsid w:val="00D93C7D"/>
    <w:rsid w:val="00DA3E96"/>
    <w:rsid w:val="00DB0848"/>
    <w:rsid w:val="00DE64AC"/>
    <w:rsid w:val="00E0417A"/>
    <w:rsid w:val="00E0441C"/>
    <w:rsid w:val="00E119B6"/>
    <w:rsid w:val="00E3565D"/>
    <w:rsid w:val="00E35F53"/>
    <w:rsid w:val="00E53444"/>
    <w:rsid w:val="00E6282D"/>
    <w:rsid w:val="00E66378"/>
    <w:rsid w:val="00E71DF8"/>
    <w:rsid w:val="00E85431"/>
    <w:rsid w:val="00E85BFD"/>
    <w:rsid w:val="00EF1691"/>
    <w:rsid w:val="00EF743E"/>
    <w:rsid w:val="00F46F5B"/>
    <w:rsid w:val="00F63B9A"/>
    <w:rsid w:val="00F855B7"/>
    <w:rsid w:val="00FB53FB"/>
    <w:rsid w:val="00FD50C7"/>
    <w:rsid w:val="00FD759B"/>
    <w:rsid w:val="00FE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B709491E-099C-4EEF-98A7-A71A7C1AA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  <w:rPr>
      <w:sz w:val="20"/>
    </w:rPr>
  </w:style>
  <w:style w:type="character" w:styleId="Appelnotedebasdep">
    <w:name w:val="footnote reference"/>
    <w:basedOn w:val="Policepardfaut"/>
    <w:semiHidden/>
    <w:rPr>
      <w:vertAlign w:val="superscript"/>
    </w:rPr>
  </w:style>
  <w:style w:type="paragraph" w:styleId="Textedebulles">
    <w:name w:val="Balloon Text"/>
    <w:basedOn w:val="Normal"/>
    <w:semiHidden/>
    <w:rsid w:val="004D44C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5581"/>
    <w:pPr>
      <w:ind w:left="720"/>
      <w:contextualSpacing/>
    </w:pPr>
  </w:style>
  <w:style w:type="character" w:styleId="Marquedecommentaire">
    <w:name w:val="annotation reference"/>
    <w:basedOn w:val="Policepardfaut"/>
    <w:rsid w:val="00C12DDC"/>
    <w:rPr>
      <w:sz w:val="16"/>
      <w:szCs w:val="16"/>
    </w:rPr>
  </w:style>
  <w:style w:type="paragraph" w:styleId="Commentaire">
    <w:name w:val="annotation text"/>
    <w:basedOn w:val="Normal"/>
    <w:link w:val="CommentaireCar"/>
    <w:rsid w:val="00C12DDC"/>
    <w:rPr>
      <w:sz w:val="20"/>
    </w:rPr>
  </w:style>
  <w:style w:type="character" w:customStyle="1" w:styleId="CommentaireCar">
    <w:name w:val="Commentaire Car"/>
    <w:basedOn w:val="Policepardfaut"/>
    <w:link w:val="Commentaire"/>
    <w:rsid w:val="00C12DDC"/>
    <w:rPr>
      <w:rFonts w:ascii="Arial" w:hAnsi="Arial"/>
      <w:lang w:val="fr-FR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C12DD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C12DDC"/>
    <w:rPr>
      <w:rFonts w:ascii="Arial" w:hAnsi="Arial"/>
      <w:b/>
      <w:bCs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A841E-C975-46E3-B3CA-B73D42923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905</Words>
  <Characters>4983</Characters>
  <Application>Microsoft Office Word</Application>
  <DocSecurity>4</DocSecurity>
  <Lines>41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de Fribourg</Company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Etat de Fribourg</dc:creator>
  <cp:lastModifiedBy>Privet Patricia</cp:lastModifiedBy>
  <cp:revision>2</cp:revision>
  <cp:lastPrinted>2018-08-16T13:15:00Z</cp:lastPrinted>
  <dcterms:created xsi:type="dcterms:W3CDTF">2020-03-27T08:21:00Z</dcterms:created>
  <dcterms:modified xsi:type="dcterms:W3CDTF">2020-03-27T08:21:00Z</dcterms:modified>
</cp:coreProperties>
</file>