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17" w:rsidRDefault="00C13FAC" w:rsidP="00733C8A">
      <w:pPr>
        <w:pStyle w:val="Titre1"/>
        <w:ind w:left="2127" w:hanging="2127"/>
      </w:pPr>
      <w:bookmarkStart w:id="0" w:name="_GoBack"/>
      <w:bookmarkEnd w:id="0"/>
      <w:r>
        <w:t>Annexe 3 :</w:t>
      </w:r>
      <w:r>
        <w:tab/>
        <w:t>Exemple d’un règlement existant, modifié partiellement (extrait)</w:t>
      </w:r>
    </w:p>
    <w:p w:rsidR="006A474E" w:rsidRDefault="006A474E" w:rsidP="006A474E"/>
    <w:p w:rsidR="006A474E" w:rsidRDefault="006A474E" w:rsidP="006A474E"/>
    <w:p w:rsidR="006A474E" w:rsidRPr="00881672" w:rsidRDefault="00881672" w:rsidP="00881672">
      <w:pPr>
        <w:rPr>
          <w:b/>
        </w:rPr>
      </w:pPr>
      <w:r>
        <w:rPr>
          <w:b/>
        </w:rPr>
        <w:t xml:space="preserve">Règlement de la Commune de                      </w:t>
      </w:r>
    </w:p>
    <w:p w:rsidR="006A474E" w:rsidRPr="00881672" w:rsidRDefault="006A474E" w:rsidP="00881672">
      <w:pPr>
        <w:rPr>
          <w:b/>
        </w:rPr>
      </w:pPr>
      <w:r w:rsidRPr="00881672">
        <w:rPr>
          <w:b/>
        </w:rPr>
        <w:t>sur la détention et l’imposition des chiens</w:t>
      </w:r>
    </w:p>
    <w:p w:rsidR="006A474E" w:rsidRPr="007F3070" w:rsidRDefault="006A474E" w:rsidP="00881672">
      <w:pPr>
        <w:rPr>
          <w:u w:val="single"/>
        </w:rPr>
      </w:pPr>
      <w:r>
        <w:rPr>
          <w:u w:val="single"/>
        </w:rPr>
        <w:t>____________________________________</w:t>
      </w:r>
    </w:p>
    <w:p w:rsidR="006A474E" w:rsidRPr="007F3070" w:rsidRDefault="006A474E" w:rsidP="00881672"/>
    <w:p w:rsidR="006A474E" w:rsidRPr="007F3070" w:rsidRDefault="006A474E" w:rsidP="00881672"/>
    <w:p w:rsidR="006A474E" w:rsidRPr="007F3070" w:rsidRDefault="006A474E" w:rsidP="00881672">
      <w:r w:rsidRPr="007F3070">
        <w:t>L’assemblée communale</w:t>
      </w:r>
      <w:r w:rsidR="00881672">
        <w:t xml:space="preserve"> / Le conseil général</w:t>
      </w:r>
    </w:p>
    <w:p w:rsidR="006A474E" w:rsidRPr="007F3070" w:rsidRDefault="006A474E" w:rsidP="00881672"/>
    <w:p w:rsidR="006A474E" w:rsidRPr="007F3070" w:rsidRDefault="006A474E" w:rsidP="00881672">
      <w:r w:rsidRPr="007F3070">
        <w:t>Vu la loi du 2 novembre 2006 sur la détention des chiens (LDCh ; RSF 725.3) ;</w:t>
      </w:r>
    </w:p>
    <w:p w:rsidR="006A474E" w:rsidRPr="007F3070" w:rsidRDefault="006A474E" w:rsidP="00881672">
      <w:r w:rsidRPr="007F3070">
        <w:t>Vu le règlement d’exécution du 11 mars 2008 sur la détention des chiens (RDCh ; RSF 725.31) ;</w:t>
      </w:r>
    </w:p>
    <w:p w:rsidR="006A474E" w:rsidRPr="007F3070" w:rsidRDefault="006A474E" w:rsidP="00881672">
      <w:r w:rsidRPr="007F3070">
        <w:t>Vu la loi du 25 septembre 1980 sur les communes (LCo ; RSF 140.1) ;</w:t>
      </w:r>
    </w:p>
    <w:p w:rsidR="006A474E" w:rsidRPr="007F3070" w:rsidRDefault="006A474E" w:rsidP="00881672">
      <w:r w:rsidRPr="007F3070">
        <w:t>Vu la loi du 10 mai 1963 sur les impôts communaux (LICo ; RSF 632.1),</w:t>
      </w:r>
    </w:p>
    <w:p w:rsidR="006A474E" w:rsidRPr="007F3070" w:rsidRDefault="006A474E" w:rsidP="00881672"/>
    <w:p w:rsidR="006A474E" w:rsidRPr="007F3070" w:rsidRDefault="006A474E" w:rsidP="00881672"/>
    <w:p w:rsidR="006A474E" w:rsidRPr="007F3070" w:rsidRDefault="006A474E" w:rsidP="00881672">
      <w:pPr>
        <w:rPr>
          <w:i/>
        </w:rPr>
      </w:pPr>
      <w:r w:rsidRPr="007F3070">
        <w:rPr>
          <w:i/>
        </w:rPr>
        <w:t>Edicte :</w:t>
      </w:r>
    </w:p>
    <w:p w:rsidR="006A474E" w:rsidRPr="007F3070" w:rsidRDefault="006A474E" w:rsidP="00881672">
      <w:pPr>
        <w:rPr>
          <w:i/>
        </w:rPr>
      </w:pPr>
    </w:p>
    <w:p w:rsidR="006A474E" w:rsidRPr="00881672" w:rsidRDefault="006A474E" w:rsidP="00881672">
      <w:pPr>
        <w:rPr>
          <w:b/>
        </w:rPr>
      </w:pPr>
      <w:r w:rsidRPr="00881672">
        <w:rPr>
          <w:b/>
        </w:rPr>
        <w:t>CHAPITRE PREMIER : Objet</w:t>
      </w:r>
    </w:p>
    <w:p w:rsidR="006A474E" w:rsidRPr="007F3070" w:rsidRDefault="006A474E" w:rsidP="00881672">
      <w:pPr>
        <w:rPr>
          <w:i/>
        </w:rPr>
      </w:pPr>
      <w:r w:rsidRPr="007F3070">
        <w:rPr>
          <w:i/>
        </w:rPr>
        <w:t>[articles 1 à 5 non reproduits pour cet exemple]</w:t>
      </w:r>
    </w:p>
    <w:p w:rsidR="00881672" w:rsidRPr="007F3070" w:rsidRDefault="00881672" w:rsidP="00881672"/>
    <w:p w:rsidR="006A474E" w:rsidRPr="00881672" w:rsidRDefault="006A474E" w:rsidP="00881672">
      <w:pPr>
        <w:rPr>
          <w:b/>
        </w:rPr>
      </w:pPr>
      <w:r w:rsidRPr="00881672">
        <w:rPr>
          <w:b/>
        </w:rPr>
        <w:t>Art. 6</w:t>
      </w:r>
      <w:r w:rsidRPr="00881672">
        <w:rPr>
          <w:b/>
        </w:rPr>
        <w:tab/>
        <w:t>b) Signalement (art. 25 LDCh)</w:t>
      </w:r>
    </w:p>
    <w:p w:rsidR="006A474E" w:rsidRPr="007F3070" w:rsidRDefault="006A474E" w:rsidP="00881672">
      <w:pPr>
        <w:rPr>
          <w:lang w:val="fr-FR"/>
        </w:rPr>
      </w:pPr>
      <w:r w:rsidRPr="007F3070">
        <w:rPr>
          <w:lang w:val="fr-FR"/>
        </w:rPr>
        <w:t>Le Conseiller communal responsable est tenu de signaler au Service tout ch</w:t>
      </w:r>
      <w:r w:rsidR="00EE4A60">
        <w:rPr>
          <w:lang w:val="fr-FR"/>
        </w:rPr>
        <w:t>ien :</w:t>
      </w:r>
    </w:p>
    <w:p w:rsidR="006A474E" w:rsidRPr="007F3070" w:rsidRDefault="00EE4A60" w:rsidP="009078B6">
      <w:pPr>
        <w:spacing w:after="0" w:line="240" w:lineRule="auto"/>
        <w:ind w:left="426" w:hanging="426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ayant blessé une personne ;</w:t>
      </w:r>
    </w:p>
    <w:p w:rsidR="006A474E" w:rsidRPr="007F3070" w:rsidRDefault="006A474E" w:rsidP="009078B6">
      <w:pPr>
        <w:spacing w:after="0" w:line="240" w:lineRule="auto"/>
        <w:ind w:left="426" w:hanging="426"/>
        <w:rPr>
          <w:lang w:val="fr-FR"/>
        </w:rPr>
      </w:pPr>
      <w:r w:rsidRPr="007F3070">
        <w:rPr>
          <w:lang w:val="fr-FR"/>
        </w:rPr>
        <w:t>b)</w:t>
      </w:r>
      <w:r w:rsidRPr="007F3070">
        <w:rPr>
          <w:lang w:val="fr-FR"/>
        </w:rPr>
        <w:tab/>
        <w:t>aya</w:t>
      </w:r>
      <w:r w:rsidR="00EE4A60">
        <w:rPr>
          <w:lang w:val="fr-FR"/>
        </w:rPr>
        <w:t>nt gravement blessé un animal ;</w:t>
      </w:r>
    </w:p>
    <w:p w:rsidR="006A474E" w:rsidRPr="007F3070" w:rsidRDefault="006A474E" w:rsidP="009078B6">
      <w:pPr>
        <w:spacing w:after="0" w:line="240" w:lineRule="auto"/>
        <w:ind w:left="426" w:hanging="426"/>
      </w:pPr>
      <w:r w:rsidRPr="007F3070">
        <w:t>c)</w:t>
      </w:r>
      <w:r w:rsidRPr="007F3070">
        <w:tab/>
        <w:t>présentant des signes d’un comportement d’agression supérieur à la norme.</w:t>
      </w:r>
    </w:p>
    <w:p w:rsidR="006A474E" w:rsidRPr="007F3070" w:rsidRDefault="006A474E" w:rsidP="009078B6">
      <w:pPr>
        <w:ind w:left="426" w:hanging="426"/>
      </w:pPr>
    </w:p>
    <w:p w:rsidR="006A474E" w:rsidRPr="007F3070" w:rsidRDefault="006A474E" w:rsidP="00881672"/>
    <w:p w:rsidR="006A474E" w:rsidRPr="00881672" w:rsidRDefault="006A474E" w:rsidP="00881672">
      <w:pPr>
        <w:rPr>
          <w:b/>
        </w:rPr>
      </w:pPr>
      <w:r w:rsidRPr="00881672">
        <w:rPr>
          <w:b/>
        </w:rPr>
        <w:t>Art. 7</w:t>
      </w:r>
      <w:r w:rsidRPr="00881672">
        <w:rPr>
          <w:rStyle w:val="Appelnotedebasdep"/>
          <w:rFonts w:ascii="Arial Narrow" w:hAnsi="Arial Narrow" w:cs="Arial"/>
          <w:b/>
        </w:rPr>
        <w:footnoteReference w:id="1"/>
      </w:r>
      <w:r w:rsidRPr="00881672">
        <w:rPr>
          <w:b/>
        </w:rPr>
        <w:tab/>
        <w:t>Espaces interdits aux chiens et tenue en laisse (art. 30 LDCh)</w:t>
      </w:r>
    </w:p>
    <w:p w:rsidR="006A474E" w:rsidRPr="007F3070" w:rsidRDefault="006A474E" w:rsidP="00881672">
      <w:r w:rsidRPr="007F3070">
        <w:rPr>
          <w:vertAlign w:val="superscript"/>
        </w:rPr>
        <w:t xml:space="preserve">1 </w:t>
      </w:r>
      <w:r w:rsidRPr="007F3070">
        <w:t>Les chiens sont interdits dans l’enceinte du cimetière.</w:t>
      </w:r>
    </w:p>
    <w:p w:rsidR="006A474E" w:rsidRPr="007F3070" w:rsidRDefault="006A474E" w:rsidP="00881672">
      <w:r w:rsidRPr="007F3070">
        <w:rPr>
          <w:vertAlign w:val="superscript"/>
        </w:rPr>
        <w:t xml:space="preserve">2 </w:t>
      </w:r>
      <w:r w:rsidRPr="007F3070">
        <w:t>Les chiens doivent obligatoirement être tenus en laisse dans les lieux suivants, selon signalisation spécifique sur place :</w:t>
      </w:r>
    </w:p>
    <w:p w:rsidR="006A474E" w:rsidRPr="007F3070" w:rsidRDefault="005309D1" w:rsidP="005309D1">
      <w:pPr>
        <w:tabs>
          <w:tab w:val="left" w:pos="284"/>
        </w:tabs>
        <w:spacing w:after="0" w:line="240" w:lineRule="auto"/>
        <w:ind w:left="142" w:hanging="142"/>
      </w:pPr>
      <w:r>
        <w:t>-</w:t>
      </w:r>
      <w:r>
        <w:tab/>
      </w:r>
      <w:r w:rsidR="006A474E" w:rsidRPr="007F3070">
        <w:t>abords de l’école primaire ;</w:t>
      </w:r>
    </w:p>
    <w:p w:rsidR="006A474E" w:rsidRPr="007F3070" w:rsidRDefault="005309D1" w:rsidP="005309D1">
      <w:pPr>
        <w:tabs>
          <w:tab w:val="left" w:pos="284"/>
        </w:tabs>
        <w:spacing w:after="0" w:line="240" w:lineRule="auto"/>
        <w:ind w:left="142" w:hanging="142"/>
      </w:pPr>
      <w:r>
        <w:t>-</w:t>
      </w:r>
      <w:r>
        <w:tab/>
      </w:r>
      <w:r w:rsidR="006A474E" w:rsidRPr="007F3070">
        <w:t>route du village entre le magasin d’alimentation et la laiterie.</w:t>
      </w:r>
    </w:p>
    <w:p w:rsidR="006A474E" w:rsidRDefault="006A474E" w:rsidP="00881672"/>
    <w:p w:rsidR="006A474E" w:rsidRPr="007F3070" w:rsidRDefault="006A474E" w:rsidP="00881672"/>
    <w:p w:rsidR="006A474E" w:rsidRPr="007F3070" w:rsidRDefault="006A474E" w:rsidP="00881672">
      <w:pPr>
        <w:rPr>
          <w:i/>
        </w:rPr>
      </w:pPr>
      <w:r w:rsidRPr="007F3070">
        <w:rPr>
          <w:i/>
        </w:rPr>
        <w:t>[articles 8 à 11 non reproduits pour cet exemple]</w:t>
      </w:r>
    </w:p>
    <w:p w:rsidR="006A474E" w:rsidRPr="007F3070" w:rsidRDefault="006A474E" w:rsidP="00881672"/>
    <w:p w:rsidR="006A474E" w:rsidRPr="00881672" w:rsidRDefault="006A474E" w:rsidP="00881672">
      <w:pPr>
        <w:rPr>
          <w:b/>
        </w:rPr>
      </w:pPr>
      <w:r w:rsidRPr="00881672">
        <w:rPr>
          <w:b/>
        </w:rPr>
        <w:t>Art. 12</w:t>
      </w:r>
      <w:r w:rsidRPr="00881672">
        <w:rPr>
          <w:rStyle w:val="Appelnotedebasdep"/>
          <w:rFonts w:ascii="Arial Narrow" w:hAnsi="Arial Narrow" w:cs="Arial"/>
          <w:b/>
        </w:rPr>
        <w:footnoteReference w:id="2"/>
      </w:r>
      <w:r w:rsidRPr="00881672">
        <w:rPr>
          <w:b/>
        </w:rPr>
        <w:tab/>
        <w:t>Montant de l’impôt</w:t>
      </w:r>
    </w:p>
    <w:p w:rsidR="006A474E" w:rsidRPr="007F3070" w:rsidRDefault="006A474E" w:rsidP="00881672">
      <w:pPr>
        <w:rPr>
          <w:spacing w:val="-2"/>
        </w:rPr>
      </w:pPr>
      <w:r w:rsidRPr="007F3070">
        <w:rPr>
          <w:spacing w:val="-2"/>
        </w:rPr>
        <w:t>Le montant de l'impôt est de 60 francs par chien et par année.</w:t>
      </w:r>
    </w:p>
    <w:p w:rsidR="006A474E" w:rsidRPr="007F3070" w:rsidRDefault="006A474E" w:rsidP="00881672">
      <w:pPr>
        <w:rPr>
          <w:spacing w:val="-2"/>
        </w:rPr>
      </w:pPr>
    </w:p>
    <w:p w:rsidR="006A474E" w:rsidRPr="007F3070" w:rsidRDefault="006A474E" w:rsidP="00881672">
      <w:pPr>
        <w:rPr>
          <w:i/>
        </w:rPr>
      </w:pPr>
      <w:r w:rsidRPr="007F3070">
        <w:rPr>
          <w:i/>
        </w:rPr>
        <w:t>[articles 13 à 20 non reproduits pour cet exemple]</w:t>
      </w:r>
    </w:p>
    <w:p w:rsidR="006A474E" w:rsidRPr="007F3070" w:rsidRDefault="006A474E" w:rsidP="00881672"/>
    <w:p w:rsidR="006A474E" w:rsidRPr="00881672" w:rsidRDefault="006A474E" w:rsidP="00881672">
      <w:pPr>
        <w:rPr>
          <w:b/>
        </w:rPr>
      </w:pPr>
      <w:r w:rsidRPr="00881672">
        <w:rPr>
          <w:b/>
        </w:rPr>
        <w:t>CHAPITRE 7 : Dispositions finales</w:t>
      </w:r>
    </w:p>
    <w:p w:rsidR="006A474E" w:rsidRPr="007F3070" w:rsidRDefault="006A474E" w:rsidP="00881672"/>
    <w:p w:rsidR="006A474E" w:rsidRPr="00881672" w:rsidRDefault="006A474E" w:rsidP="00881672">
      <w:pPr>
        <w:rPr>
          <w:b/>
        </w:rPr>
      </w:pPr>
      <w:r w:rsidRPr="00881672">
        <w:rPr>
          <w:b/>
        </w:rPr>
        <w:t>Art. 21</w:t>
      </w:r>
      <w:r w:rsidRPr="00881672">
        <w:rPr>
          <w:b/>
        </w:rPr>
        <w:tab/>
        <w:t>Abrogation</w:t>
      </w:r>
    </w:p>
    <w:p w:rsidR="006A474E" w:rsidRPr="007F3070" w:rsidRDefault="006A474E" w:rsidP="00881672">
      <w:r w:rsidRPr="007F3070">
        <w:t>Le règlement du 16 mars 2006 concernant la perception d’un impôt sur les chiens est abrogé.</w:t>
      </w:r>
    </w:p>
    <w:p w:rsidR="006A474E" w:rsidRPr="007F3070" w:rsidRDefault="006A474E" w:rsidP="00881672"/>
    <w:p w:rsidR="006A474E" w:rsidRPr="00881672" w:rsidRDefault="006A474E" w:rsidP="00881672">
      <w:pPr>
        <w:rPr>
          <w:b/>
        </w:rPr>
      </w:pPr>
      <w:r w:rsidRPr="00881672">
        <w:rPr>
          <w:b/>
        </w:rPr>
        <w:t>Art. 22</w:t>
      </w:r>
      <w:r w:rsidRPr="00881672">
        <w:rPr>
          <w:b/>
        </w:rPr>
        <w:tab/>
        <w:t>Entrée en vigueur</w:t>
      </w:r>
    </w:p>
    <w:p w:rsidR="006A474E" w:rsidRPr="007F3070" w:rsidRDefault="006A474E" w:rsidP="00881672">
      <w:r w:rsidRPr="007F3070">
        <w:t>Le présent règlement entre en vigueur dès son approbation par la Direction des institutions, de l’agriculture et des forêts.</w:t>
      </w:r>
    </w:p>
    <w:p w:rsidR="006A474E" w:rsidRPr="007F3070" w:rsidRDefault="006A474E" w:rsidP="00881672"/>
    <w:p w:rsidR="006A474E" w:rsidRDefault="006A474E" w:rsidP="00881672"/>
    <w:p w:rsidR="00881672" w:rsidRPr="007F3070" w:rsidRDefault="00881672" w:rsidP="00881672"/>
    <w:p w:rsidR="006A474E" w:rsidRPr="007F3070" w:rsidRDefault="006A474E" w:rsidP="00881672">
      <w:r w:rsidRPr="007F3070">
        <w:lastRenderedPageBreak/>
        <w:t>Adopté par l’assemblée communale, le 27 novembre 2008 et le 19 mars 2009 (modifications des articles 7 et 12)</w:t>
      </w:r>
    </w:p>
    <w:p w:rsidR="006A474E" w:rsidRPr="007F3070" w:rsidRDefault="006A474E" w:rsidP="00881672"/>
    <w:p w:rsidR="006A474E" w:rsidRPr="007F3070" w:rsidRDefault="006A474E" w:rsidP="00881672"/>
    <w:p w:rsidR="006A474E" w:rsidRPr="007F3070" w:rsidRDefault="006A474E" w:rsidP="00881672"/>
    <w:p w:rsidR="00881672" w:rsidRPr="007F3070" w:rsidRDefault="006A474E" w:rsidP="00881672">
      <w:pPr>
        <w:spacing w:after="0" w:line="240" w:lineRule="auto"/>
      </w:pPr>
      <w:r w:rsidRPr="007F3070">
        <w:tab/>
        <w:t>Le / La Secrétaire</w:t>
      </w:r>
      <w:r w:rsidRPr="007F3070">
        <w:tab/>
      </w:r>
      <w:r>
        <w:tab/>
      </w:r>
      <w:r w:rsidR="00881672">
        <w:tab/>
      </w:r>
      <w:r w:rsidR="00881672">
        <w:tab/>
      </w:r>
      <w:r>
        <w:tab/>
      </w:r>
      <w:r w:rsidRPr="007F3070">
        <w:t>Le Syndic / La Syndiqu</w:t>
      </w:r>
      <w:r w:rsidR="00881672">
        <w:t>e</w:t>
      </w:r>
    </w:p>
    <w:p w:rsidR="006A474E" w:rsidRPr="007F3070" w:rsidRDefault="00881672" w:rsidP="00881672">
      <w:pPr>
        <w:tabs>
          <w:tab w:val="left" w:pos="5670"/>
        </w:tabs>
        <w:spacing w:after="0" w:line="240" w:lineRule="auto"/>
      </w:pPr>
      <w:r>
        <w:tab/>
        <w:t>Le Président / La Présidente</w:t>
      </w:r>
    </w:p>
    <w:p w:rsidR="00881672" w:rsidRDefault="00881672" w:rsidP="00881672"/>
    <w:p w:rsidR="006A474E" w:rsidRPr="007F3070" w:rsidRDefault="006A474E" w:rsidP="00881672">
      <w:pPr>
        <w:jc w:val="center"/>
      </w:pPr>
      <w:r>
        <w:t>Sceau communal</w:t>
      </w:r>
    </w:p>
    <w:p w:rsidR="006A474E" w:rsidRDefault="006A474E" w:rsidP="00881672"/>
    <w:p w:rsidR="00881672" w:rsidRPr="007F3070" w:rsidRDefault="00881672" w:rsidP="00881672"/>
    <w:p w:rsidR="006A474E" w:rsidRPr="007F3070" w:rsidRDefault="006A474E" w:rsidP="00881672">
      <w:r>
        <w:t>X., le …………………</w:t>
      </w:r>
    </w:p>
    <w:p w:rsidR="006A474E" w:rsidRPr="007F3070" w:rsidRDefault="006A474E" w:rsidP="00881672"/>
    <w:p w:rsidR="006A474E" w:rsidRDefault="006A474E" w:rsidP="00881672"/>
    <w:p w:rsidR="006A474E" w:rsidRPr="007F3070" w:rsidRDefault="006A474E" w:rsidP="00881672"/>
    <w:p w:rsidR="006A474E" w:rsidRPr="007F3070" w:rsidRDefault="006A474E" w:rsidP="00881672">
      <w:r w:rsidRPr="007F3070">
        <w:t>Approuvé par la Direction des institutions,</w:t>
      </w:r>
      <w:r>
        <w:t xml:space="preserve"> de l’agriculture et des forêts</w:t>
      </w:r>
    </w:p>
    <w:p w:rsidR="006A474E" w:rsidRPr="007F3070" w:rsidRDefault="006A474E" w:rsidP="00881672"/>
    <w:p w:rsidR="006A474E" w:rsidRPr="007F3070" w:rsidRDefault="006A474E" w:rsidP="00881672"/>
    <w:p w:rsidR="006A474E" w:rsidRPr="007F3070" w:rsidRDefault="006A474E" w:rsidP="00881672"/>
    <w:p w:rsidR="006A474E" w:rsidRPr="007F3070" w:rsidRDefault="006A474E" w:rsidP="00881672">
      <w:pPr>
        <w:ind w:left="5103"/>
      </w:pPr>
      <w:r w:rsidRPr="003C6783">
        <w:t>Le</w:t>
      </w:r>
      <w:r w:rsidR="005700B8" w:rsidRPr="003C6783">
        <w:t>/La</w:t>
      </w:r>
      <w:r w:rsidRPr="003C6783">
        <w:t xml:space="preserve"> Conseiller</w:t>
      </w:r>
      <w:r w:rsidR="005700B8" w:rsidRPr="003C6783">
        <w:t>/ère</w:t>
      </w:r>
      <w:r w:rsidRPr="003C6783">
        <w:t xml:space="preserve"> d’Etat, Directeur</w:t>
      </w:r>
      <w:r w:rsidR="005700B8" w:rsidRPr="003C6783">
        <w:t>/trice</w:t>
      </w:r>
    </w:p>
    <w:p w:rsidR="006A474E" w:rsidRPr="007F3070" w:rsidRDefault="006A474E" w:rsidP="00881672"/>
    <w:p w:rsidR="006A474E" w:rsidRPr="007F3070" w:rsidRDefault="006A474E" w:rsidP="00881672"/>
    <w:p w:rsidR="006A474E" w:rsidRPr="00176145" w:rsidRDefault="006A474E" w:rsidP="00881672"/>
    <w:p w:rsidR="006A474E" w:rsidRDefault="006A474E" w:rsidP="00881672">
      <w:r>
        <w:t>Fribourg, le ……………………</w:t>
      </w:r>
    </w:p>
    <w:sectPr w:rsidR="006A474E" w:rsidSect="0035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28" w:rsidRDefault="003E4A28" w:rsidP="006A474E">
      <w:pPr>
        <w:spacing w:after="0" w:line="240" w:lineRule="auto"/>
      </w:pPr>
      <w:r>
        <w:separator/>
      </w:r>
    </w:p>
  </w:endnote>
  <w:endnote w:type="continuationSeparator" w:id="0">
    <w:p w:rsidR="003E4A28" w:rsidRDefault="003E4A28" w:rsidP="006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28" w:rsidRDefault="003E4A28" w:rsidP="006A474E">
      <w:pPr>
        <w:spacing w:after="0" w:line="240" w:lineRule="auto"/>
      </w:pPr>
      <w:r>
        <w:separator/>
      </w:r>
    </w:p>
  </w:footnote>
  <w:footnote w:type="continuationSeparator" w:id="0">
    <w:p w:rsidR="003E4A28" w:rsidRDefault="003E4A28" w:rsidP="006A474E">
      <w:pPr>
        <w:spacing w:after="0" w:line="240" w:lineRule="auto"/>
      </w:pPr>
      <w:r>
        <w:continuationSeparator/>
      </w:r>
    </w:p>
  </w:footnote>
  <w:footnote w:id="1">
    <w:p w:rsidR="006A474E" w:rsidRDefault="006A474E" w:rsidP="006A474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6145">
        <w:rPr>
          <w:rFonts w:ascii="Arial Narrow" w:hAnsi="Arial Narrow"/>
          <w:sz w:val="22"/>
          <w:szCs w:val="22"/>
        </w:rPr>
        <w:t>Nouvelle teneur de l’article selon décision de l’assemblée communale du 19 mars 2009</w:t>
      </w:r>
    </w:p>
  </w:footnote>
  <w:footnote w:id="2">
    <w:p w:rsidR="006A474E" w:rsidRDefault="006A474E" w:rsidP="006A474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76145">
        <w:rPr>
          <w:rFonts w:ascii="Arial Narrow" w:hAnsi="Arial Narrow"/>
          <w:sz w:val="22"/>
          <w:szCs w:val="22"/>
        </w:rPr>
        <w:t>Nouvelle teneur de l’article selon décision de l’assemblée communale du 19 mars 2009</w:t>
      </w:r>
    </w:p>
    <w:p w:rsidR="006A474E" w:rsidRDefault="006A474E" w:rsidP="006A474E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AC"/>
    <w:rsid w:val="000654A7"/>
    <w:rsid w:val="00100B84"/>
    <w:rsid w:val="001A0BA0"/>
    <w:rsid w:val="001A2E11"/>
    <w:rsid w:val="002937B4"/>
    <w:rsid w:val="00357C17"/>
    <w:rsid w:val="003A5F6A"/>
    <w:rsid w:val="003C6783"/>
    <w:rsid w:val="003E4A28"/>
    <w:rsid w:val="0047240D"/>
    <w:rsid w:val="005309D1"/>
    <w:rsid w:val="005700B8"/>
    <w:rsid w:val="00616F77"/>
    <w:rsid w:val="006A474E"/>
    <w:rsid w:val="006C4333"/>
    <w:rsid w:val="006F6F03"/>
    <w:rsid w:val="00733C8A"/>
    <w:rsid w:val="00881672"/>
    <w:rsid w:val="009078B6"/>
    <w:rsid w:val="00A24FE9"/>
    <w:rsid w:val="00C13FAC"/>
    <w:rsid w:val="00CA74F3"/>
    <w:rsid w:val="00D17794"/>
    <w:rsid w:val="00EE4A60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3F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13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6A4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semiHidden/>
    <w:rsid w:val="006A474E"/>
    <w:rPr>
      <w:rFonts w:ascii="Arial" w:eastAsia="Times New Roman" w:hAnsi="Arial"/>
      <w:lang w:val="fr-FR" w:eastAsia="en-US"/>
    </w:rPr>
  </w:style>
  <w:style w:type="character" w:styleId="Appelnotedebasdep">
    <w:name w:val="footnote reference"/>
    <w:semiHidden/>
    <w:rsid w:val="006A474E"/>
    <w:rPr>
      <w:vertAlign w:val="superscript"/>
    </w:rPr>
  </w:style>
  <w:style w:type="paragraph" w:customStyle="1" w:styleId="Default">
    <w:name w:val="Default"/>
    <w:rsid w:val="006A474E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3F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13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6A47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semiHidden/>
    <w:rsid w:val="006A474E"/>
    <w:rPr>
      <w:rFonts w:ascii="Arial" w:eastAsia="Times New Roman" w:hAnsi="Arial"/>
      <w:lang w:val="fr-FR" w:eastAsia="en-US"/>
    </w:rPr>
  </w:style>
  <w:style w:type="character" w:styleId="Appelnotedebasdep">
    <w:name w:val="footnote reference"/>
    <w:semiHidden/>
    <w:rsid w:val="006A474E"/>
    <w:rPr>
      <w:vertAlign w:val="superscript"/>
    </w:rPr>
  </w:style>
  <w:style w:type="paragraph" w:customStyle="1" w:styleId="Default">
    <w:name w:val="Default"/>
    <w:rsid w:val="006A474E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Privet Patricia</cp:lastModifiedBy>
  <cp:revision>2</cp:revision>
  <dcterms:created xsi:type="dcterms:W3CDTF">2015-11-24T07:05:00Z</dcterms:created>
  <dcterms:modified xsi:type="dcterms:W3CDTF">2015-11-24T07:05:00Z</dcterms:modified>
</cp:coreProperties>
</file>