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244"/>
      </w:tblGrid>
      <w:tr w:rsidR="00946B35" w:rsidTr="00EF0D67">
        <w:trPr>
          <w:trHeight w:val="986"/>
        </w:trPr>
        <w:tc>
          <w:tcPr>
            <w:tcW w:w="5637" w:type="dxa"/>
            <w:tcBorders>
              <w:bottom w:val="nil"/>
            </w:tcBorders>
          </w:tcPr>
          <w:p w:rsidR="00946B35" w:rsidRDefault="007B751B" w:rsidP="00946B35">
            <w:pPr>
              <w:spacing w:after="0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1371600" cy="617672"/>
                  <wp:effectExtent l="19050" t="0" r="0" b="0"/>
                  <wp:docPr id="14" name="Image 14" descr="H:\7 POLCI\POLCI SECT EDUCATION\1 POLCI CADRES\Logos - dessins\Logos police pour brochures\Logo brochures Polcant F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:\7 POLCI\POLCI SECT EDUCATION\1 POLCI CADRES\Logos - dessins\Logos police pour brochures\Logo brochures Polcant F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17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tcBorders>
              <w:bottom w:val="nil"/>
            </w:tcBorders>
          </w:tcPr>
          <w:p w:rsidR="00946B35" w:rsidRDefault="00946B35"/>
          <w:p w:rsidR="00946B35" w:rsidRPr="00640059" w:rsidRDefault="00946B35" w:rsidP="00640059">
            <w:pPr>
              <w:spacing w:before="360" w:after="0"/>
              <w:jc w:val="right"/>
              <w:rPr>
                <w:rFonts w:ascii="Arial" w:hAnsi="Arial" w:cs="Arial"/>
              </w:rPr>
            </w:pPr>
            <w:r w:rsidRPr="00640059">
              <w:rPr>
                <w:rFonts w:ascii="Arial" w:hAnsi="Arial" w:cs="Arial"/>
              </w:rPr>
              <w:t>Education routière</w:t>
            </w:r>
          </w:p>
        </w:tc>
      </w:tr>
    </w:tbl>
    <w:p w:rsidR="007B751B" w:rsidRPr="007F2DFA" w:rsidRDefault="002353F4" w:rsidP="005D50D3">
      <w:pPr>
        <w:spacing w:before="240" w:after="120"/>
        <w:ind w:right="-1"/>
        <w:rPr>
          <w:b/>
          <w:sz w:val="32"/>
          <w:szCs w:val="32"/>
        </w:rPr>
      </w:pPr>
      <w:r>
        <w:rPr>
          <w:noProof/>
          <w:sz w:val="32"/>
          <w:szCs w:val="32"/>
          <w:lang w:eastAsia="fr-CH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margin-left:0;margin-top:.3pt;width:539.1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" fillcolor="white [3212]" stroked="f" strokecolor="#44697d">
            <v:fill color2="#44697d" rotate="t" angle="45" focus="100%" type="gradient"/>
          </v:shape>
        </w:pict>
      </w:r>
      <w:r w:rsidR="00570C5E" w:rsidRPr="007F2DFA">
        <w:rPr>
          <w:b/>
          <w:sz w:val="32"/>
          <w:szCs w:val="32"/>
        </w:rPr>
        <w:t>A</w:t>
      </w:r>
      <w:r w:rsidR="007B751B" w:rsidRPr="007F2DFA">
        <w:rPr>
          <w:b/>
          <w:sz w:val="32"/>
          <w:szCs w:val="32"/>
        </w:rPr>
        <w:t xml:space="preserve"> vélo, en toute sécurité</w:t>
      </w:r>
      <w:r w:rsidR="005D50D3">
        <w:rPr>
          <w:b/>
          <w:sz w:val="32"/>
          <w:szCs w:val="32"/>
        </w:rPr>
        <w:t> !</w:t>
      </w:r>
    </w:p>
    <w:p w:rsidR="007D57FB" w:rsidRDefault="005B2952" w:rsidP="005B2952">
      <w:pPr>
        <w:spacing w:after="120"/>
        <w:jc w:val="both"/>
      </w:pPr>
      <w:r>
        <w:t>U</w:t>
      </w:r>
      <w:r w:rsidR="00266DD7">
        <w:t>n vélo en bon état et bien équipé est un gage de sécurité</w:t>
      </w:r>
      <w:r w:rsidR="00EF0D67">
        <w:t>, non seulement pour son utilisateur, mais aussi pour les autres usagers de la route</w:t>
      </w:r>
      <w:r w:rsidR="007D57FB">
        <w:t xml:space="preserve"> ! </w:t>
      </w:r>
      <w:r>
        <w:t>Pour cela, un contrôle régu</w:t>
      </w:r>
      <w:bookmarkStart w:id="0" w:name="_GoBack"/>
      <w:bookmarkEnd w:id="0"/>
      <w:r>
        <w:t xml:space="preserve">lier s’impose ! </w:t>
      </w:r>
    </w:p>
    <w:p w:rsidR="007F2DFA" w:rsidRDefault="007F2DFA" w:rsidP="007F2DFA">
      <w:pPr>
        <w:spacing w:after="0"/>
        <w:jc w:val="both"/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4313"/>
      </w:tblGrid>
      <w:tr w:rsidR="00EF0D67" w:rsidTr="00EF0D67">
        <w:tc>
          <w:tcPr>
            <w:tcW w:w="283" w:type="dxa"/>
            <w:tcBorders>
              <w:bottom w:val="single" w:sz="4" w:space="0" w:color="auto"/>
            </w:tcBorders>
          </w:tcPr>
          <w:p w:rsidR="00EF0D67" w:rsidRDefault="00EF0D67" w:rsidP="00CE270A">
            <w:pPr>
              <w:tabs>
                <w:tab w:val="left" w:pos="284"/>
                <w:tab w:val="right" w:pos="6237"/>
              </w:tabs>
              <w:spacing w:after="0"/>
              <w:jc w:val="both"/>
            </w:pPr>
          </w:p>
        </w:tc>
        <w:tc>
          <w:tcPr>
            <w:tcW w:w="4313" w:type="dxa"/>
            <w:tcBorders>
              <w:top w:val="nil"/>
              <w:bottom w:val="nil"/>
              <w:right w:val="nil"/>
            </w:tcBorders>
            <w:vAlign w:val="center"/>
          </w:tcPr>
          <w:p w:rsidR="00EF0D67" w:rsidRPr="007F2DFA" w:rsidRDefault="00EF0D67" w:rsidP="00CE270A">
            <w:pPr>
              <w:tabs>
                <w:tab w:val="left" w:pos="284"/>
                <w:tab w:val="right" w:pos="6237"/>
              </w:tabs>
              <w:spacing w:after="0"/>
              <w:jc w:val="both"/>
              <w:rPr>
                <w:b/>
              </w:rPr>
            </w:pPr>
            <w:r w:rsidRPr="007F2DFA">
              <w:rPr>
                <w:b/>
              </w:rPr>
              <w:t>Equipement obligatoire</w:t>
            </w:r>
          </w:p>
        </w:tc>
      </w:tr>
    </w:tbl>
    <w:tbl>
      <w:tblPr>
        <w:tblStyle w:val="Grilledutableau"/>
        <w:tblpPr w:leftFromText="141" w:rightFromText="141" w:vertAnchor="text" w:horzAnchor="margin" w:tblpX="108" w:tblpY="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4319"/>
      </w:tblGrid>
      <w:tr w:rsidR="00570C5E" w:rsidTr="002353F4">
        <w:tc>
          <w:tcPr>
            <w:tcW w:w="28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70C5E" w:rsidRDefault="00570C5E" w:rsidP="00570C5E">
            <w:pPr>
              <w:tabs>
                <w:tab w:val="left" w:pos="284"/>
                <w:tab w:val="right" w:pos="6237"/>
              </w:tabs>
              <w:spacing w:after="0"/>
              <w:jc w:val="both"/>
            </w:pPr>
            <w:permStart w:id="295654278" w:edGrp="everyone"/>
            <w:permEnd w:id="295654278"/>
          </w:p>
        </w:tc>
        <w:tc>
          <w:tcPr>
            <w:tcW w:w="4319" w:type="dxa"/>
            <w:tcBorders>
              <w:left w:val="dashed" w:sz="4" w:space="0" w:color="auto"/>
            </w:tcBorders>
            <w:vAlign w:val="center"/>
          </w:tcPr>
          <w:p w:rsidR="00570C5E" w:rsidRPr="007F2DFA" w:rsidRDefault="00570C5E" w:rsidP="00570C5E">
            <w:pPr>
              <w:tabs>
                <w:tab w:val="left" w:pos="284"/>
                <w:tab w:val="right" w:pos="6237"/>
              </w:tabs>
              <w:spacing w:after="0"/>
              <w:jc w:val="both"/>
              <w:rPr>
                <w:color w:val="7F7F7F" w:themeColor="text1" w:themeTint="80"/>
              </w:rPr>
            </w:pPr>
            <w:r w:rsidRPr="007F2DFA">
              <w:rPr>
                <w:color w:val="7F7F7F" w:themeColor="text1" w:themeTint="80"/>
              </w:rPr>
              <w:t>Equipement recommandé</w:t>
            </w:r>
          </w:p>
        </w:tc>
      </w:tr>
    </w:tbl>
    <w:p w:rsidR="00EF0D67" w:rsidRDefault="002353F4" w:rsidP="00EF0D67">
      <w:pPr>
        <w:spacing w:after="0"/>
      </w:pPr>
      <w:r>
        <w:rPr>
          <w:noProof/>
          <w:lang w:eastAsia="fr-CH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8" type="#_x0000_t61" style="position:absolute;margin-left:52.75pt;margin-top:-.2pt;width:117.35pt;height:20.1pt;z-index:251676672;mso-position-horizontal-relative:text;mso-position-vertical-relative:text" o:regroupid="1" adj="6718,60394" strokeweight=".5pt">
            <v:textbox style="mso-next-textbox:#_x0000_s1048">
              <w:txbxContent>
                <w:p w:rsidR="00570C5E" w:rsidRPr="007F2DFA" w:rsidRDefault="00570C5E" w:rsidP="00570C5E">
                  <w:pPr>
                    <w:jc w:val="center"/>
                    <w:rPr>
                      <w:b/>
                    </w:rPr>
                  </w:pPr>
                  <w:r w:rsidRPr="007F2DFA">
                    <w:rPr>
                      <w:b/>
                    </w:rPr>
                    <w:t>Sonnette</w:t>
                  </w:r>
                </w:p>
              </w:txbxContent>
            </v:textbox>
          </v:shape>
        </w:pict>
      </w:r>
    </w:p>
    <w:p w:rsidR="007B751B" w:rsidRDefault="002353F4" w:rsidP="007D57FB">
      <w:pPr>
        <w:pStyle w:val="Titre1"/>
        <w:spacing w:before="240"/>
        <w:jc w:val="center"/>
      </w:pPr>
      <w:r>
        <w:rPr>
          <w:noProof/>
          <w:lang w:eastAsia="fr-CH"/>
        </w:rPr>
        <w:pict>
          <v:shape id="_x0000_s1052" type="#_x0000_t61" style="position:absolute;left:0;text-align:left;margin-left:423.25pt;margin-top:17.55pt;width:117.35pt;height:20.1pt;z-index:251680768" o:regroupid="1" adj="-11817,26758" strokeweight=".5pt">
            <v:textbox style="mso-next-textbox:#_x0000_s1052">
              <w:txbxContent>
                <w:p w:rsidR="00CC3051" w:rsidRPr="007F2DFA" w:rsidRDefault="00CC3051" w:rsidP="00CC3051">
                  <w:pPr>
                    <w:jc w:val="center"/>
                    <w:rPr>
                      <w:b/>
                    </w:rPr>
                  </w:pPr>
                  <w:r w:rsidRPr="007F2DFA">
                    <w:rPr>
                      <w:b/>
                    </w:rPr>
                    <w:t>Freins avant et arrière</w:t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44" type="#_x0000_t61" style="position:absolute;left:0;text-align:left;margin-left:1.05pt;margin-top:17.55pt;width:117.35pt;height:20.1pt;z-index:251672576" o:regroupid="1" adj="38746,66412" strokeweight=".5pt">
            <v:textbox style="mso-next-textbox:#_x0000_s1044">
              <w:txbxContent>
                <w:p w:rsidR="00570C5E" w:rsidRPr="007F2DFA" w:rsidRDefault="000907D9" w:rsidP="00570C5E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b/>
                    </w:rPr>
                    <w:t>Catadioptre rouge</w:t>
                  </w:r>
                </w:p>
              </w:txbxContent>
            </v:textbox>
          </v:shape>
        </w:pict>
      </w:r>
      <w:r w:rsidR="00570C5E"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 wp14:anchorId="691C2790" wp14:editId="7826A06B">
            <wp:simplePos x="0" y="0"/>
            <wp:positionH relativeFrom="column">
              <wp:posOffset>-1400810</wp:posOffset>
            </wp:positionH>
            <wp:positionV relativeFrom="paragraph">
              <wp:posOffset>193675</wp:posOffset>
            </wp:positionV>
            <wp:extent cx="3600450" cy="2699385"/>
            <wp:effectExtent l="19050" t="0" r="0" b="0"/>
            <wp:wrapSquare wrapText="bothSides"/>
            <wp:docPr id="1" name="Image 0" descr="Vé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él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6993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696FF2" w:rsidRDefault="00696FF2" w:rsidP="00814376"/>
    <w:p w:rsidR="007F2DFA" w:rsidRDefault="002353F4" w:rsidP="00814376">
      <w:r>
        <w:rPr>
          <w:noProof/>
          <w:lang w:eastAsia="fr-CH"/>
        </w:rPr>
        <w:pict>
          <v:shape id="_x0000_s1049" type="#_x0000_t61" style="position:absolute;margin-left:423.3pt;margin-top:13.05pt;width:117.35pt;height:20.1pt;z-index:251677696" o:regroupid="1" adj="-18048,-11445" strokeweight=".5pt">
            <v:textbox style="mso-next-textbox:#_x0000_s1049">
              <w:txbxContent>
                <w:p w:rsidR="00570C5E" w:rsidRPr="000907D9" w:rsidRDefault="007F2DFA" w:rsidP="00570C5E">
                  <w:pPr>
                    <w:jc w:val="center"/>
                    <w:rPr>
                      <w:b/>
                      <w:vertAlign w:val="superscript"/>
                    </w:rPr>
                  </w:pPr>
                  <w:r w:rsidRPr="007F2DFA">
                    <w:rPr>
                      <w:b/>
                    </w:rPr>
                    <w:t>Phare avant blanc</w:t>
                  </w:r>
                  <w:r w:rsidR="000907D9">
                    <w:rPr>
                      <w:b/>
                    </w:rPr>
                    <w:t xml:space="preserve"> </w:t>
                  </w:r>
                  <w:r w:rsidR="000907D9" w:rsidRPr="000907D9">
                    <w:rPr>
                      <w:vertAlign w:val="super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45" type="#_x0000_t61" style="position:absolute;margin-left:1.05pt;margin-top:14.5pt;width:117.35pt;height:20.1pt;z-index:251673600" o:regroupid="1" adj="38828,29552" strokeweight=".5pt">
            <v:textbox style="mso-next-textbox:#_x0000_s1045">
              <w:txbxContent>
                <w:p w:rsidR="000907D9" w:rsidRPr="007F2DFA" w:rsidRDefault="000907D9" w:rsidP="000907D9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b/>
                    </w:rPr>
                    <w:t>Feu arr</w:t>
                  </w:r>
                  <w:r w:rsidRPr="007F2DFA">
                    <w:rPr>
                      <w:b/>
                    </w:rPr>
                    <w:t>ière rouge</w:t>
                  </w:r>
                  <w:r>
                    <w:t xml:space="preserve"> </w:t>
                  </w:r>
                  <w:r>
                    <w:rPr>
                      <w:vertAlign w:val="superscript"/>
                    </w:rPr>
                    <w:t>1</w:t>
                  </w:r>
                </w:p>
                <w:p w:rsidR="00570C5E" w:rsidRPr="007F2DFA" w:rsidRDefault="00570C5E" w:rsidP="00570C5E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7F2DFA" w:rsidRDefault="007F2DFA" w:rsidP="00814376"/>
    <w:p w:rsidR="007F2DFA" w:rsidRDefault="002353F4" w:rsidP="00814376">
      <w:r>
        <w:rPr>
          <w:noProof/>
          <w:lang w:eastAsia="fr-CH"/>
        </w:rPr>
        <w:pict>
          <v:shape id="_x0000_s1050" type="#_x0000_t61" style="position:absolute;margin-left:423.3pt;margin-top:16.85pt;width:117.35pt;height:20.1pt;z-index:251678720" o:regroupid="1" adj="-18673,-51099" strokeweight=".5pt">
            <v:textbox style="mso-next-textbox:#_x0000_s1050">
              <w:txbxContent>
                <w:p w:rsidR="00570C5E" w:rsidRPr="000907D9" w:rsidRDefault="000907D9" w:rsidP="000907D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Catadioptre blanc</w:t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46" type="#_x0000_t61" style="position:absolute;margin-left:1.05pt;margin-top:16.85pt;width:117.35pt;height:20.1pt;z-index:251674624" o:regroupid="1" adj="25024,32346" strokeweight=".5pt">
            <v:textbox style="mso-next-textbox:#_x0000_s1046">
              <w:txbxContent>
                <w:p w:rsidR="00570C5E" w:rsidRPr="007F2DFA" w:rsidRDefault="00570C5E" w:rsidP="00570C5E">
                  <w:pPr>
                    <w:jc w:val="center"/>
                    <w:rPr>
                      <w:b/>
                    </w:rPr>
                  </w:pPr>
                  <w:r w:rsidRPr="007F2DFA">
                    <w:rPr>
                      <w:b/>
                    </w:rPr>
                    <w:t xml:space="preserve">Pneus </w:t>
                  </w:r>
                  <w:r w:rsidR="008852D2">
                    <w:rPr>
                      <w:b/>
                    </w:rPr>
                    <w:t>gonflés</w:t>
                  </w:r>
                </w:p>
              </w:txbxContent>
            </v:textbox>
          </v:shape>
        </w:pict>
      </w:r>
    </w:p>
    <w:p w:rsidR="007F2DFA" w:rsidRDefault="007F2DFA" w:rsidP="00814376"/>
    <w:p w:rsidR="007F2DFA" w:rsidRDefault="002353F4" w:rsidP="00814376">
      <w:r>
        <w:rPr>
          <w:noProof/>
          <w:lang w:eastAsia="fr-CH"/>
        </w:rPr>
        <w:pict>
          <v:shape id="_x0000_s1047" type="#_x0000_t61" style="position:absolute;margin-left:1.1pt;margin-top:19.25pt;width:117.35pt;height:20.1pt;z-index:251675648" o:regroupid="1" adj="37255,5642" strokeweight=".5pt">
            <v:stroke dashstyle="dash"/>
            <v:textbox style="mso-next-textbox:#_x0000_s1047">
              <w:txbxContent>
                <w:p w:rsidR="00570C5E" w:rsidRPr="007F2DFA" w:rsidRDefault="00CC3051" w:rsidP="00570C5E">
                  <w:pPr>
                    <w:jc w:val="center"/>
                    <w:rPr>
                      <w:color w:val="7F7F7F" w:themeColor="text1" w:themeTint="80"/>
                    </w:rPr>
                  </w:pPr>
                  <w:r w:rsidRPr="007F2DFA">
                    <w:rPr>
                      <w:color w:val="7F7F7F" w:themeColor="text1" w:themeTint="80"/>
                    </w:rPr>
                    <w:t xml:space="preserve">Catadioptres </w:t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51" type="#_x0000_t61" style="position:absolute;margin-left:423.3pt;margin-top:19.25pt;width:117.35pt;height:20.1pt;z-index:251679744" o:regroupid="1" adj="-8430,-2687" strokeweight=".5pt">
            <v:stroke dashstyle="longDash"/>
            <v:textbox style="mso-next-textbox:#_x0000_s1051">
              <w:txbxContent>
                <w:p w:rsidR="00CC3051" w:rsidRPr="007F2DFA" w:rsidRDefault="00CC3051" w:rsidP="00CC3051">
                  <w:pPr>
                    <w:jc w:val="center"/>
                    <w:rPr>
                      <w:color w:val="7F7F7F" w:themeColor="text1" w:themeTint="80"/>
                    </w:rPr>
                  </w:pPr>
                  <w:r w:rsidRPr="007F2DFA">
                    <w:rPr>
                      <w:color w:val="7F7F7F" w:themeColor="text1" w:themeTint="80"/>
                    </w:rPr>
                    <w:t>Catadioptres</w:t>
                  </w:r>
                </w:p>
              </w:txbxContent>
            </v:textbox>
          </v:shape>
        </w:pict>
      </w:r>
    </w:p>
    <w:p w:rsidR="007F2DFA" w:rsidRDefault="007F2DFA" w:rsidP="00814376"/>
    <w:p w:rsidR="007F2DFA" w:rsidRDefault="002353F4" w:rsidP="00814376">
      <w:r>
        <w:rPr>
          <w:noProof/>
          <w:lang w:eastAsia="fr-CH"/>
        </w:rPr>
        <w:pict>
          <v:shape id="_x0000_s1054" type="#_x0000_t61" style="position:absolute;margin-left:290.6pt;margin-top:15pt;width:117.35pt;height:20.1pt;z-index:251682816" o:regroupid="1" adj="-5973,-119230" strokeweight=".5pt">
            <v:stroke dashstyle="dash"/>
            <v:textbox style="mso-next-textbox:#_x0000_s1054">
              <w:txbxContent>
                <w:p w:rsidR="007F2DFA" w:rsidRPr="007F2DFA" w:rsidRDefault="007F2DFA" w:rsidP="007F2DFA">
                  <w:pPr>
                    <w:jc w:val="center"/>
                    <w:rPr>
                      <w:color w:val="7F7F7F" w:themeColor="text1" w:themeTint="80"/>
                    </w:rPr>
                  </w:pPr>
                  <w:r w:rsidRPr="007F2DFA">
                    <w:rPr>
                      <w:color w:val="7F7F7F" w:themeColor="text1" w:themeTint="80"/>
                    </w:rPr>
                    <w:t>Cadenas</w:t>
                  </w:r>
                </w:p>
              </w:txbxContent>
            </v:textbox>
          </v:shape>
        </w:pict>
      </w:r>
      <w:r>
        <w:rPr>
          <w:noProof/>
          <w:lang w:eastAsia="fr-CH"/>
        </w:rPr>
        <w:pict>
          <v:shape id="_x0000_s1053" type="#_x0000_t61" style="position:absolute;margin-left:129.95pt;margin-top:15pt;width:117.35pt;height:20.1pt;z-index:251681792" o:regroupid="1" adj="19106,-39546" strokeweight=".5pt">
            <v:textbox style="mso-next-textbox:#_x0000_s1053">
              <w:txbxContent>
                <w:p w:rsidR="007F2DFA" w:rsidRPr="000907D9" w:rsidRDefault="007F2DFA" w:rsidP="007F2DFA">
                  <w:pPr>
                    <w:jc w:val="center"/>
                    <w:rPr>
                      <w:b/>
                    </w:rPr>
                  </w:pPr>
                  <w:r w:rsidRPr="000907D9">
                    <w:rPr>
                      <w:b/>
                    </w:rPr>
                    <w:t>Catadioptres orange</w:t>
                  </w:r>
                </w:p>
              </w:txbxContent>
            </v:textbox>
          </v:shape>
        </w:pict>
      </w:r>
    </w:p>
    <w:p w:rsidR="007F2DFA" w:rsidRDefault="007F2DFA" w:rsidP="00814376"/>
    <w:p w:rsidR="007F2DFA" w:rsidRPr="005D50D3" w:rsidRDefault="000907D9" w:rsidP="001A0A4C">
      <w:pPr>
        <w:spacing w:before="240"/>
        <w:ind w:left="142" w:hanging="142"/>
        <w:rPr>
          <w:i/>
        </w:rPr>
      </w:pPr>
      <w:r w:rsidRPr="000907D9">
        <w:rPr>
          <w:sz w:val="16"/>
          <w:szCs w:val="16"/>
          <w:vertAlign w:val="superscript"/>
        </w:rPr>
        <w:t xml:space="preserve">1 </w:t>
      </w:r>
      <w:r w:rsidRPr="000907D9">
        <w:rPr>
          <w:sz w:val="16"/>
          <w:szCs w:val="16"/>
          <w:vertAlign w:val="superscript"/>
        </w:rPr>
        <w:tab/>
      </w:r>
      <w:r w:rsidRPr="005D50D3">
        <w:rPr>
          <w:i/>
        </w:rPr>
        <w:t>Le véhicule sera éclairé dès que les autres usagers de la route pourraient ne pas le remarquer à temps  (</w:t>
      </w:r>
      <w:r w:rsidR="00B90F9D" w:rsidRPr="005D50D3">
        <w:rPr>
          <w:i/>
        </w:rPr>
        <w:t xml:space="preserve">notamment </w:t>
      </w:r>
      <w:r w:rsidRPr="005D50D3">
        <w:rPr>
          <w:i/>
        </w:rPr>
        <w:t>entre la tombée de la nuit et le lever du jour ou lorsque les conditions atmosphériques l’exigent).</w:t>
      </w:r>
    </w:p>
    <w:p w:rsidR="00B862FB" w:rsidRPr="005D50D3" w:rsidRDefault="00B862FB" w:rsidP="00B862FB">
      <w:pPr>
        <w:pStyle w:val="bodytext3"/>
        <w:shd w:val="clear" w:color="auto" w:fill="FFFFFF"/>
        <w:spacing w:after="0" w:line="240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5D50D3">
        <w:rPr>
          <w:rStyle w:val="lev"/>
          <w:rFonts w:ascii="Calibri" w:hAnsi="Calibri" w:cs="Arial"/>
          <w:b w:val="0"/>
          <w:color w:val="auto"/>
          <w:sz w:val="22"/>
          <w:szCs w:val="22"/>
        </w:rPr>
        <w:t>Depuis le 1</w:t>
      </w:r>
      <w:r w:rsidRPr="005D50D3">
        <w:rPr>
          <w:rStyle w:val="lev"/>
          <w:rFonts w:ascii="Calibri" w:hAnsi="Calibri" w:cs="Arial"/>
          <w:b w:val="0"/>
          <w:color w:val="auto"/>
          <w:sz w:val="22"/>
          <w:szCs w:val="22"/>
          <w:vertAlign w:val="superscript"/>
        </w:rPr>
        <w:t>er</w:t>
      </w:r>
      <w:r w:rsidRPr="005D50D3">
        <w:rPr>
          <w:rStyle w:val="lev"/>
          <w:rFonts w:ascii="Calibri" w:hAnsi="Calibri" w:cs="Arial"/>
          <w:b w:val="0"/>
          <w:color w:val="auto"/>
          <w:sz w:val="22"/>
          <w:szCs w:val="22"/>
        </w:rPr>
        <w:t xml:space="preserve"> janvier 2012</w:t>
      </w:r>
      <w:r w:rsidRPr="005D50D3">
        <w:rPr>
          <w:rFonts w:ascii="Calibri" w:hAnsi="Calibri" w:cs="Arial"/>
          <w:color w:val="auto"/>
          <w:sz w:val="22"/>
          <w:szCs w:val="22"/>
        </w:rPr>
        <w:t xml:space="preserve">, la vignette obligatoire pour les vélos n’existe plus. Pour ne pas avoir à payer soi-même les dommages occasionnés à des tiers, </w:t>
      </w:r>
      <w:r w:rsidR="00D11851" w:rsidRPr="005D50D3">
        <w:rPr>
          <w:rFonts w:ascii="Calibri" w:hAnsi="Calibri" w:cs="Arial"/>
          <w:color w:val="auto"/>
          <w:sz w:val="22"/>
          <w:szCs w:val="22"/>
        </w:rPr>
        <w:t>il est conseillé de vérifier, auprès de son assureur, l’étendue de la couverture en matière de responsabilité civile.</w:t>
      </w:r>
    </w:p>
    <w:p w:rsidR="00303A69" w:rsidRDefault="00303A69" w:rsidP="00B862FB">
      <w:pPr>
        <w:spacing w:before="240"/>
        <w:jc w:val="both"/>
      </w:pPr>
      <w:r>
        <w:t>En cas de vol, pour faciliter les recherches de la police, les renseignements suivants devront pouvoir être fournis : marque du vélo, couleur et numéro de cadre.</w:t>
      </w:r>
    </w:p>
    <w:p w:rsidR="001A0A4C" w:rsidRDefault="008852D2" w:rsidP="00B862FB">
      <w:pPr>
        <w:spacing w:before="240"/>
        <w:jc w:val="both"/>
      </w:pPr>
      <w:r>
        <w:t xml:space="preserve">Même si la loi ne prescrit aucun équipement obligatoire pour le cycliste, </w:t>
      </w:r>
      <w:r w:rsidR="00D11851">
        <w:t>le port</w:t>
      </w:r>
      <w:r>
        <w:t xml:space="preserve"> de vêtements clairs, munis d’éléments réfléchissants,</w:t>
      </w:r>
      <w:r w:rsidR="00B862FB">
        <w:t xml:space="preserve"> </w:t>
      </w:r>
      <w:r w:rsidR="00D11851">
        <w:t>est recommandé,</w:t>
      </w:r>
      <w:r>
        <w:t xml:space="preserve"> indépendamment des conditions météorologiques. </w:t>
      </w:r>
      <w:r w:rsidR="00B13A0C">
        <w:t xml:space="preserve"> Par ailleurs, un casque adapté et porté correctement réduit considérablement le risque de blessures à la tête</w:t>
      </w:r>
      <w:r w:rsidR="00B862FB">
        <w:t> :</w:t>
      </w:r>
      <w:r w:rsidR="00B13A0C">
        <w:t xml:space="preserve"> </w:t>
      </w:r>
    </w:p>
    <w:p w:rsidR="00B862FB" w:rsidRDefault="00B862FB" w:rsidP="00B862FB">
      <w:pPr>
        <w:pStyle w:val="Paragraphedeliste"/>
        <w:numPr>
          <w:ilvl w:val="0"/>
          <w:numId w:val="4"/>
        </w:numPr>
        <w:spacing w:after="0"/>
        <w:jc w:val="both"/>
      </w:pPr>
      <w:r>
        <w:t>l</w:t>
      </w:r>
      <w:r w:rsidR="001A0A4C">
        <w:t>e bord du casque devrait se trouver sur le front, deux do</w:t>
      </w:r>
      <w:r>
        <w:t>igts en-dessus du sommet du nez</w:t>
      </w:r>
      <w:r w:rsidR="001A0A4C">
        <w:t xml:space="preserve"> </w:t>
      </w:r>
    </w:p>
    <w:p w:rsidR="00B862FB" w:rsidRDefault="00B862FB" w:rsidP="00D11851">
      <w:pPr>
        <w:pStyle w:val="Paragraphedeliste"/>
        <w:numPr>
          <w:ilvl w:val="0"/>
          <w:numId w:val="4"/>
        </w:numPr>
        <w:jc w:val="both"/>
      </w:pPr>
      <w:r>
        <w:t>l</w:t>
      </w:r>
      <w:r w:rsidR="001A0A4C">
        <w:t>es lanières latérales doivent être de la même longueur et tendues de la même manière des deux côtés</w:t>
      </w:r>
      <w:r w:rsidR="00D75A6C">
        <w:t> ;</w:t>
      </w:r>
      <w:r w:rsidR="001A0A4C">
        <w:t xml:space="preserve"> </w:t>
      </w:r>
      <w:r w:rsidR="00D75A6C">
        <w:t>l</w:t>
      </w:r>
      <w:r w:rsidR="001A0A4C">
        <w:t xml:space="preserve">’une passe devant l’oreille, l’autre derrière, </w:t>
      </w:r>
      <w:r>
        <w:t>pour se rejoindre</w:t>
      </w:r>
      <w:r w:rsidR="001A0A4C">
        <w:t xml:space="preserve"> sous le</w:t>
      </w:r>
      <w:r>
        <w:t xml:space="preserve"> lobe de l’oreille</w:t>
      </w:r>
    </w:p>
    <w:p w:rsidR="00D75A6C" w:rsidRDefault="00B862FB" w:rsidP="00B862FB">
      <w:pPr>
        <w:pStyle w:val="Paragraphedeliste"/>
        <w:numPr>
          <w:ilvl w:val="0"/>
          <w:numId w:val="4"/>
        </w:numPr>
        <w:jc w:val="both"/>
      </w:pPr>
      <w:r>
        <w:t>e</w:t>
      </w:r>
      <w:r w:rsidR="001A0A4C">
        <w:t>ntre le menton et la lanière</w:t>
      </w:r>
      <w:r>
        <w:t>, il ne doit rester de la place que pour un doigt</w:t>
      </w:r>
    </w:p>
    <w:p w:rsidR="008852D2" w:rsidRDefault="00B862FB" w:rsidP="00C36270">
      <w:pPr>
        <w:pStyle w:val="Paragraphedeliste"/>
        <w:numPr>
          <w:ilvl w:val="0"/>
          <w:numId w:val="4"/>
        </w:numPr>
        <w:spacing w:after="240"/>
        <w:jc w:val="both"/>
      </w:pPr>
      <w:r>
        <w:t>l</w:t>
      </w:r>
      <w:r w:rsidR="001A0A4C">
        <w:t>orsque l’on secoue légèrement la tête, le casque ne doit pas se déplacer</w:t>
      </w:r>
    </w:p>
    <w:p w:rsidR="0008167B" w:rsidRDefault="0008167B" w:rsidP="0008167B">
      <w:pPr>
        <w:tabs>
          <w:tab w:val="center" w:pos="7655"/>
        </w:tabs>
        <w:spacing w:after="0"/>
        <w:ind w:firstLine="360"/>
        <w:jc w:val="both"/>
      </w:pPr>
      <w:r>
        <w:tab/>
      </w:r>
      <w:r>
        <w:rPr>
          <w:noProof/>
          <w:lang w:eastAsia="fr-CH"/>
        </w:rPr>
        <w:drawing>
          <wp:inline distT="0" distB="0" distL="0" distR="0">
            <wp:extent cx="403332" cy="360000"/>
            <wp:effectExtent l="0" t="0" r="0" b="0"/>
            <wp:docPr id="8" name="Image 7" descr="Logo police transpa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lice transparent.jpg"/>
                    <pic:cNvPicPr/>
                  </pic:nvPicPr>
                  <pic:blipFill>
                    <a:blip r:embed="rId8" cstate="print"/>
                    <a:srcRect b="18182"/>
                    <a:stretch>
                      <a:fillRect/>
                    </a:stretch>
                  </pic:blipFill>
                  <pic:spPr>
                    <a:xfrm>
                      <a:off x="0" y="0"/>
                      <a:ext cx="403332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67B" w:rsidRPr="001E03F1" w:rsidRDefault="0008167B" w:rsidP="0008167B">
      <w:pPr>
        <w:tabs>
          <w:tab w:val="center" w:pos="7655"/>
        </w:tabs>
        <w:spacing w:before="120" w:after="0"/>
        <w:ind w:firstLine="360"/>
        <w:jc w:val="both"/>
      </w:pPr>
      <w:r>
        <w:tab/>
      </w:r>
      <w:r w:rsidR="00D75A6C">
        <w:t>Votre Police vous souhaite bonne route !</w:t>
      </w:r>
    </w:p>
    <w:sectPr w:rsidR="0008167B" w:rsidRPr="001E03F1" w:rsidSect="00EF0D6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4.15pt;height:59.1pt" o:bullet="t">
        <v:imagedata r:id="rId1" o:title="MC900346317"/>
      </v:shape>
    </w:pict>
  </w:numPicBullet>
  <w:abstractNum w:abstractNumId="0">
    <w:nsid w:val="0365646B"/>
    <w:multiLevelType w:val="hybridMultilevel"/>
    <w:tmpl w:val="4386D66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C2BAF"/>
    <w:multiLevelType w:val="hybridMultilevel"/>
    <w:tmpl w:val="36DAAC32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B354A"/>
    <w:multiLevelType w:val="hybridMultilevel"/>
    <w:tmpl w:val="181C5982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B7658"/>
    <w:multiLevelType w:val="hybridMultilevel"/>
    <w:tmpl w:val="1EA4EF0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K4Exe676BSWxkWLDKsX9UTRif+w=" w:salt="rJtvUzHQP6ZVea+ubzi54Q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6B35"/>
    <w:rsid w:val="0008167B"/>
    <w:rsid w:val="000907D9"/>
    <w:rsid w:val="001A0A4C"/>
    <w:rsid w:val="001E03F1"/>
    <w:rsid w:val="002353F4"/>
    <w:rsid w:val="00266DD7"/>
    <w:rsid w:val="00303A69"/>
    <w:rsid w:val="003F75E9"/>
    <w:rsid w:val="00464CBB"/>
    <w:rsid w:val="00570C5E"/>
    <w:rsid w:val="005B2952"/>
    <w:rsid w:val="005D50D3"/>
    <w:rsid w:val="00640059"/>
    <w:rsid w:val="00680DD5"/>
    <w:rsid w:val="00696FF2"/>
    <w:rsid w:val="007B751B"/>
    <w:rsid w:val="007D57FB"/>
    <w:rsid w:val="007F2DFA"/>
    <w:rsid w:val="00814376"/>
    <w:rsid w:val="008852D2"/>
    <w:rsid w:val="00946B35"/>
    <w:rsid w:val="00A578FC"/>
    <w:rsid w:val="00B13A0C"/>
    <w:rsid w:val="00B6782A"/>
    <w:rsid w:val="00B862FB"/>
    <w:rsid w:val="00B90F9D"/>
    <w:rsid w:val="00C36270"/>
    <w:rsid w:val="00C8525D"/>
    <w:rsid w:val="00CC3051"/>
    <w:rsid w:val="00CE270A"/>
    <w:rsid w:val="00D11851"/>
    <w:rsid w:val="00D75A6C"/>
    <w:rsid w:val="00EF0D67"/>
    <w:rsid w:val="00F8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allout" idref="#_x0000_s1048"/>
        <o:r id="V:Rule2" type="callout" idref="#_x0000_s1052"/>
        <o:r id="V:Rule3" type="callout" idref="#_x0000_s1044"/>
        <o:r id="V:Rule4" type="callout" idref="#_x0000_s1049"/>
        <o:r id="V:Rule5" type="callout" idref="#_x0000_s1045"/>
        <o:r id="V:Rule6" type="callout" idref="#_x0000_s1050"/>
        <o:r id="V:Rule7" type="callout" idref="#_x0000_s1046"/>
        <o:r id="V:Rule8" type="callout" idref="#_x0000_s1047"/>
        <o:r id="V:Rule9" type="callout" idref="#_x0000_s1051"/>
        <o:r id="V:Rule10" type="callout" idref="#_x0000_s1054"/>
        <o:r id="V:Rule11" type="callout" idref="#_x0000_s1053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BC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80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6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680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25D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7D57FB"/>
    <w:pPr>
      <w:ind w:left="720"/>
      <w:contextualSpacing/>
    </w:pPr>
  </w:style>
  <w:style w:type="character" w:styleId="lev">
    <w:name w:val="Strong"/>
    <w:qFormat/>
    <w:rsid w:val="00B862FB"/>
    <w:rPr>
      <w:b/>
      <w:bCs/>
    </w:rPr>
  </w:style>
  <w:style w:type="paragraph" w:customStyle="1" w:styleId="bodytext3">
    <w:name w:val="bodytext3"/>
    <w:basedOn w:val="Normal"/>
    <w:rsid w:val="00B862FB"/>
    <w:pPr>
      <w:spacing w:after="225" w:line="360" w:lineRule="atLeast"/>
    </w:pPr>
    <w:rPr>
      <w:rFonts w:ascii="Times New Roman" w:eastAsia="Times New Roman" w:hAnsi="Times New Roman"/>
      <w:color w:val="363636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80D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6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680D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1493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Police cantonale Fribourg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Rotzetter</dc:creator>
  <cp:lastModifiedBy>Jean-Marc Rotzetter</cp:lastModifiedBy>
  <cp:revision>8</cp:revision>
  <cp:lastPrinted>2013-05-14T14:23:00Z</cp:lastPrinted>
  <dcterms:created xsi:type="dcterms:W3CDTF">2013-05-13T15:52:00Z</dcterms:created>
  <dcterms:modified xsi:type="dcterms:W3CDTF">2013-05-14T14:26:00Z</dcterms:modified>
</cp:coreProperties>
</file>