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 w14:paraId="45E163C0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26FCA8B8" w14:textId="7F4ADA76" w:rsidR="009C5281" w:rsidRDefault="004024F9" w:rsidP="00804071">
            <w:pPr>
              <w:pStyle w:val="03date"/>
              <w:jc w:val="both"/>
            </w:pPr>
            <w:r w:rsidRPr="00664EC6">
              <w:t xml:space="preserve">Fribourg, </w:t>
            </w:r>
            <w:r w:rsidR="003A701E" w:rsidRPr="00664EC6">
              <w:t xml:space="preserve">le </w:t>
            </w:r>
            <w:r w:rsidR="00804071">
              <w:t>27</w:t>
            </w:r>
            <w:r w:rsidR="00137344" w:rsidRPr="00664EC6">
              <w:t xml:space="preserve"> février</w:t>
            </w:r>
            <w:r w:rsidR="00CE38FF" w:rsidRPr="00664EC6">
              <w:t xml:space="preserve"> 202</w:t>
            </w:r>
            <w:r w:rsidR="00137344" w:rsidRPr="00664EC6">
              <w:t>6</w:t>
            </w:r>
          </w:p>
        </w:tc>
      </w:tr>
      <w:tr w:rsidR="002121B3" w14:paraId="5EBBB90C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2BC8C79" w14:textId="2DF08703" w:rsidR="009C5281" w:rsidRDefault="00E952DC" w:rsidP="005C57EB">
            <w:pPr>
              <w:pStyle w:val="04titreprincipalouobjetnormal"/>
            </w:pPr>
            <w:r>
              <w:t>Formulaire de prise de position</w:t>
            </w:r>
          </w:p>
          <w:p w14:paraId="4665E1FC" w14:textId="77777777" w:rsidR="009C5281" w:rsidRDefault="004024F9" w:rsidP="005C57EB">
            <w:pPr>
              <w:pStyle w:val="04titreprincipalouobjetnormal"/>
            </w:pPr>
            <w:r>
              <w:t>—</w:t>
            </w:r>
          </w:p>
          <w:p w14:paraId="4D9B6D44" w14:textId="3BA06E68" w:rsidR="009C5281" w:rsidRPr="000A58BD" w:rsidRDefault="00E952DC" w:rsidP="00804071">
            <w:pPr>
              <w:pStyle w:val="05titreprincipalouobjetgras"/>
            </w:pPr>
            <w:r>
              <w:t xml:space="preserve">Consultation </w:t>
            </w:r>
            <w:r w:rsidR="00137344">
              <w:t xml:space="preserve">relative </w:t>
            </w:r>
            <w:r w:rsidR="00804071">
              <w:t>à l’avant-projet de loi sur l’organisation de l’Etablissement cantonal des assurances sociales (LOECAS)</w:t>
            </w:r>
          </w:p>
        </w:tc>
      </w:tr>
    </w:tbl>
    <w:p w14:paraId="4319D811" w14:textId="11BEF606" w:rsidR="00E952DC" w:rsidRPr="00E952DC" w:rsidRDefault="00E952DC" w:rsidP="00E952DC">
      <w:pPr>
        <w:pStyle w:val="11Chapitre"/>
        <w:rPr>
          <w:lang w:val="en-US"/>
        </w:rPr>
      </w:pPr>
      <w:proofErr w:type="spellStart"/>
      <w:r>
        <w:rPr>
          <w:lang w:val="en-US"/>
        </w:rPr>
        <w:t>Expéditeur</w:t>
      </w:r>
      <w:proofErr w:type="spellEnd"/>
    </w:p>
    <w:p w14:paraId="3473ABF9" w14:textId="4174D48F" w:rsidR="005F3633" w:rsidRPr="00137344" w:rsidRDefault="00E952DC" w:rsidP="00137344">
      <w:pPr>
        <w:rPr>
          <w:color w:val="000000" w:themeColor="text1"/>
        </w:rPr>
      </w:pPr>
      <w:r w:rsidRPr="00162702">
        <w:rPr>
          <w:color w:val="000000" w:themeColor="text1"/>
        </w:rPr>
        <w:t xml:space="preserve">Nom complet de l’institution : </w:t>
      </w:r>
    </w:p>
    <w:p w14:paraId="35DF59BD" w14:textId="0F72C824" w:rsidR="00A462F0" w:rsidRPr="00C04963" w:rsidRDefault="00E952DC" w:rsidP="00E952DC">
      <w:pPr>
        <w:pStyle w:val="07atexteprincipal"/>
        <w:rPr>
          <w:lang w:val="de-CH"/>
        </w:rPr>
      </w:pPr>
      <w:r w:rsidRPr="00162702">
        <w:rPr>
          <w:color w:val="000000" w:themeColor="text1"/>
          <w:lang w:val="de-CH"/>
        </w:rPr>
        <w:t xml:space="preserve">Adresse </w:t>
      </w:r>
      <w:proofErr w:type="spellStart"/>
      <w:r w:rsidRPr="00162702">
        <w:rPr>
          <w:color w:val="000000" w:themeColor="text1"/>
          <w:lang w:val="de-CH"/>
        </w:rPr>
        <w:t>e-mail</w:t>
      </w:r>
      <w:proofErr w:type="spellEnd"/>
      <w:r w:rsidRPr="00162702">
        <w:rPr>
          <w:color w:val="000000" w:themeColor="text1"/>
          <w:lang w:val="de-CH"/>
        </w:rPr>
        <w:t> :</w:t>
      </w:r>
      <w:r w:rsidR="00162702" w:rsidRPr="00137344">
        <w:rPr>
          <w:lang w:val="de-CH"/>
        </w:rPr>
        <w:t xml:space="preserve"> </w:t>
      </w:r>
      <w:r w:rsidR="00A462F0" w:rsidRPr="00C04963">
        <w:rPr>
          <w:lang w:val="de-CH"/>
        </w:rPr>
        <w:br/>
      </w:r>
    </w:p>
    <w:p w14:paraId="548286D1" w14:textId="39CA5BFD" w:rsidR="00A462F0" w:rsidRDefault="00E952DC" w:rsidP="00F81AA1">
      <w:pPr>
        <w:pStyle w:val="11Chapitre"/>
        <w:jc w:val="both"/>
      </w:pPr>
      <w:r>
        <w:t>Observations générales</w:t>
      </w:r>
    </w:p>
    <w:p w14:paraId="77A3ACD4" w14:textId="77777777" w:rsidR="00E952DC" w:rsidRPr="00C53F62" w:rsidRDefault="00E952DC" w:rsidP="00C53F62">
      <w:pPr>
        <w:pStyle w:val="07atexteprincipal"/>
      </w:pPr>
    </w:p>
    <w:p w14:paraId="600B032C" w14:textId="77777777" w:rsidR="00137344" w:rsidRPr="00C53F62" w:rsidRDefault="00137344" w:rsidP="00C53F62">
      <w:pPr>
        <w:pStyle w:val="07atexteprincipal"/>
      </w:pPr>
    </w:p>
    <w:p w14:paraId="02E3FE5C" w14:textId="3DA28451" w:rsidR="00E952DC" w:rsidRDefault="00804071" w:rsidP="00F81AA1">
      <w:pPr>
        <w:pStyle w:val="11Chapitre"/>
        <w:jc w:val="both"/>
      </w:pPr>
      <w:r>
        <w:t>R</w:t>
      </w:r>
      <w:r w:rsidR="00E952DC">
        <w:t xml:space="preserve">emarques par </w:t>
      </w:r>
      <w:r w:rsidR="00CC4010">
        <w:t>rubrique</w:t>
      </w:r>
    </w:p>
    <w:p w14:paraId="6BC73781" w14:textId="77777777" w:rsidR="00AE26A4" w:rsidRPr="00C53F62" w:rsidRDefault="00AE26A4" w:rsidP="00C53F62">
      <w:pPr>
        <w:pStyle w:val="07atexteprincipal"/>
      </w:pPr>
    </w:p>
    <w:p w14:paraId="6037CB86" w14:textId="6DEF5DCF" w:rsidR="00CC4010" w:rsidRDefault="00CC4010" w:rsidP="00247E72">
      <w:pPr>
        <w:pStyle w:val="Titre1"/>
      </w:pPr>
      <w:bookmarkStart w:id="0" w:name="_Hlk208310840"/>
      <w:r>
        <w:t>Généralités</w:t>
      </w:r>
    </w:p>
    <w:p w14:paraId="12EECD48" w14:textId="3B28034E" w:rsidR="00CC4010" w:rsidRDefault="00CC4010" w:rsidP="00CC4010">
      <w:pPr>
        <w:rPr>
          <w:lang w:val="fr-FR"/>
        </w:rPr>
      </w:pPr>
      <w:r>
        <w:rPr>
          <w:lang w:val="fr-FR"/>
        </w:rPr>
        <w:t>Remarques générales</w:t>
      </w:r>
    </w:p>
    <w:p w14:paraId="091397BD" w14:textId="77777777" w:rsidR="00CC4010" w:rsidRPr="00CC4010" w:rsidRDefault="00CC4010" w:rsidP="00CC4010">
      <w:pPr>
        <w:rPr>
          <w:lang w:val="fr-FR"/>
        </w:rPr>
      </w:pPr>
    </w:p>
    <w:p w14:paraId="1159DD67" w14:textId="35964091" w:rsidR="009179E7" w:rsidRPr="009179E7" w:rsidRDefault="00804071" w:rsidP="00CC4010">
      <w:pPr>
        <w:pStyle w:val="Titre2"/>
      </w:pPr>
      <w:r>
        <w:t>Art. 1</w:t>
      </w:r>
      <w:r>
        <w:tab/>
        <w:t>Dénomination, Statut juridique et siège</w:t>
      </w:r>
    </w:p>
    <w:bookmarkEnd w:id="0"/>
    <w:p w14:paraId="0103EBC6" w14:textId="3EB31163" w:rsidR="00DF0032" w:rsidRDefault="007508AC" w:rsidP="00AE26A4">
      <w:pPr>
        <w:pStyle w:val="07btexteprincipalsansespacebloc"/>
      </w:pPr>
      <w:r>
        <w:t xml:space="preserve">Remarques </w:t>
      </w:r>
      <w:r w:rsidR="00AE26A4">
        <w:t>concernant</w:t>
      </w:r>
      <w:r>
        <w:t xml:space="preserve"> l’</w:t>
      </w:r>
      <w:r w:rsidR="00804071">
        <w:t>article 1</w:t>
      </w:r>
    </w:p>
    <w:p w14:paraId="76E0CB9D" w14:textId="77777777" w:rsidR="00AE26A4" w:rsidRPr="00C53F62" w:rsidRDefault="00AE26A4" w:rsidP="00C53F62">
      <w:pPr>
        <w:pStyle w:val="07atexteprincipal"/>
      </w:pPr>
    </w:p>
    <w:p w14:paraId="46C93FFF" w14:textId="4C955DBB" w:rsidR="00DF0032" w:rsidRDefault="00804071" w:rsidP="00CC4010">
      <w:pPr>
        <w:pStyle w:val="Titre2"/>
      </w:pPr>
      <w:r>
        <w:t>Art. 2</w:t>
      </w:r>
      <w:r>
        <w:tab/>
        <w:t>But et tâches</w:t>
      </w:r>
    </w:p>
    <w:p w14:paraId="6DAB8431" w14:textId="012413FC" w:rsidR="00DF0032" w:rsidRDefault="00AE26A4" w:rsidP="00F81AA1">
      <w:pPr>
        <w:pStyle w:val="07atexteprincipal"/>
        <w:jc w:val="both"/>
      </w:pPr>
      <w:r w:rsidRPr="00AE26A4">
        <w:t xml:space="preserve">Remarques concernant </w:t>
      </w:r>
      <w:r w:rsidR="00804071">
        <w:t>l’article 2</w:t>
      </w:r>
    </w:p>
    <w:p w14:paraId="21DEBC0A" w14:textId="77777777" w:rsidR="00AE26A4" w:rsidRPr="00C53F62" w:rsidRDefault="00AE26A4" w:rsidP="00C53F62">
      <w:pPr>
        <w:pStyle w:val="07atexteprincipal"/>
      </w:pPr>
    </w:p>
    <w:p w14:paraId="47D0B8F3" w14:textId="15BF15B3" w:rsidR="00CC4010" w:rsidRDefault="00CC4010" w:rsidP="00A61D18">
      <w:pPr>
        <w:pStyle w:val="Titre1"/>
      </w:pPr>
      <w:r>
        <w:t>Commission administrative et Direction</w:t>
      </w:r>
    </w:p>
    <w:p w14:paraId="5EB0246E" w14:textId="37CD4EA5" w:rsidR="00CC4010" w:rsidRDefault="00CC4010" w:rsidP="00CC4010">
      <w:pPr>
        <w:rPr>
          <w:lang w:val="fr-FR"/>
        </w:rPr>
      </w:pPr>
      <w:r>
        <w:rPr>
          <w:lang w:val="fr-FR"/>
        </w:rPr>
        <w:t>Remarques générales</w:t>
      </w:r>
    </w:p>
    <w:p w14:paraId="5A4ED3AD" w14:textId="77777777" w:rsidR="00CC4010" w:rsidRPr="00CC4010" w:rsidRDefault="00CC4010" w:rsidP="00CC4010">
      <w:pPr>
        <w:rPr>
          <w:lang w:val="fr-FR"/>
        </w:rPr>
      </w:pPr>
    </w:p>
    <w:p w14:paraId="5A6B1107" w14:textId="2E1A7394" w:rsidR="00247E72" w:rsidRDefault="00804071" w:rsidP="00CC4010">
      <w:pPr>
        <w:pStyle w:val="Titre2"/>
      </w:pPr>
      <w:r>
        <w:t>Art. 3</w:t>
      </w:r>
      <w:r>
        <w:tab/>
        <w:t>Commission administrative : Composition et durée de fonction</w:t>
      </w:r>
    </w:p>
    <w:p w14:paraId="314BC755" w14:textId="5C611CD9" w:rsidR="00247E72" w:rsidRDefault="00247E72" w:rsidP="00247E72">
      <w:pPr>
        <w:rPr>
          <w:lang w:val="fr-FR"/>
        </w:rPr>
      </w:pPr>
      <w:r>
        <w:rPr>
          <w:lang w:val="fr-FR"/>
        </w:rPr>
        <w:t xml:space="preserve">Remarques </w:t>
      </w:r>
      <w:r w:rsidR="00804071">
        <w:rPr>
          <w:lang w:val="fr-FR"/>
        </w:rPr>
        <w:t>concernant l’article 3</w:t>
      </w:r>
    </w:p>
    <w:p w14:paraId="548294A2" w14:textId="77777777" w:rsidR="00247E72" w:rsidRDefault="00247E72" w:rsidP="00C53F62">
      <w:pPr>
        <w:pStyle w:val="07atexteprincipal"/>
      </w:pPr>
    </w:p>
    <w:p w14:paraId="0448B056" w14:textId="4DA22368" w:rsidR="00AE26A4" w:rsidRPr="00247E72" w:rsidRDefault="00A61D18" w:rsidP="00CC4010">
      <w:pPr>
        <w:pStyle w:val="Titre2"/>
      </w:pPr>
      <w:r>
        <w:t>Art. 4</w:t>
      </w:r>
      <w:r>
        <w:tab/>
        <w:t>Attributions de la Commission administrative</w:t>
      </w:r>
    </w:p>
    <w:p w14:paraId="1352B9BA" w14:textId="795E5E14" w:rsidR="00247E72" w:rsidRDefault="00AE26A4" w:rsidP="00247E72">
      <w:pPr>
        <w:rPr>
          <w:lang w:val="fr-FR"/>
        </w:rPr>
      </w:pPr>
      <w:r>
        <w:rPr>
          <w:lang w:val="fr-FR"/>
        </w:rPr>
        <w:t xml:space="preserve">Remarques concernant </w:t>
      </w:r>
      <w:r w:rsidR="00A61D18">
        <w:rPr>
          <w:lang w:val="fr-FR"/>
        </w:rPr>
        <w:t>l‘article 4</w:t>
      </w:r>
    </w:p>
    <w:p w14:paraId="68B249B4" w14:textId="77777777" w:rsidR="00AE26A4" w:rsidRDefault="00AE26A4" w:rsidP="00247E72">
      <w:pPr>
        <w:rPr>
          <w:lang w:val="fr-FR"/>
        </w:rPr>
      </w:pPr>
    </w:p>
    <w:p w14:paraId="35BCB0E6" w14:textId="0717FA14" w:rsidR="00AE26A4" w:rsidRDefault="00A61D18" w:rsidP="00CC4010">
      <w:pPr>
        <w:pStyle w:val="Titre2"/>
      </w:pPr>
      <w:r>
        <w:t>Art. 5</w:t>
      </w:r>
      <w:r>
        <w:tab/>
        <w:t>Direction</w:t>
      </w:r>
    </w:p>
    <w:p w14:paraId="30ECF0FF" w14:textId="2DE54833" w:rsidR="00AE26A4" w:rsidRDefault="00A61D18" w:rsidP="00AE26A4">
      <w:pPr>
        <w:rPr>
          <w:lang w:val="fr-FR"/>
        </w:rPr>
      </w:pPr>
      <w:r>
        <w:rPr>
          <w:lang w:val="fr-FR"/>
        </w:rPr>
        <w:t>Remarques concernant l’article 5</w:t>
      </w:r>
    </w:p>
    <w:p w14:paraId="718A7559" w14:textId="77777777" w:rsidR="00AE26A4" w:rsidRDefault="00AE26A4" w:rsidP="00C53F62">
      <w:pPr>
        <w:pStyle w:val="07atexteprincipal"/>
      </w:pPr>
    </w:p>
    <w:p w14:paraId="28F7490C" w14:textId="63135A62" w:rsidR="00CC4010" w:rsidRDefault="00CC4010" w:rsidP="00A61D18">
      <w:pPr>
        <w:pStyle w:val="Titre1"/>
      </w:pPr>
      <w:r>
        <w:t>Haute surveillance</w:t>
      </w:r>
    </w:p>
    <w:p w14:paraId="787F4661" w14:textId="16B565B3" w:rsidR="00CC4010" w:rsidRDefault="00CC4010" w:rsidP="00CC4010">
      <w:pPr>
        <w:rPr>
          <w:lang w:val="fr-FR"/>
        </w:rPr>
      </w:pPr>
      <w:r>
        <w:rPr>
          <w:lang w:val="fr-FR"/>
        </w:rPr>
        <w:t>Remarques générales</w:t>
      </w:r>
    </w:p>
    <w:p w14:paraId="480B3E3F" w14:textId="77777777" w:rsidR="00CC4010" w:rsidRPr="00CC4010" w:rsidRDefault="00CC4010" w:rsidP="00CC4010">
      <w:pPr>
        <w:rPr>
          <w:lang w:val="fr-FR"/>
        </w:rPr>
      </w:pPr>
    </w:p>
    <w:p w14:paraId="02ED82E0" w14:textId="1D0D7968" w:rsidR="00AE26A4" w:rsidRDefault="00A61D18" w:rsidP="00CC4010">
      <w:pPr>
        <w:pStyle w:val="Titre2"/>
      </w:pPr>
      <w:r>
        <w:t>Art. 6</w:t>
      </w:r>
      <w:r>
        <w:tab/>
        <w:t>Haute surveillance</w:t>
      </w:r>
    </w:p>
    <w:p w14:paraId="03A1EA8F" w14:textId="433FCDCC" w:rsidR="00AE26A4" w:rsidRDefault="00AE26A4" w:rsidP="00AE26A4">
      <w:pPr>
        <w:pStyle w:val="07atexteprincipal"/>
      </w:pPr>
      <w:r>
        <w:t>Remarques concernant l’</w:t>
      </w:r>
      <w:r w:rsidR="00A61D18">
        <w:t>article 6</w:t>
      </w:r>
    </w:p>
    <w:p w14:paraId="01C6F164" w14:textId="77777777" w:rsidR="00CC4010" w:rsidRDefault="00CC4010" w:rsidP="00AE26A4">
      <w:pPr>
        <w:pStyle w:val="07atexteprincipal"/>
      </w:pPr>
    </w:p>
    <w:p w14:paraId="6C34BFB8" w14:textId="2EFC1783" w:rsidR="00CC4010" w:rsidRDefault="00CC4010" w:rsidP="00CC4010">
      <w:pPr>
        <w:pStyle w:val="Titre1"/>
      </w:pPr>
      <w:r>
        <w:t>Responsabilités</w:t>
      </w:r>
    </w:p>
    <w:p w14:paraId="181ED562" w14:textId="2391512C" w:rsidR="00CC4010" w:rsidRDefault="005F0DEE" w:rsidP="00CC4010">
      <w:pPr>
        <w:rPr>
          <w:lang w:val="fr-FR"/>
        </w:rPr>
      </w:pPr>
      <w:bookmarkStart w:id="1" w:name="_GoBack"/>
      <w:r>
        <w:rPr>
          <w:lang w:val="fr-FR"/>
        </w:rPr>
        <w:t>Remarques générales</w:t>
      </w:r>
    </w:p>
    <w:bookmarkEnd w:id="1"/>
    <w:p w14:paraId="18E3D576" w14:textId="77777777" w:rsidR="005F0DEE" w:rsidRPr="00CC4010" w:rsidRDefault="005F0DEE" w:rsidP="00CC4010">
      <w:pPr>
        <w:rPr>
          <w:lang w:val="fr-FR"/>
        </w:rPr>
      </w:pPr>
    </w:p>
    <w:p w14:paraId="6354BE6F" w14:textId="645356C5" w:rsidR="00AE26A4" w:rsidRDefault="00A61D18" w:rsidP="00CC4010">
      <w:pPr>
        <w:pStyle w:val="Titre2"/>
      </w:pPr>
      <w:r>
        <w:t>Art. 7</w:t>
      </w:r>
      <w:r>
        <w:tab/>
        <w:t>Responsabilité de l’Etat</w:t>
      </w:r>
    </w:p>
    <w:p w14:paraId="451AA23C" w14:textId="6F26208B" w:rsidR="00AE26A4" w:rsidRDefault="00AE26A4" w:rsidP="00AE26A4">
      <w:pPr>
        <w:rPr>
          <w:lang w:val="fr-FR"/>
        </w:rPr>
      </w:pPr>
      <w:r>
        <w:rPr>
          <w:lang w:val="fr-FR"/>
        </w:rPr>
        <w:t xml:space="preserve">Remarques </w:t>
      </w:r>
      <w:r w:rsidR="00A61D18">
        <w:rPr>
          <w:lang w:val="fr-FR"/>
        </w:rPr>
        <w:t>concernant l’article 7</w:t>
      </w:r>
    </w:p>
    <w:p w14:paraId="29CE9F94" w14:textId="77777777" w:rsidR="00AE26A4" w:rsidRDefault="00AE26A4" w:rsidP="00AE26A4">
      <w:pPr>
        <w:rPr>
          <w:lang w:val="fr-FR"/>
        </w:rPr>
      </w:pPr>
    </w:p>
    <w:p w14:paraId="76CCCB0D" w14:textId="3E82F822" w:rsidR="00AE26A4" w:rsidRPr="00247E72" w:rsidRDefault="00A61D18" w:rsidP="00CC4010">
      <w:pPr>
        <w:pStyle w:val="Titre2"/>
      </w:pPr>
      <w:r>
        <w:t>Art. 8</w:t>
      </w:r>
      <w:r>
        <w:tab/>
        <w:t>Responsabilité de l’ECAS</w:t>
      </w:r>
    </w:p>
    <w:p w14:paraId="2996AD35" w14:textId="21FF1ECC" w:rsidR="00AE26A4" w:rsidRDefault="00AE26A4" w:rsidP="00AE26A4">
      <w:pPr>
        <w:rPr>
          <w:lang w:val="fr-FR"/>
        </w:rPr>
      </w:pPr>
      <w:r>
        <w:rPr>
          <w:lang w:val="fr-FR"/>
        </w:rPr>
        <w:t xml:space="preserve">Remarques concernant </w:t>
      </w:r>
      <w:r w:rsidR="00CC4010">
        <w:rPr>
          <w:lang w:val="fr-FR"/>
        </w:rPr>
        <w:t>l‘article 8</w:t>
      </w:r>
    </w:p>
    <w:p w14:paraId="147F8AEC" w14:textId="77777777" w:rsidR="00AE26A4" w:rsidRDefault="00AE26A4" w:rsidP="00AE26A4">
      <w:pPr>
        <w:rPr>
          <w:lang w:val="fr-FR"/>
        </w:rPr>
      </w:pPr>
    </w:p>
    <w:p w14:paraId="2CEB2B64" w14:textId="0D8E9752" w:rsidR="00CC4010" w:rsidRDefault="00CC4010" w:rsidP="00CC4010">
      <w:pPr>
        <w:pStyle w:val="Titre1"/>
      </w:pPr>
      <w:r>
        <w:t>Organisation</w:t>
      </w:r>
    </w:p>
    <w:p w14:paraId="324FCCF4" w14:textId="1E19EB63" w:rsidR="00CC4010" w:rsidRDefault="00CC4010" w:rsidP="00CC4010">
      <w:pPr>
        <w:rPr>
          <w:lang w:val="fr-FR"/>
        </w:rPr>
      </w:pPr>
      <w:r>
        <w:rPr>
          <w:lang w:val="fr-FR"/>
        </w:rPr>
        <w:t>Remarques générales</w:t>
      </w:r>
    </w:p>
    <w:p w14:paraId="6367EA8A" w14:textId="77777777" w:rsidR="00CC4010" w:rsidRPr="00CC4010" w:rsidRDefault="00CC4010" w:rsidP="00CC4010">
      <w:pPr>
        <w:rPr>
          <w:lang w:val="fr-FR"/>
        </w:rPr>
      </w:pPr>
    </w:p>
    <w:p w14:paraId="7C0129D7" w14:textId="31578B54" w:rsidR="00AE26A4" w:rsidRDefault="00CC4010" w:rsidP="00097F7E">
      <w:pPr>
        <w:pStyle w:val="Titre2"/>
      </w:pPr>
      <w:r>
        <w:t>Art. 9</w:t>
      </w:r>
      <w:r>
        <w:tab/>
        <w:t>Tâches déléguées</w:t>
      </w:r>
    </w:p>
    <w:p w14:paraId="53AF2074" w14:textId="7B74A234" w:rsidR="00AE26A4" w:rsidRDefault="00AE26A4" w:rsidP="00AE26A4">
      <w:pPr>
        <w:rPr>
          <w:lang w:val="fr-FR"/>
        </w:rPr>
      </w:pPr>
      <w:r>
        <w:rPr>
          <w:lang w:val="fr-FR"/>
        </w:rPr>
        <w:t xml:space="preserve">Remarques concernant </w:t>
      </w:r>
      <w:r w:rsidR="00CC4010">
        <w:rPr>
          <w:lang w:val="fr-FR"/>
        </w:rPr>
        <w:t>l’article 9</w:t>
      </w:r>
    </w:p>
    <w:p w14:paraId="007CEC05" w14:textId="77777777" w:rsidR="00AE26A4" w:rsidRDefault="00AE26A4" w:rsidP="00AE26A4">
      <w:pPr>
        <w:pStyle w:val="rpertoire3"/>
      </w:pPr>
    </w:p>
    <w:p w14:paraId="5377222E" w14:textId="6655E221" w:rsidR="00AE26A4" w:rsidRDefault="00CC4010" w:rsidP="00097F7E">
      <w:pPr>
        <w:pStyle w:val="Titre2"/>
      </w:pPr>
      <w:r>
        <w:t>Art. 10</w:t>
      </w:r>
      <w:r>
        <w:tab/>
        <w:t>Personnel</w:t>
      </w:r>
    </w:p>
    <w:p w14:paraId="1C67188E" w14:textId="64F9D8BC" w:rsidR="00AE26A4" w:rsidRDefault="00AE26A4" w:rsidP="00AE26A4">
      <w:pPr>
        <w:pStyle w:val="07atexteprincipal"/>
      </w:pPr>
      <w:r>
        <w:t>Remarques concernant l’a</w:t>
      </w:r>
      <w:r w:rsidR="00CC4010">
        <w:t>rticle 10</w:t>
      </w:r>
    </w:p>
    <w:p w14:paraId="7F40CBA4" w14:textId="77777777" w:rsidR="00AE26A4" w:rsidRDefault="00AE26A4" w:rsidP="00AE26A4">
      <w:pPr>
        <w:pStyle w:val="07atexteprincipal"/>
      </w:pPr>
    </w:p>
    <w:p w14:paraId="2FBC85A0" w14:textId="0A7F2B71" w:rsidR="00C53F62" w:rsidRDefault="00CC4010" w:rsidP="00CC4010">
      <w:pPr>
        <w:pStyle w:val="Titre2"/>
      </w:pPr>
      <w:r>
        <w:t>Art. 11</w:t>
      </w:r>
      <w:r>
        <w:tab/>
        <w:t>Collaborations avec d’autres institutions</w:t>
      </w:r>
    </w:p>
    <w:p w14:paraId="6E5F0F28" w14:textId="56BB7E9F" w:rsidR="00C53F62" w:rsidRDefault="00C53F62" w:rsidP="00C53F62">
      <w:pPr>
        <w:rPr>
          <w:lang w:val="fr-FR"/>
        </w:rPr>
      </w:pPr>
      <w:r>
        <w:rPr>
          <w:lang w:val="fr-FR"/>
        </w:rPr>
        <w:t xml:space="preserve">Remarques </w:t>
      </w:r>
      <w:r w:rsidR="00CC4010">
        <w:rPr>
          <w:lang w:val="fr-FR"/>
        </w:rPr>
        <w:t>concernant l’article 11</w:t>
      </w:r>
    </w:p>
    <w:p w14:paraId="4FD56F09" w14:textId="77777777" w:rsidR="00C53F62" w:rsidRDefault="00C53F62" w:rsidP="00C53F62">
      <w:pPr>
        <w:rPr>
          <w:lang w:val="fr-FR"/>
        </w:rPr>
      </w:pPr>
    </w:p>
    <w:p w14:paraId="4A118FB3" w14:textId="5922B1AE" w:rsidR="00C53F62" w:rsidRPr="00247E72" w:rsidRDefault="00CC4010" w:rsidP="00097F7E">
      <w:pPr>
        <w:pStyle w:val="Titre2"/>
      </w:pPr>
      <w:r>
        <w:t>Art. 12</w:t>
      </w:r>
      <w:r>
        <w:tab/>
        <w:t>Remises des cotisations</w:t>
      </w:r>
    </w:p>
    <w:p w14:paraId="1EC2A14B" w14:textId="26B66478" w:rsidR="00C53F62" w:rsidRDefault="00C53F62" w:rsidP="00C53F62">
      <w:pPr>
        <w:rPr>
          <w:lang w:val="fr-FR"/>
        </w:rPr>
      </w:pPr>
      <w:r>
        <w:rPr>
          <w:lang w:val="fr-FR"/>
        </w:rPr>
        <w:t xml:space="preserve">Remarques concernant </w:t>
      </w:r>
      <w:r w:rsidR="00CC4010">
        <w:rPr>
          <w:lang w:val="fr-FR"/>
        </w:rPr>
        <w:t>l‘article 12</w:t>
      </w:r>
    </w:p>
    <w:p w14:paraId="3E3912A8" w14:textId="77777777" w:rsidR="003F508A" w:rsidRDefault="003F508A" w:rsidP="00C53F62">
      <w:pPr>
        <w:rPr>
          <w:lang w:val="fr-FR"/>
        </w:rPr>
      </w:pPr>
    </w:p>
    <w:p w14:paraId="2B759018" w14:textId="77777777" w:rsidR="003F508A" w:rsidRDefault="003F508A" w:rsidP="003F508A">
      <w:pPr>
        <w:pStyle w:val="Titre2"/>
      </w:pPr>
      <w:r>
        <w:t>Art. 13</w:t>
      </w:r>
      <w:r>
        <w:tab/>
        <w:t>Frais de gestion</w:t>
      </w:r>
    </w:p>
    <w:p w14:paraId="5825B48C" w14:textId="77777777" w:rsidR="003F508A" w:rsidRDefault="003F508A" w:rsidP="003F508A">
      <w:pPr>
        <w:rPr>
          <w:lang w:val="fr-FR"/>
        </w:rPr>
      </w:pPr>
      <w:r>
        <w:rPr>
          <w:lang w:val="fr-FR"/>
        </w:rPr>
        <w:t>Remarques concernant l’article 13</w:t>
      </w:r>
    </w:p>
    <w:p w14:paraId="2BB276DD" w14:textId="77777777" w:rsidR="00C53F62" w:rsidRDefault="00C53F62" w:rsidP="00C53F62">
      <w:pPr>
        <w:rPr>
          <w:lang w:val="fr-FR"/>
        </w:rPr>
      </w:pPr>
    </w:p>
    <w:p w14:paraId="118DBAD2" w14:textId="0A70A23A" w:rsidR="003F508A" w:rsidRDefault="003F508A" w:rsidP="003F508A">
      <w:pPr>
        <w:pStyle w:val="Titre1"/>
      </w:pPr>
      <w:r>
        <w:t>Dispositions procédurales</w:t>
      </w:r>
    </w:p>
    <w:p w14:paraId="1E0C5421" w14:textId="53BC98F7" w:rsidR="003F508A" w:rsidRDefault="003F508A" w:rsidP="003F508A">
      <w:pPr>
        <w:rPr>
          <w:lang w:val="fr-FR"/>
        </w:rPr>
      </w:pPr>
      <w:r>
        <w:rPr>
          <w:lang w:val="fr-FR"/>
        </w:rPr>
        <w:t>Remarques générales</w:t>
      </w:r>
    </w:p>
    <w:p w14:paraId="443B2107" w14:textId="77777777" w:rsidR="00C53F62" w:rsidRDefault="00C53F62" w:rsidP="00C53F62">
      <w:pPr>
        <w:pStyle w:val="rpertoire3"/>
      </w:pPr>
    </w:p>
    <w:p w14:paraId="2B6ED49F" w14:textId="335D5E97" w:rsidR="00C53F62" w:rsidRDefault="00CC4010" w:rsidP="00097F7E">
      <w:pPr>
        <w:pStyle w:val="Titre2"/>
      </w:pPr>
      <w:r>
        <w:t>Art. 14</w:t>
      </w:r>
      <w:r>
        <w:tab/>
      </w:r>
      <w:r w:rsidR="003F508A">
        <w:t>Tribunal arbitral</w:t>
      </w:r>
    </w:p>
    <w:p w14:paraId="55DFB1C0" w14:textId="5624DF22" w:rsidR="00C53F62" w:rsidRDefault="00C53F62" w:rsidP="00C53F62">
      <w:pPr>
        <w:pStyle w:val="07atexteprincipal"/>
      </w:pPr>
      <w:r>
        <w:t xml:space="preserve">Remarques concernant </w:t>
      </w:r>
      <w:r w:rsidR="003F508A">
        <w:t>l’article 14</w:t>
      </w:r>
    </w:p>
    <w:p w14:paraId="40B73F9A" w14:textId="77777777" w:rsidR="00AE26A4" w:rsidRPr="00AE26A4" w:rsidRDefault="00AE26A4" w:rsidP="00AE26A4">
      <w:pPr>
        <w:rPr>
          <w:lang w:val="fr-FR"/>
        </w:rPr>
      </w:pPr>
    </w:p>
    <w:p w14:paraId="47A6E192" w14:textId="1FFF2328" w:rsidR="00247E72" w:rsidRDefault="003F508A" w:rsidP="003F508A">
      <w:pPr>
        <w:pStyle w:val="Titre2"/>
      </w:pPr>
      <w:r>
        <w:t>Art. 15</w:t>
      </w:r>
      <w:r>
        <w:tab/>
        <w:t>Voies de droit</w:t>
      </w:r>
    </w:p>
    <w:p w14:paraId="3C13F7E7" w14:textId="6FDE82C0" w:rsidR="00481446" w:rsidRDefault="00481446" w:rsidP="00481446">
      <w:pPr>
        <w:rPr>
          <w:lang w:val="fr-FR"/>
        </w:rPr>
      </w:pPr>
      <w:r>
        <w:rPr>
          <w:lang w:val="fr-FR"/>
        </w:rPr>
        <w:t xml:space="preserve">Remarques concernant </w:t>
      </w:r>
      <w:r w:rsidR="003F508A">
        <w:rPr>
          <w:lang w:val="fr-FR"/>
        </w:rPr>
        <w:t>l’article 15</w:t>
      </w:r>
      <w:r>
        <w:rPr>
          <w:lang w:val="fr-FR"/>
        </w:rPr>
        <w:t xml:space="preserve"> </w:t>
      </w:r>
    </w:p>
    <w:p w14:paraId="3220638E" w14:textId="77777777" w:rsidR="00481446" w:rsidRPr="00481446" w:rsidRDefault="00481446" w:rsidP="00481446">
      <w:pPr>
        <w:rPr>
          <w:lang w:val="fr-FR"/>
        </w:rPr>
      </w:pPr>
    </w:p>
    <w:p w14:paraId="7272873A" w14:textId="0B2BCB32" w:rsidR="00247E72" w:rsidRDefault="003F508A" w:rsidP="003F508A">
      <w:pPr>
        <w:pStyle w:val="Titre2"/>
      </w:pPr>
      <w:r>
        <w:t>Art. 16</w:t>
      </w:r>
      <w:r>
        <w:tab/>
        <w:t>Poursuites pénales</w:t>
      </w:r>
    </w:p>
    <w:p w14:paraId="28DF7FEB" w14:textId="2DF92ABE" w:rsidR="00481446" w:rsidRDefault="00481446" w:rsidP="00481446">
      <w:pPr>
        <w:rPr>
          <w:lang w:val="fr-FR"/>
        </w:rPr>
      </w:pPr>
      <w:r>
        <w:rPr>
          <w:lang w:val="fr-FR"/>
        </w:rPr>
        <w:t>Remarques concernant l’</w:t>
      </w:r>
      <w:r w:rsidR="003F508A">
        <w:rPr>
          <w:lang w:val="fr-FR"/>
        </w:rPr>
        <w:t>article 16</w:t>
      </w:r>
    </w:p>
    <w:p w14:paraId="4ABB0B13" w14:textId="77777777" w:rsidR="00481446" w:rsidRPr="00481446" w:rsidRDefault="00481446" w:rsidP="00481446">
      <w:pPr>
        <w:rPr>
          <w:lang w:val="fr-FR"/>
        </w:rPr>
      </w:pPr>
    </w:p>
    <w:p w14:paraId="7FE70E83" w14:textId="25D4E3F8" w:rsidR="00247E72" w:rsidRDefault="003F508A" w:rsidP="003F508A">
      <w:pPr>
        <w:pStyle w:val="Titre2"/>
      </w:pPr>
      <w:r>
        <w:t>Art. 17</w:t>
      </w:r>
      <w:r>
        <w:tab/>
        <w:t>Obligation de renseigner</w:t>
      </w:r>
    </w:p>
    <w:p w14:paraId="2E2DD7CC" w14:textId="15894086" w:rsidR="00481446" w:rsidRDefault="00481446" w:rsidP="00481446">
      <w:pPr>
        <w:rPr>
          <w:lang w:val="fr-FR"/>
        </w:rPr>
      </w:pPr>
      <w:r>
        <w:rPr>
          <w:lang w:val="fr-FR"/>
        </w:rPr>
        <w:t>Remarques concernant l</w:t>
      </w:r>
      <w:r w:rsidR="003F508A">
        <w:rPr>
          <w:lang w:val="fr-FR"/>
        </w:rPr>
        <w:t>’article 17</w:t>
      </w:r>
    </w:p>
    <w:p w14:paraId="2D075477" w14:textId="77777777" w:rsidR="00481446" w:rsidRPr="00481446" w:rsidRDefault="00481446" w:rsidP="00481446">
      <w:pPr>
        <w:rPr>
          <w:lang w:val="fr-FR"/>
        </w:rPr>
      </w:pPr>
    </w:p>
    <w:p w14:paraId="7E327C7B" w14:textId="4469F601" w:rsidR="00247E72" w:rsidRPr="00247E72" w:rsidRDefault="003F508A" w:rsidP="00247E72">
      <w:pPr>
        <w:pStyle w:val="Titre1"/>
      </w:pPr>
      <w:r>
        <w:t>Dispositions finales</w:t>
      </w:r>
    </w:p>
    <w:p w14:paraId="1057D33D" w14:textId="396F45F6" w:rsidR="00247E72" w:rsidRDefault="003F508A" w:rsidP="00247E72">
      <w:pPr>
        <w:pStyle w:val="07atexteprincipal"/>
        <w:jc w:val="both"/>
      </w:pPr>
      <w:r>
        <w:t>Remarques générales</w:t>
      </w:r>
    </w:p>
    <w:p w14:paraId="7CDBCCB3" w14:textId="299EA5A8" w:rsidR="003F508A" w:rsidRDefault="003F508A" w:rsidP="00247E72">
      <w:pPr>
        <w:pStyle w:val="07atexteprincipal"/>
        <w:jc w:val="both"/>
      </w:pPr>
    </w:p>
    <w:p w14:paraId="4645E849" w14:textId="3994FEC2" w:rsidR="003F508A" w:rsidRDefault="003F508A" w:rsidP="003F508A">
      <w:pPr>
        <w:pStyle w:val="Titre2"/>
      </w:pPr>
      <w:r>
        <w:t>Art. 18</w:t>
      </w:r>
      <w:r>
        <w:tab/>
        <w:t>Dispositions transitoires</w:t>
      </w:r>
    </w:p>
    <w:p w14:paraId="23FE35EA" w14:textId="2D060D16" w:rsidR="003F508A" w:rsidRPr="003F508A" w:rsidRDefault="003F508A" w:rsidP="003F508A">
      <w:pPr>
        <w:rPr>
          <w:lang w:val="fr-FR"/>
        </w:rPr>
      </w:pPr>
      <w:r>
        <w:rPr>
          <w:lang w:val="fr-FR"/>
        </w:rPr>
        <w:t>Remarques concernant l’article 18</w:t>
      </w:r>
    </w:p>
    <w:p w14:paraId="3A1CD33C" w14:textId="4074D017" w:rsidR="00DF0032" w:rsidRDefault="00DF0032" w:rsidP="00DF0032">
      <w:pPr>
        <w:pStyle w:val="07atexteprincipal"/>
      </w:pPr>
    </w:p>
    <w:p w14:paraId="5C5FE449" w14:textId="5D475FB6" w:rsidR="003F508A" w:rsidRDefault="00F9487D" w:rsidP="003F508A">
      <w:pPr>
        <w:pStyle w:val="Titre1"/>
      </w:pPr>
      <w:r>
        <w:t>Modification d’autres actes</w:t>
      </w:r>
    </w:p>
    <w:p w14:paraId="035D7A4F" w14:textId="6D3E6040" w:rsidR="003F508A" w:rsidRDefault="00F9487D" w:rsidP="003F508A">
      <w:pPr>
        <w:pStyle w:val="07atexteprincipal"/>
      </w:pPr>
      <w:r>
        <w:t>Remarques générales</w:t>
      </w:r>
    </w:p>
    <w:p w14:paraId="2B9EC169" w14:textId="41A6D08A" w:rsidR="003F508A" w:rsidRDefault="003F508A" w:rsidP="003F508A">
      <w:pPr>
        <w:pStyle w:val="07atexteprincipal"/>
      </w:pPr>
    </w:p>
    <w:p w14:paraId="379B15BA" w14:textId="1BBB45F2" w:rsidR="003F508A" w:rsidRDefault="003F508A" w:rsidP="003F508A">
      <w:pPr>
        <w:pStyle w:val="Titre2"/>
      </w:pPr>
      <w:r>
        <w:t>Modification de l’art. 33 al. 2 de la Loi sur les allocations familiales (LAFC)</w:t>
      </w:r>
    </w:p>
    <w:p w14:paraId="4EBE4507" w14:textId="4A4CB434" w:rsidR="003F508A" w:rsidRDefault="003F508A" w:rsidP="003F508A">
      <w:pPr>
        <w:pStyle w:val="07atexteprincipal"/>
      </w:pPr>
      <w:r>
        <w:t>Remarques concernant l’art</w:t>
      </w:r>
      <w:r w:rsidR="00F9487D">
        <w:t>icle</w:t>
      </w:r>
      <w:r>
        <w:t xml:space="preserve"> 33 al. 2 LAFC</w:t>
      </w:r>
    </w:p>
    <w:p w14:paraId="45D9C868" w14:textId="1D152FF4" w:rsidR="003F508A" w:rsidRDefault="003F508A" w:rsidP="003F508A">
      <w:pPr>
        <w:pStyle w:val="07atexteprincipal"/>
      </w:pPr>
    </w:p>
    <w:p w14:paraId="77276220" w14:textId="04DBBC43" w:rsidR="003B3437" w:rsidRPr="005C475D" w:rsidRDefault="00481446" w:rsidP="00C020AF">
      <w:pPr>
        <w:pStyle w:val="11Chapitre"/>
      </w:pPr>
      <w:r>
        <w:t>Divers</w:t>
      </w:r>
    </w:p>
    <w:sectPr w:rsidR="003B3437" w:rsidRPr="005C475D" w:rsidSect="00412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A28F0" w14:textId="77777777" w:rsidR="00235B02" w:rsidRDefault="00235B02" w:rsidP="002121B3">
      <w:r>
        <w:separator/>
      </w:r>
    </w:p>
  </w:endnote>
  <w:endnote w:type="continuationSeparator" w:id="0">
    <w:p w14:paraId="421AC755" w14:textId="77777777" w:rsidR="00235B02" w:rsidRDefault="00235B02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C4EAA" w14:textId="77777777" w:rsidR="00412FC1" w:rsidRDefault="00412F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600223"/>
      <w:docPartObj>
        <w:docPartGallery w:val="Page Numbers (Bottom of Page)"/>
        <w:docPartUnique/>
      </w:docPartObj>
    </w:sdtPr>
    <w:sdtEndPr/>
    <w:sdtContent>
      <w:p w14:paraId="76C8FE51" w14:textId="62E9C13C" w:rsidR="00412FC1" w:rsidRDefault="00412F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DEE">
          <w:rPr>
            <w:noProof/>
          </w:rPr>
          <w:t>2</w:t>
        </w:r>
        <w:r>
          <w:fldChar w:fldCharType="end"/>
        </w:r>
      </w:p>
    </w:sdtContent>
  </w:sdt>
  <w:p w14:paraId="79DE48A2" w14:textId="77777777" w:rsidR="00412FC1" w:rsidRDefault="00412F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919717"/>
      <w:docPartObj>
        <w:docPartGallery w:val="Page Numbers (Bottom of Page)"/>
        <w:docPartUnique/>
      </w:docPartObj>
    </w:sdtPr>
    <w:sdtEndPr/>
    <w:sdtContent>
      <w:p w14:paraId="68D3A831" w14:textId="05758B35" w:rsidR="00412FC1" w:rsidRDefault="00412F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18136" w14:textId="77777777" w:rsidR="00412FC1" w:rsidRDefault="00412F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4A91C" w14:textId="77777777" w:rsidR="00235B02" w:rsidRDefault="00235B02" w:rsidP="002121B3">
      <w:r>
        <w:separator/>
      </w:r>
    </w:p>
  </w:footnote>
  <w:footnote w:type="continuationSeparator" w:id="0">
    <w:p w14:paraId="53B47905" w14:textId="77777777" w:rsidR="00235B02" w:rsidRDefault="00235B02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134FB" w14:textId="77777777" w:rsidR="00412FC1" w:rsidRDefault="00412F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3FB4E2C6" w14:textId="77777777">
      <w:trPr>
        <w:trHeight w:val="567"/>
      </w:trPr>
      <w:tc>
        <w:tcPr>
          <w:tcW w:w="9298" w:type="dxa"/>
        </w:tcPr>
        <w:p w14:paraId="263F7A00" w14:textId="0D0CAE91" w:rsidR="00053112" w:rsidRPr="00053112" w:rsidRDefault="006A1941" w:rsidP="002121B3">
          <w:pPr>
            <w:pStyle w:val="09enttepage2"/>
            <w:rPr>
              <w:b w:val="0"/>
              <w:lang w:val="fr-CH"/>
            </w:rPr>
          </w:pPr>
          <w:r w:rsidRPr="00363712">
            <w:t>Direction de la santé et des affaires sociales</w:t>
          </w:r>
          <w:r>
            <w:t xml:space="preserve"> </w:t>
          </w:r>
          <w:r w:rsidRPr="006A1941">
            <w:rPr>
              <w:b w:val="0"/>
              <w:bCs/>
            </w:rPr>
            <w:t>DSAS</w:t>
          </w:r>
        </w:p>
        <w:p w14:paraId="6C381CC7" w14:textId="25A18B71" w:rsidR="009C5281" w:rsidRPr="0064336A" w:rsidRDefault="004024F9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5F0DEE">
            <w:rPr>
              <w:b w:val="0"/>
              <w:noProof/>
              <w:lang w:val="fr-CH"/>
            </w:rPr>
            <w:t>2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434621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5F0DEE">
            <w:rPr>
              <w:b w:val="0"/>
              <w:noProof/>
              <w:lang w:val="fr-CH"/>
            </w:rPr>
            <w:t>4</w:t>
          </w:r>
          <w:r w:rsidR="0043462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40DC31EA" wp14:editId="5A73B8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96C8FBD" w14:textId="77777777" w:rsidR="009C5281" w:rsidRDefault="009C5281" w:rsidP="002121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74D6A" w:rsidRPr="004A0F2D" w14:paraId="735D0352" w14:textId="77777777" w:rsidTr="00986843">
      <w:trPr>
        <w:trHeight w:val="1701"/>
      </w:trPr>
      <w:tc>
        <w:tcPr>
          <w:tcW w:w="5500" w:type="dxa"/>
        </w:tcPr>
        <w:p w14:paraId="5CAC2405" w14:textId="77777777" w:rsidR="00374D6A" w:rsidRPr="00AA545D" w:rsidRDefault="00374D6A" w:rsidP="00374D6A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2554DE2" wp14:editId="2D99C2E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4" name="Image 2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EECD20" w14:textId="77777777" w:rsidR="00374D6A" w:rsidRPr="003E0C17" w:rsidRDefault="00374D6A" w:rsidP="00374D6A">
          <w:pPr>
            <w:pStyle w:val="01entteetbasdepage"/>
            <w:rPr>
              <w:b/>
            </w:rPr>
          </w:pPr>
          <w:r w:rsidRPr="00363712">
            <w:rPr>
              <w:b/>
            </w:rPr>
            <w:t>Direction de la santé et des affaires sociales</w:t>
          </w:r>
          <w:r>
            <w:rPr>
              <w:b/>
            </w:rPr>
            <w:t xml:space="preserve"> </w:t>
          </w:r>
          <w:r>
            <w:t>DSAS</w:t>
          </w:r>
        </w:p>
        <w:p w14:paraId="2E402163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  <w:r w:rsidRPr="00363712">
            <w:rPr>
              <w:b/>
              <w:lang w:val="de-CH"/>
            </w:rPr>
            <w:t>Direktion für Gesundheit und Soziales</w:t>
          </w:r>
          <w:r>
            <w:rPr>
              <w:b/>
              <w:lang w:val="de-CH"/>
            </w:rPr>
            <w:t xml:space="preserve"> </w:t>
          </w:r>
          <w:r>
            <w:rPr>
              <w:lang w:val="de-CH"/>
            </w:rPr>
            <w:t>GSD</w:t>
          </w:r>
        </w:p>
        <w:p w14:paraId="6D4DA7DB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</w:p>
        <w:p w14:paraId="572D750B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  <w:r w:rsidRPr="002B4996">
            <w:rPr>
              <w:szCs w:val="12"/>
              <w:lang w:val="fr-CH"/>
            </w:rPr>
            <w:t>Route des Cliniques 17, 1701 Fribourg</w:t>
          </w:r>
        </w:p>
        <w:p w14:paraId="05F003D6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</w:p>
        <w:p w14:paraId="63CFDE3D" w14:textId="77777777" w:rsidR="00374D6A" w:rsidRPr="00920A79" w:rsidRDefault="00374D6A" w:rsidP="00374D6A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04, F +41 </w:t>
          </w:r>
          <w:r w:rsidRPr="00920A79">
            <w:t xml:space="preserve">26 305 29 </w:t>
          </w:r>
          <w:r>
            <w:t>09</w:t>
          </w:r>
        </w:p>
        <w:p w14:paraId="54985761" w14:textId="21AB3051" w:rsidR="00374D6A" w:rsidRPr="00CA2EC4" w:rsidRDefault="00374D6A" w:rsidP="00374D6A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www.fr.ch/dsas</w:t>
          </w:r>
        </w:p>
      </w:tc>
    </w:tr>
  </w:tbl>
  <w:p w14:paraId="169491DA" w14:textId="77777777" w:rsidR="00374D6A" w:rsidRDefault="00374D6A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36EC2"/>
    <w:multiLevelType w:val="hybridMultilevel"/>
    <w:tmpl w:val="5FCEE8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D2D15"/>
    <w:multiLevelType w:val="multilevel"/>
    <w:tmpl w:val="6E1C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1ECC"/>
    <w:multiLevelType w:val="hybridMultilevel"/>
    <w:tmpl w:val="DF623D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B2C62"/>
    <w:multiLevelType w:val="multilevel"/>
    <w:tmpl w:val="BDA4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9501E"/>
    <w:multiLevelType w:val="multilevel"/>
    <w:tmpl w:val="BA50082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0523D"/>
    <w:multiLevelType w:val="multilevel"/>
    <w:tmpl w:val="6700D51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40468"/>
    <w:multiLevelType w:val="multilevel"/>
    <w:tmpl w:val="4CD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C34D1"/>
    <w:multiLevelType w:val="hybridMultilevel"/>
    <w:tmpl w:val="25627A6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369AF"/>
    <w:multiLevelType w:val="multilevel"/>
    <w:tmpl w:val="46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D4E48"/>
    <w:multiLevelType w:val="multilevel"/>
    <w:tmpl w:val="28AEEB3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1" w15:restartNumberingAfterBreak="0">
    <w:nsid w:val="55281881"/>
    <w:multiLevelType w:val="multilevel"/>
    <w:tmpl w:val="A27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B8B3D8A"/>
    <w:multiLevelType w:val="multilevel"/>
    <w:tmpl w:val="5322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34DC6"/>
    <w:multiLevelType w:val="multilevel"/>
    <w:tmpl w:val="55864FE0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5FEE7160"/>
    <w:multiLevelType w:val="hybridMultilevel"/>
    <w:tmpl w:val="891A37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B6583"/>
    <w:multiLevelType w:val="multilevel"/>
    <w:tmpl w:val="C47C625E"/>
    <w:lvl w:ilvl="0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91230"/>
    <w:multiLevelType w:val="multilevel"/>
    <w:tmpl w:val="E398F5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413BE3"/>
    <w:multiLevelType w:val="hybridMultilevel"/>
    <w:tmpl w:val="EDAC7818"/>
    <w:lvl w:ilvl="0" w:tplc="10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BC2"/>
    <w:multiLevelType w:val="multilevel"/>
    <w:tmpl w:val="2ED4F01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33988"/>
    <w:multiLevelType w:val="multilevel"/>
    <w:tmpl w:val="AB1E3FD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1"/>
  </w:num>
  <w:num w:numId="3">
    <w:abstractNumId w:val="35"/>
  </w:num>
  <w:num w:numId="4">
    <w:abstractNumId w:val="32"/>
  </w:num>
  <w:num w:numId="5">
    <w:abstractNumId w:val="28"/>
  </w:num>
  <w:num w:numId="6">
    <w:abstractNumId w:val="2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11"/>
  </w:num>
  <w:num w:numId="14">
    <w:abstractNumId w:val="10"/>
  </w:num>
  <w:num w:numId="15">
    <w:abstractNumId w:val="18"/>
  </w:num>
  <w:num w:numId="16">
    <w:abstractNumId w:val="33"/>
  </w:num>
  <w:num w:numId="17">
    <w:abstractNumId w:val="7"/>
  </w:num>
  <w:num w:numId="18">
    <w:abstractNumId w:val="22"/>
  </w:num>
  <w:num w:numId="19">
    <w:abstractNumId w:val="20"/>
  </w:num>
  <w:num w:numId="20">
    <w:abstractNumId w:val="8"/>
  </w:num>
  <w:num w:numId="21">
    <w:abstractNumId w:val="6"/>
  </w:num>
  <w:num w:numId="22">
    <w:abstractNumId w:val="15"/>
  </w:num>
  <w:num w:numId="23">
    <w:abstractNumId w:val="12"/>
  </w:num>
  <w:num w:numId="24">
    <w:abstractNumId w:val="27"/>
  </w:num>
  <w:num w:numId="25">
    <w:abstractNumId w:val="5"/>
  </w:num>
  <w:num w:numId="26">
    <w:abstractNumId w:val="21"/>
  </w:num>
  <w:num w:numId="27">
    <w:abstractNumId w:val="17"/>
  </w:num>
  <w:num w:numId="28">
    <w:abstractNumId w:val="25"/>
  </w:num>
  <w:num w:numId="29">
    <w:abstractNumId w:val="29"/>
  </w:num>
  <w:num w:numId="30">
    <w:abstractNumId w:val="34"/>
  </w:num>
  <w:num w:numId="31">
    <w:abstractNumId w:val="36"/>
  </w:num>
  <w:num w:numId="32">
    <w:abstractNumId w:val="14"/>
  </w:num>
  <w:num w:numId="33">
    <w:abstractNumId w:val="9"/>
  </w:num>
  <w:num w:numId="34">
    <w:abstractNumId w:val="13"/>
  </w:num>
  <w:num w:numId="35">
    <w:abstractNumId w:val="19"/>
  </w:num>
  <w:num w:numId="36">
    <w:abstractNumId w:val="30"/>
  </w:num>
  <w:num w:numId="37">
    <w:abstractNumId w:val="28"/>
    <w:lvlOverride w:ilvl="0">
      <w:startOverride w:val="4"/>
    </w:lvlOverride>
    <w:lvlOverride w:ilvl="1">
      <w:startOverride w:val="1"/>
    </w:lvlOverride>
  </w:num>
  <w:num w:numId="38">
    <w:abstractNumId w:val="28"/>
    <w:lvlOverride w:ilvl="0">
      <w:startOverride w:val="4"/>
    </w:lvlOverride>
    <w:lvlOverride w:ilvl="1">
      <w:startOverride w:val="1"/>
    </w:lvlOverride>
  </w:num>
  <w:num w:numId="3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20"/>
    <w:rsid w:val="0001151F"/>
    <w:rsid w:val="000308CC"/>
    <w:rsid w:val="00033A8B"/>
    <w:rsid w:val="00034C00"/>
    <w:rsid w:val="00053112"/>
    <w:rsid w:val="00091CA9"/>
    <w:rsid w:val="00097A55"/>
    <w:rsid w:val="00097F7E"/>
    <w:rsid w:val="000A0357"/>
    <w:rsid w:val="000A0B16"/>
    <w:rsid w:val="00137344"/>
    <w:rsid w:val="00137586"/>
    <w:rsid w:val="00144348"/>
    <w:rsid w:val="001579BD"/>
    <w:rsid w:val="00162702"/>
    <w:rsid w:val="00171842"/>
    <w:rsid w:val="00185875"/>
    <w:rsid w:val="001A06CB"/>
    <w:rsid w:val="001E4D8B"/>
    <w:rsid w:val="001F68F1"/>
    <w:rsid w:val="00227697"/>
    <w:rsid w:val="00235B02"/>
    <w:rsid w:val="00247E72"/>
    <w:rsid w:val="0026009E"/>
    <w:rsid w:val="00282880"/>
    <w:rsid w:val="002865C5"/>
    <w:rsid w:val="00287D06"/>
    <w:rsid w:val="00291C6F"/>
    <w:rsid w:val="00293910"/>
    <w:rsid w:val="002A3335"/>
    <w:rsid w:val="002C54EA"/>
    <w:rsid w:val="002C7ADC"/>
    <w:rsid w:val="002F7A28"/>
    <w:rsid w:val="00305A8A"/>
    <w:rsid w:val="00307FE8"/>
    <w:rsid w:val="00333D52"/>
    <w:rsid w:val="0035187A"/>
    <w:rsid w:val="00354395"/>
    <w:rsid w:val="00374D6A"/>
    <w:rsid w:val="003A701E"/>
    <w:rsid w:val="003B1E3E"/>
    <w:rsid w:val="003B3437"/>
    <w:rsid w:val="003F508A"/>
    <w:rsid w:val="004024F9"/>
    <w:rsid w:val="00412FC1"/>
    <w:rsid w:val="0041797F"/>
    <w:rsid w:val="004226C3"/>
    <w:rsid w:val="004330CC"/>
    <w:rsid w:val="00434621"/>
    <w:rsid w:val="00434FAB"/>
    <w:rsid w:val="00445FBE"/>
    <w:rsid w:val="00456935"/>
    <w:rsid w:val="00481446"/>
    <w:rsid w:val="00493E17"/>
    <w:rsid w:val="004C7EE2"/>
    <w:rsid w:val="004D34B8"/>
    <w:rsid w:val="004D66C4"/>
    <w:rsid w:val="004F5692"/>
    <w:rsid w:val="00512620"/>
    <w:rsid w:val="005146A2"/>
    <w:rsid w:val="00523C41"/>
    <w:rsid w:val="0053727E"/>
    <w:rsid w:val="00543E52"/>
    <w:rsid w:val="0055200F"/>
    <w:rsid w:val="00593A99"/>
    <w:rsid w:val="005A1A50"/>
    <w:rsid w:val="005A4A87"/>
    <w:rsid w:val="005B3F0C"/>
    <w:rsid w:val="005C475D"/>
    <w:rsid w:val="005F0DEE"/>
    <w:rsid w:val="005F3633"/>
    <w:rsid w:val="00603A37"/>
    <w:rsid w:val="006137C6"/>
    <w:rsid w:val="00634B48"/>
    <w:rsid w:val="006352A3"/>
    <w:rsid w:val="00636796"/>
    <w:rsid w:val="00644647"/>
    <w:rsid w:val="0065753E"/>
    <w:rsid w:val="0066277D"/>
    <w:rsid w:val="00664EC6"/>
    <w:rsid w:val="006749CF"/>
    <w:rsid w:val="006830A4"/>
    <w:rsid w:val="00694D26"/>
    <w:rsid w:val="006978D9"/>
    <w:rsid w:val="006A1941"/>
    <w:rsid w:val="00714C3D"/>
    <w:rsid w:val="007426B7"/>
    <w:rsid w:val="007508AC"/>
    <w:rsid w:val="007639F0"/>
    <w:rsid w:val="00772169"/>
    <w:rsid w:val="00793BBB"/>
    <w:rsid w:val="007A1A66"/>
    <w:rsid w:val="007A43E7"/>
    <w:rsid w:val="007A50B4"/>
    <w:rsid w:val="007F6D66"/>
    <w:rsid w:val="00804071"/>
    <w:rsid w:val="00832B3C"/>
    <w:rsid w:val="00853D80"/>
    <w:rsid w:val="00881623"/>
    <w:rsid w:val="00884A0E"/>
    <w:rsid w:val="008A5B61"/>
    <w:rsid w:val="009179E7"/>
    <w:rsid w:val="00917A49"/>
    <w:rsid w:val="0092686A"/>
    <w:rsid w:val="0093618D"/>
    <w:rsid w:val="009447DE"/>
    <w:rsid w:val="009611AE"/>
    <w:rsid w:val="00974DFD"/>
    <w:rsid w:val="00990C63"/>
    <w:rsid w:val="00997E40"/>
    <w:rsid w:val="009C5281"/>
    <w:rsid w:val="009D1D72"/>
    <w:rsid w:val="009F4002"/>
    <w:rsid w:val="009F49C4"/>
    <w:rsid w:val="009F4B3D"/>
    <w:rsid w:val="00A1212C"/>
    <w:rsid w:val="00A17E18"/>
    <w:rsid w:val="00A3338A"/>
    <w:rsid w:val="00A4078D"/>
    <w:rsid w:val="00A462F0"/>
    <w:rsid w:val="00A50D48"/>
    <w:rsid w:val="00A61D18"/>
    <w:rsid w:val="00A83F49"/>
    <w:rsid w:val="00A90853"/>
    <w:rsid w:val="00AB2030"/>
    <w:rsid w:val="00AB755C"/>
    <w:rsid w:val="00AC5867"/>
    <w:rsid w:val="00AE1C39"/>
    <w:rsid w:val="00AE26A4"/>
    <w:rsid w:val="00AE7D76"/>
    <w:rsid w:val="00AF0771"/>
    <w:rsid w:val="00AF1636"/>
    <w:rsid w:val="00B02992"/>
    <w:rsid w:val="00B327EE"/>
    <w:rsid w:val="00B332C8"/>
    <w:rsid w:val="00BC2143"/>
    <w:rsid w:val="00BC467E"/>
    <w:rsid w:val="00BD1CAB"/>
    <w:rsid w:val="00BD4D4E"/>
    <w:rsid w:val="00BD697E"/>
    <w:rsid w:val="00BE1990"/>
    <w:rsid w:val="00C020AF"/>
    <w:rsid w:val="00C04963"/>
    <w:rsid w:val="00C3289C"/>
    <w:rsid w:val="00C3427C"/>
    <w:rsid w:val="00C53F62"/>
    <w:rsid w:val="00C62288"/>
    <w:rsid w:val="00C73069"/>
    <w:rsid w:val="00C90820"/>
    <w:rsid w:val="00C958CA"/>
    <w:rsid w:val="00CA10EB"/>
    <w:rsid w:val="00CA2EC4"/>
    <w:rsid w:val="00CC4010"/>
    <w:rsid w:val="00CD6CED"/>
    <w:rsid w:val="00CE31B2"/>
    <w:rsid w:val="00CE38FF"/>
    <w:rsid w:val="00CF2CDD"/>
    <w:rsid w:val="00CF3467"/>
    <w:rsid w:val="00D10C09"/>
    <w:rsid w:val="00D20987"/>
    <w:rsid w:val="00D24118"/>
    <w:rsid w:val="00D27AF2"/>
    <w:rsid w:val="00D607A7"/>
    <w:rsid w:val="00D97B47"/>
    <w:rsid w:val="00DC48DA"/>
    <w:rsid w:val="00DE6159"/>
    <w:rsid w:val="00DF0032"/>
    <w:rsid w:val="00E024C4"/>
    <w:rsid w:val="00E0329A"/>
    <w:rsid w:val="00E20491"/>
    <w:rsid w:val="00E24BBB"/>
    <w:rsid w:val="00E25FA5"/>
    <w:rsid w:val="00E30935"/>
    <w:rsid w:val="00E420E0"/>
    <w:rsid w:val="00E4598F"/>
    <w:rsid w:val="00E64C4F"/>
    <w:rsid w:val="00E66E75"/>
    <w:rsid w:val="00E75FCA"/>
    <w:rsid w:val="00E86FA4"/>
    <w:rsid w:val="00E952DC"/>
    <w:rsid w:val="00E95FAE"/>
    <w:rsid w:val="00EB2AAF"/>
    <w:rsid w:val="00EF15D6"/>
    <w:rsid w:val="00F20BE8"/>
    <w:rsid w:val="00F240F0"/>
    <w:rsid w:val="00F3651D"/>
    <w:rsid w:val="00F81AA1"/>
    <w:rsid w:val="00F87264"/>
    <w:rsid w:val="00F9487D"/>
    <w:rsid w:val="00FC0F76"/>
    <w:rsid w:val="00FC448F"/>
    <w:rsid w:val="00FF11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;"/>
  <w14:docId w14:val="61E91355"/>
  <w15:docId w15:val="{ABF5930F-4BCA-4841-BC81-15368655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E7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B3437"/>
    <w:pPr>
      <w:spacing w:before="100" w:beforeAutospacing="1" w:after="100" w:afterAutospacing="1" w:line="240" w:lineRule="auto"/>
    </w:pPr>
    <w:rPr>
      <w:lang w:eastAsia="fr-CH"/>
    </w:rPr>
  </w:style>
  <w:style w:type="character" w:styleId="lev">
    <w:name w:val="Strong"/>
    <w:basedOn w:val="Policepardfaut"/>
    <w:uiPriority w:val="22"/>
    <w:qFormat/>
    <w:rsid w:val="003B3437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412FC1"/>
    <w:rPr>
      <w:rFonts w:ascii="Times New Roman" w:hAnsi="Times New Roman"/>
      <w:lang w:val="fr-FR" w:eastAsia="fr-FR"/>
    </w:rPr>
  </w:style>
  <w:style w:type="paragraph" w:styleId="Rvision">
    <w:name w:val="Revision"/>
    <w:hidden/>
    <w:semiHidden/>
    <w:rsid w:val="00FC448F"/>
    <w:rPr>
      <w:rFonts w:ascii="Times New Roman" w:hAnsi="Times New Roman"/>
      <w:lang w:val="fr-CH" w:eastAsia="fr-FR"/>
    </w:rPr>
  </w:style>
  <w:style w:type="paragraph" w:styleId="Paragraphedeliste">
    <w:name w:val="List Paragraph"/>
    <w:basedOn w:val="Normal"/>
    <w:rsid w:val="00DF0032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F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F0DEE"/>
    <w:rPr>
      <w:rFonts w:ascii="Segoe UI" w:hAnsi="Segoe UI" w:cs="Segoe UI"/>
      <w:sz w:val="18"/>
      <w:szCs w:val="18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C698-AEB5-4350-B7F5-CC8D8BBA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Cotting Gisèle</dc:creator>
  <cp:lastModifiedBy>Nicolas ROBERT</cp:lastModifiedBy>
  <cp:revision>4</cp:revision>
  <cp:lastPrinted>2025-10-30T10:05:00Z</cp:lastPrinted>
  <dcterms:created xsi:type="dcterms:W3CDTF">2026-02-20T11:01:00Z</dcterms:created>
  <dcterms:modified xsi:type="dcterms:W3CDTF">2026-02-24T13:32:00Z</dcterms:modified>
</cp:coreProperties>
</file>