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CD9D" w14:textId="65A98D4D" w:rsidR="00676E32" w:rsidRPr="00676E32" w:rsidRDefault="00676E32" w:rsidP="00676E32">
      <w:pPr>
        <w:rPr>
          <w:lang w:val="fr-CH"/>
        </w:rPr>
      </w:pPr>
      <w:r w:rsidRPr="00676E32">
        <w:rPr>
          <w:lang w:val="fr-CH"/>
        </w:rPr>
        <w:drawing>
          <wp:anchor distT="0" distB="0" distL="114300" distR="114300" simplePos="0" relativeHeight="251658240" behindDoc="1" locked="0" layoutInCell="1" allowOverlap="1" wp14:anchorId="672F3C0E" wp14:editId="5F11B7C5">
            <wp:simplePos x="0" y="0"/>
            <wp:positionH relativeFrom="column">
              <wp:posOffset>-796735</wp:posOffset>
            </wp:positionH>
            <wp:positionV relativeFrom="paragraph">
              <wp:posOffset>-5198429</wp:posOffset>
            </wp:positionV>
            <wp:extent cx="7569472" cy="10707542"/>
            <wp:effectExtent l="0" t="0" r="0" b="0"/>
            <wp:wrapNone/>
            <wp:docPr id="28977339" name="Image 2" descr="Une image contenant texte, papier, lettre, Produit en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7339" name="Image 2" descr="Une image contenant texte, papier, lettre, Produit en papier&#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9575" cy="10721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7E66F" w14:textId="5430823E" w:rsidR="0004204B" w:rsidRPr="0004204B" w:rsidRDefault="0004204B" w:rsidP="0004204B">
      <w:pPr>
        <w:rPr>
          <w:lang w:val="fr-CH"/>
        </w:rPr>
      </w:pPr>
    </w:p>
    <w:p w14:paraId="0416E5B8" w14:textId="789BC93A" w:rsidR="00BA55F0" w:rsidRDefault="00BA55F0" w:rsidP="000C0401"/>
    <w:p w14:paraId="6B547485" w14:textId="107B4F9A" w:rsidR="00BA55F0" w:rsidRPr="00BA55F0" w:rsidRDefault="00BA55F0">
      <w:pPr>
        <w:rPr>
          <w:lang w:val="fr-CH"/>
        </w:rPr>
      </w:pPr>
      <w:r w:rsidRPr="00BA55F0">
        <w:rPr>
          <w:lang w:val="fr-CH"/>
        </w:rPr>
        <w:br w:type="page"/>
      </w:r>
    </w:p>
    <w:p w14:paraId="17E555A7" w14:textId="3A8B4DE7" w:rsidR="001D7D34" w:rsidRPr="00AE6661" w:rsidRDefault="001D7D34" w:rsidP="001D7D34">
      <w:pPr>
        <w:spacing w:line="20" w:lineRule="exact"/>
        <w:rPr>
          <w:lang w:val="fr-CH"/>
        </w:rPr>
        <w:sectPr w:rsidR="001D7D34" w:rsidRPr="00AE6661" w:rsidSect="00A22FA5">
          <w:headerReference w:type="even" r:id="rId12"/>
          <w:footerReference w:type="default" r:id="rId13"/>
          <w:pgSz w:w="11906" w:h="16838" w:code="9"/>
          <w:pgMar w:top="8148" w:right="1247" w:bottom="709" w:left="1247" w:header="510" w:footer="510" w:gutter="0"/>
          <w:cols w:space="708"/>
          <w:titlePg/>
          <w:docGrid w:linePitch="360"/>
        </w:sectPr>
      </w:pPr>
    </w:p>
    <w:tbl>
      <w:tblPr>
        <w:tblStyle w:val="Grilledutableau"/>
        <w:tblW w:w="9427" w:type="dxa"/>
        <w:tblLayout w:type="fixed"/>
        <w:tblLook w:val="0480" w:firstRow="0" w:lastRow="0" w:firstColumn="1" w:lastColumn="0" w:noHBand="0" w:noVBand="1"/>
      </w:tblPr>
      <w:tblGrid>
        <w:gridCol w:w="30"/>
        <w:gridCol w:w="9367"/>
        <w:gridCol w:w="30"/>
      </w:tblGrid>
      <w:tr w:rsidR="00F71106" w:rsidRPr="00F71106" w14:paraId="2149FA4D" w14:textId="77777777" w:rsidTr="00DB7008">
        <w:trPr>
          <w:trHeight w:hRule="exact" w:val="696"/>
        </w:trPr>
        <w:tc>
          <w:tcPr>
            <w:tcW w:w="30" w:type="dxa"/>
          </w:tcPr>
          <w:p w14:paraId="63A90C46" w14:textId="77777777" w:rsidR="00F71106" w:rsidRPr="00AE6661" w:rsidRDefault="00F71106" w:rsidP="00793BF8">
            <w:pPr>
              <w:rPr>
                <w:b/>
                <w:lang w:val="fr-CH"/>
              </w:rPr>
            </w:pPr>
          </w:p>
        </w:tc>
        <w:tc>
          <w:tcPr>
            <w:tcW w:w="9367" w:type="dxa"/>
          </w:tcPr>
          <w:p w14:paraId="2A14A5A4" w14:textId="77777777" w:rsidR="00F71106" w:rsidRPr="00AE6661" w:rsidRDefault="00F71106" w:rsidP="00F71106">
            <w:pPr>
              <w:pStyle w:val="Titre3"/>
              <w:spacing w:before="120"/>
              <w:rPr>
                <w:lang w:val="fr-CH"/>
              </w:rPr>
            </w:pPr>
            <w:r w:rsidRPr="00AE6661">
              <w:rPr>
                <w:lang w:val="fr-CH"/>
              </w:rPr>
              <w:t>Déroulement et conception</w:t>
            </w:r>
          </w:p>
          <w:p w14:paraId="6748D090" w14:textId="77777777" w:rsidR="00F71106" w:rsidRDefault="00F71106" w:rsidP="003F4142">
            <w:pPr>
              <w:rPr>
                <w:b/>
                <w:color w:val="304287" w:themeColor="accent1"/>
                <w:lang w:val="fr-CH"/>
              </w:rPr>
            </w:pPr>
          </w:p>
        </w:tc>
        <w:tc>
          <w:tcPr>
            <w:tcW w:w="30" w:type="dxa"/>
          </w:tcPr>
          <w:p w14:paraId="6F761D2B" w14:textId="77777777" w:rsidR="00F71106" w:rsidRPr="00AE6661" w:rsidRDefault="00F71106" w:rsidP="00793BF8">
            <w:pPr>
              <w:rPr>
                <w:lang w:val="fr-CH"/>
              </w:rPr>
            </w:pPr>
          </w:p>
        </w:tc>
      </w:tr>
      <w:tr w:rsidR="004712E7" w:rsidRPr="00676E32" w14:paraId="4A6D524A" w14:textId="77777777" w:rsidTr="00895390">
        <w:trPr>
          <w:trHeight w:hRule="exact" w:val="3685"/>
        </w:trPr>
        <w:tc>
          <w:tcPr>
            <w:tcW w:w="30" w:type="dxa"/>
          </w:tcPr>
          <w:p w14:paraId="13A03929" w14:textId="77777777" w:rsidR="004712E7" w:rsidRPr="00AE6661" w:rsidRDefault="004712E7" w:rsidP="00DB7008">
            <w:pPr>
              <w:spacing w:line="240" w:lineRule="auto"/>
              <w:rPr>
                <w:b/>
                <w:lang w:val="fr-CH"/>
              </w:rPr>
            </w:pPr>
          </w:p>
        </w:tc>
        <w:tc>
          <w:tcPr>
            <w:tcW w:w="9367" w:type="dxa"/>
          </w:tcPr>
          <w:p w14:paraId="00D3A9DA" w14:textId="49DCB883" w:rsidR="002C1088" w:rsidRDefault="00B531F9" w:rsidP="00895390">
            <w:pPr>
              <w:spacing w:before="240" w:line="240" w:lineRule="auto"/>
              <w:rPr>
                <w:rFonts w:cs="Arial"/>
                <w:color w:val="304287"/>
                <w:lang w:val="fr-CH"/>
              </w:rPr>
            </w:pPr>
            <w:r>
              <w:rPr>
                <w:rFonts w:cs="Arial"/>
                <w:color w:val="304287"/>
                <w:lang w:val="fr-CH"/>
              </w:rPr>
              <w:t>D</w:t>
            </w:r>
            <w:r w:rsidR="008D0A2F" w:rsidRPr="008D0A2F">
              <w:rPr>
                <w:rFonts w:cs="Arial"/>
                <w:color w:val="304287"/>
                <w:lang w:val="fr-CH"/>
              </w:rPr>
              <w:t xml:space="preserve">urant la période probatoire, </w:t>
            </w:r>
            <w:r w:rsidR="00DA10AD">
              <w:rPr>
                <w:rFonts w:cs="Arial"/>
                <w:color w:val="304287"/>
                <w:lang w:val="fr-CH"/>
              </w:rPr>
              <w:t>une appréciation</w:t>
            </w:r>
            <w:r w:rsidR="00DA10AD" w:rsidRPr="008D0A2F">
              <w:rPr>
                <w:rFonts w:cs="Arial"/>
                <w:color w:val="304287"/>
                <w:lang w:val="fr-CH"/>
              </w:rPr>
              <w:t xml:space="preserve"> </w:t>
            </w:r>
            <w:r w:rsidR="008D0A2F" w:rsidRPr="008D0A2F">
              <w:rPr>
                <w:rFonts w:cs="Arial"/>
                <w:color w:val="304287"/>
                <w:lang w:val="fr-CH"/>
              </w:rPr>
              <w:t>du ou de la collaborateur</w:t>
            </w:r>
            <w:r w:rsidR="00DA10AD">
              <w:rPr>
                <w:rFonts w:cs="Arial"/>
                <w:color w:val="304287"/>
                <w:lang w:val="fr-CH"/>
              </w:rPr>
              <w:t>/</w:t>
            </w:r>
            <w:proofErr w:type="spellStart"/>
            <w:r w:rsidR="008D0A2F" w:rsidRPr="008D0A2F">
              <w:rPr>
                <w:rFonts w:cs="Arial"/>
                <w:color w:val="304287"/>
                <w:lang w:val="fr-CH"/>
              </w:rPr>
              <w:t>trice</w:t>
            </w:r>
            <w:proofErr w:type="spellEnd"/>
            <w:r w:rsidR="008D0A2F" w:rsidRPr="008D0A2F">
              <w:rPr>
                <w:rFonts w:cs="Arial"/>
                <w:color w:val="304287"/>
                <w:lang w:val="fr-CH"/>
              </w:rPr>
              <w:t xml:space="preserve"> peut être effectuée à l’aide de ce</w:t>
            </w:r>
            <w:r w:rsidR="008C067E">
              <w:rPr>
                <w:rFonts w:cs="Arial"/>
                <w:color w:val="304287"/>
                <w:lang w:val="fr-CH"/>
              </w:rPr>
              <w:t xml:space="preserve"> formulaire</w:t>
            </w:r>
            <w:r w:rsidR="00967B7A">
              <w:rPr>
                <w:rFonts w:cs="Arial"/>
                <w:color w:val="304287"/>
                <w:lang w:val="fr-CH"/>
              </w:rPr>
              <w:t xml:space="preserve"> (au plus tard au début du 6</w:t>
            </w:r>
            <w:r w:rsidR="00967B7A" w:rsidRPr="00967B7A">
              <w:rPr>
                <w:rFonts w:cs="Arial"/>
                <w:color w:val="304287"/>
                <w:vertAlign w:val="superscript"/>
                <w:lang w:val="fr-CH"/>
              </w:rPr>
              <w:t>ème</w:t>
            </w:r>
            <w:r w:rsidR="00967B7A">
              <w:rPr>
                <w:rFonts w:cs="Arial"/>
                <w:color w:val="304287"/>
                <w:lang w:val="fr-CH"/>
              </w:rPr>
              <w:t xml:space="preserve"> mois)</w:t>
            </w:r>
            <w:r w:rsidR="008D0A2F" w:rsidRPr="008D0A2F">
              <w:rPr>
                <w:rFonts w:cs="Arial"/>
                <w:color w:val="304287"/>
                <w:lang w:val="fr-CH"/>
              </w:rPr>
              <w:t>.</w:t>
            </w:r>
            <w:r w:rsidR="00D767F5">
              <w:rPr>
                <w:rFonts w:cs="Arial"/>
                <w:color w:val="304287"/>
                <w:lang w:val="fr-CH"/>
              </w:rPr>
              <w:t xml:space="preserve"> </w:t>
            </w:r>
            <w:r w:rsidR="007D18B6" w:rsidRPr="008A6202">
              <w:rPr>
                <w:rFonts w:cs="Arial"/>
                <w:color w:val="304287"/>
                <w:lang w:val="fr-CH"/>
              </w:rPr>
              <w:t>Il constitue une base de réflexion pour décider de la suite des rapports de travail. Il est destiné aux supérieur-e-s hiérarchiques et propose des questions concrètes</w:t>
            </w:r>
            <w:r w:rsidR="007D18B6">
              <w:rPr>
                <w:rFonts w:cs="Arial"/>
                <w:color w:val="304287"/>
                <w:lang w:val="fr-CH"/>
              </w:rPr>
              <w:t xml:space="preserve"> pour mener l’entretien. </w:t>
            </w:r>
            <w:r w:rsidR="003D443F">
              <w:rPr>
                <w:rFonts w:cs="Arial"/>
                <w:color w:val="304287"/>
                <w:lang w:val="fr-CH"/>
              </w:rPr>
              <w:t xml:space="preserve">Il est également important de laisser le/la </w:t>
            </w:r>
            <w:r w:rsidR="003D443F" w:rsidRPr="008D0A2F">
              <w:rPr>
                <w:rFonts w:cs="Arial"/>
                <w:color w:val="304287"/>
                <w:lang w:val="fr-CH"/>
              </w:rPr>
              <w:t>collaborateur</w:t>
            </w:r>
            <w:r w:rsidR="003D443F">
              <w:rPr>
                <w:rFonts w:cs="Arial"/>
                <w:color w:val="304287"/>
                <w:lang w:val="fr-CH"/>
              </w:rPr>
              <w:t>/</w:t>
            </w:r>
            <w:proofErr w:type="spellStart"/>
            <w:r w:rsidR="003D443F" w:rsidRPr="008D0A2F">
              <w:rPr>
                <w:rFonts w:cs="Arial"/>
                <w:color w:val="304287"/>
                <w:lang w:val="fr-CH"/>
              </w:rPr>
              <w:t>trice</w:t>
            </w:r>
            <w:proofErr w:type="spellEnd"/>
            <w:r w:rsidR="003D443F">
              <w:rPr>
                <w:rFonts w:cs="Arial"/>
                <w:color w:val="304287"/>
                <w:lang w:val="fr-CH"/>
              </w:rPr>
              <w:t xml:space="preserve"> s’exprimer en premier</w:t>
            </w:r>
            <w:r w:rsidR="002C1088">
              <w:rPr>
                <w:rFonts w:cs="Arial"/>
                <w:color w:val="304287"/>
                <w:lang w:val="fr-CH"/>
              </w:rPr>
              <w:t xml:space="preserve"> </w:t>
            </w:r>
            <w:r w:rsidRPr="00B531F9">
              <w:rPr>
                <w:rFonts w:cs="Arial"/>
                <w:color w:val="304287"/>
                <w:lang w:val="fr-CH"/>
              </w:rPr>
              <w:t xml:space="preserve">puis le ou la responsable est </w:t>
            </w:r>
            <w:proofErr w:type="spellStart"/>
            <w:r w:rsidRPr="00B531F9">
              <w:rPr>
                <w:rFonts w:cs="Arial"/>
                <w:color w:val="304287"/>
                <w:lang w:val="fr-CH"/>
              </w:rPr>
              <w:t>appelé</w:t>
            </w:r>
            <w:r>
              <w:rPr>
                <w:rFonts w:cs="Arial"/>
                <w:color w:val="304287"/>
                <w:lang w:val="fr-CH"/>
              </w:rPr>
              <w:t>-</w:t>
            </w:r>
            <w:r w:rsidRPr="00B531F9">
              <w:rPr>
                <w:rFonts w:cs="Arial"/>
                <w:color w:val="304287"/>
                <w:lang w:val="fr-CH"/>
              </w:rPr>
              <w:t>e</w:t>
            </w:r>
            <w:proofErr w:type="spellEnd"/>
            <w:r w:rsidRPr="00B531F9">
              <w:rPr>
                <w:rFonts w:cs="Arial"/>
                <w:color w:val="304287"/>
                <w:lang w:val="fr-CH"/>
              </w:rPr>
              <w:t xml:space="preserve"> à donner un feedback</w:t>
            </w:r>
            <w:r w:rsidR="00D7541D">
              <w:rPr>
                <w:rFonts w:cs="Arial"/>
                <w:color w:val="304287"/>
                <w:lang w:val="fr-CH"/>
              </w:rPr>
              <w:t>.</w:t>
            </w:r>
          </w:p>
          <w:p w14:paraId="30553D8B" w14:textId="5327B07D" w:rsidR="007D18B6" w:rsidRDefault="007D18B6" w:rsidP="003F5E93">
            <w:pPr>
              <w:spacing w:line="240" w:lineRule="auto"/>
              <w:rPr>
                <w:rFonts w:cs="Arial"/>
                <w:color w:val="304287"/>
                <w:lang w:val="fr-CH"/>
              </w:rPr>
            </w:pPr>
          </w:p>
          <w:p w14:paraId="5552576B" w14:textId="52C131D3" w:rsidR="008A6202" w:rsidRDefault="00AE0398" w:rsidP="003F5E93">
            <w:pPr>
              <w:spacing w:line="240" w:lineRule="auto"/>
              <w:rPr>
                <w:rFonts w:cs="Arial"/>
                <w:color w:val="304287"/>
                <w:lang w:val="fr-CH"/>
              </w:rPr>
            </w:pPr>
            <w:r>
              <w:rPr>
                <w:rFonts w:cs="Arial"/>
                <w:color w:val="304287"/>
                <w:lang w:val="fr-CH"/>
              </w:rPr>
              <w:t xml:space="preserve">À l’arrivée </w:t>
            </w:r>
            <w:r w:rsidR="00D7541D">
              <w:rPr>
                <w:rFonts w:cs="Arial"/>
                <w:color w:val="304287"/>
                <w:lang w:val="fr-CH"/>
              </w:rPr>
              <w:t>de la nouvelle personne</w:t>
            </w:r>
            <w:r>
              <w:rPr>
                <w:rFonts w:cs="Arial"/>
                <w:color w:val="304287"/>
                <w:lang w:val="fr-CH"/>
              </w:rPr>
              <w:t xml:space="preserve">, </w:t>
            </w:r>
            <w:r w:rsidR="007D18B6">
              <w:rPr>
                <w:rFonts w:cs="Arial"/>
                <w:color w:val="304287"/>
                <w:lang w:val="fr-CH"/>
              </w:rPr>
              <w:t>les attentes (compétences, objectifs) pourront être</w:t>
            </w:r>
            <w:r>
              <w:rPr>
                <w:rFonts w:cs="Arial"/>
                <w:color w:val="304287"/>
                <w:lang w:val="fr-CH"/>
              </w:rPr>
              <w:t xml:space="preserve"> fixés dans la partie </w:t>
            </w:r>
            <w:r w:rsidR="00DA10AD" w:rsidRPr="00AE0398">
              <w:rPr>
                <w:rFonts w:cs="Arial"/>
                <w:i/>
                <w:iCs/>
                <w:color w:val="304287"/>
                <w:lang w:val="fr-CH"/>
              </w:rPr>
              <w:t>« </w:t>
            </w:r>
            <w:r w:rsidR="007D18B6">
              <w:rPr>
                <w:rFonts w:cs="Arial"/>
                <w:i/>
                <w:iCs/>
                <w:color w:val="304287"/>
                <w:lang w:val="fr-CH"/>
              </w:rPr>
              <w:t>Compétences</w:t>
            </w:r>
            <w:r w:rsidRPr="00AE0398">
              <w:rPr>
                <w:rFonts w:cs="Arial"/>
                <w:i/>
                <w:iCs/>
                <w:color w:val="304287"/>
                <w:lang w:val="fr-CH"/>
              </w:rPr>
              <w:t> »</w:t>
            </w:r>
            <w:r w:rsidR="007D18B6">
              <w:rPr>
                <w:rFonts w:cs="Arial"/>
                <w:i/>
                <w:iCs/>
                <w:color w:val="304287"/>
                <w:lang w:val="fr-CH"/>
              </w:rPr>
              <w:t xml:space="preserve"> </w:t>
            </w:r>
            <w:r w:rsidR="007D18B6" w:rsidRPr="007D18B6">
              <w:rPr>
                <w:rFonts w:cs="Arial"/>
                <w:color w:val="304287"/>
                <w:lang w:val="fr-CH"/>
              </w:rPr>
              <w:t>et</w:t>
            </w:r>
            <w:r w:rsidR="007D18B6">
              <w:rPr>
                <w:rFonts w:cs="Arial"/>
                <w:i/>
                <w:iCs/>
                <w:color w:val="304287"/>
                <w:lang w:val="fr-CH"/>
              </w:rPr>
              <w:t xml:space="preserve"> « Objectifs concernant les tâches / projets et le comportement » </w:t>
            </w:r>
            <w:r w:rsidR="007D18B6" w:rsidRPr="007D18B6">
              <w:rPr>
                <w:rFonts w:cs="Arial"/>
                <w:color w:val="304287"/>
                <w:lang w:val="fr-CH"/>
              </w:rPr>
              <w:t>respectivement</w:t>
            </w:r>
            <w:r>
              <w:rPr>
                <w:rFonts w:cs="Arial"/>
                <w:color w:val="304287"/>
                <w:lang w:val="fr-CH"/>
              </w:rPr>
              <w:t xml:space="preserve">. Ensuite, à l’aide </w:t>
            </w:r>
            <w:r w:rsidR="007D18B6">
              <w:rPr>
                <w:rFonts w:cs="Arial"/>
                <w:color w:val="304287"/>
                <w:lang w:val="fr-CH"/>
              </w:rPr>
              <w:t xml:space="preserve">du formulaire </w:t>
            </w:r>
            <w:r w:rsidR="007D18B6" w:rsidRPr="007D18B6">
              <w:rPr>
                <w:rFonts w:cs="Arial"/>
                <w:i/>
                <w:iCs/>
                <w:color w:val="304287"/>
                <w:lang w:val="fr-CH"/>
              </w:rPr>
              <w:t>« Entretien de fin de période probatoire »</w:t>
            </w:r>
            <w:r w:rsidR="00CD1373">
              <w:rPr>
                <w:rFonts w:cs="Arial"/>
                <w:color w:val="304287"/>
                <w:lang w:val="fr-CH"/>
              </w:rPr>
              <w:t>,</w:t>
            </w:r>
            <w:r>
              <w:rPr>
                <w:rFonts w:cs="Arial"/>
                <w:color w:val="304287"/>
                <w:lang w:val="fr-CH"/>
              </w:rPr>
              <w:t xml:space="preserve"> il sera possible d’apprécier </w:t>
            </w:r>
            <w:r w:rsidR="008D0A2F" w:rsidRPr="008D0A2F">
              <w:rPr>
                <w:rFonts w:cs="Arial"/>
                <w:color w:val="304287"/>
                <w:lang w:val="fr-CH"/>
              </w:rPr>
              <w:t>la période probatoire</w:t>
            </w:r>
            <w:r w:rsidR="00DA10AD">
              <w:rPr>
                <w:rFonts w:cs="Arial"/>
                <w:color w:val="304287"/>
                <w:lang w:val="fr-CH"/>
              </w:rPr>
              <w:t xml:space="preserve"> dans son ensemble (</w:t>
            </w:r>
            <w:r w:rsidR="003F5E93">
              <w:rPr>
                <w:rFonts w:cs="Arial"/>
                <w:color w:val="304287"/>
                <w:lang w:val="fr-CH"/>
              </w:rPr>
              <w:t>intégration, évaluation des objectifs</w:t>
            </w:r>
            <w:r w:rsidR="007D18B6">
              <w:rPr>
                <w:rFonts w:cs="Arial"/>
                <w:color w:val="304287"/>
                <w:lang w:val="fr-CH"/>
              </w:rPr>
              <w:t xml:space="preserve"> et compétences</w:t>
            </w:r>
            <w:r w:rsidR="003F5E93">
              <w:rPr>
                <w:rFonts w:cs="Arial"/>
                <w:color w:val="304287"/>
                <w:lang w:val="fr-CH"/>
              </w:rPr>
              <w:t xml:space="preserve"> fixé</w:t>
            </w:r>
            <w:r w:rsidR="007D18B6">
              <w:rPr>
                <w:rFonts w:cs="Arial"/>
                <w:color w:val="304287"/>
                <w:lang w:val="fr-CH"/>
              </w:rPr>
              <w:t>e</w:t>
            </w:r>
            <w:r w:rsidR="003F5E93">
              <w:rPr>
                <w:rFonts w:cs="Arial"/>
                <w:color w:val="304287"/>
                <w:lang w:val="fr-CH"/>
              </w:rPr>
              <w:t xml:space="preserve">s). </w:t>
            </w:r>
            <w:r w:rsidR="00D767F5" w:rsidRPr="00D767F5">
              <w:rPr>
                <w:rFonts w:cs="Arial"/>
                <w:color w:val="304287"/>
                <w:lang w:val="fr-CH"/>
              </w:rPr>
              <w:t xml:space="preserve">Un encadré </w:t>
            </w:r>
            <w:r w:rsidR="00D767F5">
              <w:rPr>
                <w:rFonts w:cs="Arial"/>
                <w:color w:val="304287"/>
                <w:lang w:val="fr-CH"/>
              </w:rPr>
              <w:t xml:space="preserve">distinct </w:t>
            </w:r>
            <w:r w:rsidR="00D767F5" w:rsidRPr="00D767F5">
              <w:rPr>
                <w:rFonts w:cs="Arial"/>
                <w:color w:val="304287"/>
                <w:lang w:val="fr-CH"/>
              </w:rPr>
              <w:t>est réservé aux remarques de chacune des parties.</w:t>
            </w:r>
            <w:r w:rsidR="00E924C2">
              <w:rPr>
                <w:rFonts w:cs="Arial"/>
                <w:color w:val="304287"/>
                <w:lang w:val="fr-CH"/>
              </w:rPr>
              <w:t xml:space="preserve"> </w:t>
            </w:r>
          </w:p>
          <w:p w14:paraId="29BB31C0" w14:textId="46F59BA3" w:rsidR="00D2034B" w:rsidRPr="00967B7A" w:rsidRDefault="00D2034B" w:rsidP="00806CEF">
            <w:pPr>
              <w:keepNext/>
              <w:spacing w:line="240" w:lineRule="auto"/>
              <w:rPr>
                <w:rFonts w:cs="Arial"/>
                <w:color w:val="304287"/>
                <w:lang w:val="fr-CH"/>
              </w:rPr>
            </w:pPr>
          </w:p>
          <w:p w14:paraId="04BDA6DA" w14:textId="4213F110" w:rsidR="00B27B9F" w:rsidRPr="008D0A2F" w:rsidRDefault="00B27B9F" w:rsidP="00806CEF">
            <w:pPr>
              <w:spacing w:line="240" w:lineRule="auto"/>
              <w:rPr>
                <w:rFonts w:cs="Arial"/>
                <w:color w:val="304287"/>
                <w:lang w:val="fr-CH"/>
              </w:rPr>
            </w:pPr>
            <w:r w:rsidRPr="00743769">
              <w:rPr>
                <w:rFonts w:cs="Arial"/>
                <w:color w:val="304287"/>
                <w:lang w:val="fr-CH"/>
              </w:rPr>
              <w:t xml:space="preserve">Les champs colorés </w:t>
            </w:r>
            <w:r w:rsidRPr="008D0A2F">
              <w:rPr>
                <w:rFonts w:cs="Arial"/>
                <w:color w:val="304287"/>
                <w:shd w:val="clear" w:color="auto" w:fill="E2F0D9"/>
                <w:lang w:val="fr-CH"/>
              </w:rPr>
              <w:t xml:space="preserve">en </w:t>
            </w:r>
            <w:r>
              <w:rPr>
                <w:rFonts w:cs="Arial"/>
                <w:color w:val="304287"/>
                <w:shd w:val="clear" w:color="auto" w:fill="E2F0D9"/>
                <w:lang w:val="fr-CH"/>
              </w:rPr>
              <w:t>vert</w:t>
            </w:r>
            <w:r w:rsidR="008D0A2F">
              <w:rPr>
                <w:rFonts w:cs="Arial"/>
                <w:color w:val="304287"/>
                <w:shd w:val="clear" w:color="auto" w:fill="E2F0D9"/>
                <w:lang w:val="fr-CH"/>
              </w:rPr>
              <w:t xml:space="preserve"> </w:t>
            </w:r>
            <w:r w:rsidR="008D0A2F" w:rsidRPr="008D0A2F">
              <w:rPr>
                <w:rFonts w:cs="Arial"/>
                <w:color w:val="304287"/>
                <w:lang w:val="fr-CH"/>
              </w:rPr>
              <w:t xml:space="preserve">concernent la </w:t>
            </w:r>
            <w:r w:rsidR="001A413C" w:rsidRPr="008D0A2F">
              <w:rPr>
                <w:rFonts w:cs="Arial"/>
                <w:color w:val="304287"/>
                <w:lang w:val="fr-CH"/>
              </w:rPr>
              <w:t>fixation</w:t>
            </w:r>
            <w:r w:rsidR="008D0A2F" w:rsidRPr="008D0A2F">
              <w:rPr>
                <w:rFonts w:cs="Arial"/>
                <w:color w:val="304287"/>
                <w:lang w:val="fr-CH"/>
              </w:rPr>
              <w:t xml:space="preserve"> des objectifs</w:t>
            </w:r>
            <w:r w:rsidR="007D18B6">
              <w:rPr>
                <w:rFonts w:cs="Arial"/>
                <w:color w:val="304287"/>
                <w:lang w:val="fr-CH"/>
              </w:rPr>
              <w:t xml:space="preserve"> et compétences fixées</w:t>
            </w:r>
            <w:r w:rsidR="008D0A2F" w:rsidRPr="008D0A2F">
              <w:rPr>
                <w:rFonts w:cs="Arial"/>
                <w:color w:val="304287"/>
                <w:lang w:val="fr-CH"/>
              </w:rPr>
              <w:t xml:space="preserve"> en début de période probatoire</w:t>
            </w:r>
            <w:r w:rsidRPr="00743769">
              <w:rPr>
                <w:rFonts w:cs="Arial"/>
                <w:color w:val="304287"/>
                <w:lang w:val="fr-CH"/>
              </w:rPr>
              <w:t xml:space="preserve">, </w:t>
            </w:r>
            <w:r w:rsidR="008D0A2F">
              <w:rPr>
                <w:rFonts w:cs="Arial"/>
                <w:color w:val="304287"/>
                <w:lang w:val="fr-CH"/>
              </w:rPr>
              <w:t>tandis que ceux</w:t>
            </w:r>
            <w:r w:rsidRPr="00743769">
              <w:rPr>
                <w:rFonts w:cs="Arial"/>
                <w:color w:val="304287"/>
                <w:lang w:val="fr-CH"/>
              </w:rPr>
              <w:t xml:space="preserve"> </w:t>
            </w:r>
            <w:r w:rsidRPr="008D0A2F">
              <w:rPr>
                <w:rFonts w:cs="Arial"/>
                <w:color w:val="304287"/>
                <w:shd w:val="clear" w:color="auto" w:fill="E2F0F8"/>
                <w:lang w:val="fr-CH"/>
              </w:rPr>
              <w:t>en</w:t>
            </w:r>
            <w:r w:rsidRPr="007D18B6">
              <w:rPr>
                <w:rFonts w:cs="Arial"/>
                <w:color w:val="304287"/>
                <w:shd w:val="clear" w:color="auto" w:fill="E2F0F8"/>
                <w:lang w:val="fr-CH"/>
              </w:rPr>
              <w:t xml:space="preserve"> </w:t>
            </w:r>
            <w:r w:rsidRPr="00743769">
              <w:rPr>
                <w:rFonts w:cs="Arial"/>
                <w:color w:val="304287"/>
                <w:shd w:val="clear" w:color="auto" w:fill="E2F0F8"/>
                <w:lang w:val="fr-CH"/>
              </w:rPr>
              <w:t>bleu</w:t>
            </w:r>
            <w:r w:rsidR="008D0A2F">
              <w:rPr>
                <w:rFonts w:cs="Arial"/>
                <w:color w:val="304287"/>
                <w:lang w:val="fr-CH"/>
              </w:rPr>
              <w:t xml:space="preserve"> sont dédiés à </w:t>
            </w:r>
            <w:r w:rsidR="006509E0">
              <w:rPr>
                <w:rFonts w:cs="Arial"/>
                <w:color w:val="304287"/>
                <w:lang w:val="fr-CH"/>
              </w:rPr>
              <w:t>l’appréciation</w:t>
            </w:r>
            <w:r w:rsidR="008D0A2F">
              <w:rPr>
                <w:rFonts w:cs="Arial"/>
                <w:color w:val="304287"/>
                <w:lang w:val="fr-CH"/>
              </w:rPr>
              <w:t>.</w:t>
            </w:r>
            <w:r w:rsidR="003F5E93">
              <w:rPr>
                <w:rFonts w:cs="Arial"/>
                <w:color w:val="304287"/>
                <w:lang w:val="fr-CH"/>
              </w:rPr>
              <w:t xml:space="preserve"> </w:t>
            </w:r>
          </w:p>
        </w:tc>
        <w:tc>
          <w:tcPr>
            <w:tcW w:w="30" w:type="dxa"/>
          </w:tcPr>
          <w:p w14:paraId="7AB69B36" w14:textId="77777777" w:rsidR="004712E7" w:rsidRPr="00AE6661" w:rsidRDefault="004712E7" w:rsidP="00793BF8">
            <w:pPr>
              <w:rPr>
                <w:lang w:val="fr-CH"/>
              </w:rPr>
            </w:pPr>
          </w:p>
        </w:tc>
      </w:tr>
    </w:tbl>
    <w:p w14:paraId="7DB5A911" w14:textId="4F0C9D35" w:rsidR="00C10B79" w:rsidRDefault="00C10B79">
      <w:pPr>
        <w:rPr>
          <w:lang w:val="fr-CH"/>
        </w:rPr>
      </w:pPr>
    </w:p>
    <w:p w14:paraId="01C8A338" w14:textId="77777777" w:rsidR="00981F5F" w:rsidRDefault="00981F5F">
      <w:pPr>
        <w:rPr>
          <w:lang w:val="fr-CH"/>
        </w:rPr>
      </w:pPr>
    </w:p>
    <w:tbl>
      <w:tblPr>
        <w:tblStyle w:val="Grilledutableau"/>
        <w:tblW w:w="9397" w:type="dxa"/>
        <w:tblLayout w:type="fixed"/>
        <w:tblLook w:val="04A0" w:firstRow="1" w:lastRow="0" w:firstColumn="1" w:lastColumn="0" w:noHBand="0" w:noVBand="1"/>
      </w:tblPr>
      <w:tblGrid>
        <w:gridCol w:w="9397"/>
      </w:tblGrid>
      <w:tr w:rsidR="00C10B79" w:rsidRPr="00676E32" w14:paraId="481CEDA3" w14:textId="77777777" w:rsidTr="00DB7008">
        <w:tc>
          <w:tcPr>
            <w:tcW w:w="9397" w:type="dxa"/>
          </w:tcPr>
          <w:p w14:paraId="31A5FE63" w14:textId="2A77B1B4" w:rsidR="00C10B79" w:rsidRPr="007929CD" w:rsidRDefault="00C10B79" w:rsidP="00DB7008">
            <w:pPr>
              <w:pStyle w:val="Titre1"/>
              <w:spacing w:before="0" w:after="0" w:line="240" w:lineRule="auto"/>
              <w:ind w:left="142"/>
              <w:rPr>
                <w:lang w:val="fr-CH"/>
              </w:rPr>
            </w:pPr>
            <w:r w:rsidRPr="008D0A2F">
              <w:rPr>
                <w:sz w:val="24"/>
                <w:szCs w:val="24"/>
                <w:lang w:val="fr-CH"/>
              </w:rPr>
              <w:t>Introduction</w:t>
            </w:r>
            <w:r w:rsidR="003E0242" w:rsidRPr="008D0A2F">
              <w:rPr>
                <w:sz w:val="24"/>
                <w:szCs w:val="24"/>
                <w:lang w:val="fr-CH"/>
              </w:rPr>
              <w:t xml:space="preserve"> du/de la </w:t>
            </w:r>
            <w:proofErr w:type="spellStart"/>
            <w:r w:rsidR="003E0242" w:rsidRPr="008D0A2F">
              <w:rPr>
                <w:sz w:val="24"/>
                <w:szCs w:val="24"/>
                <w:lang w:val="fr-CH"/>
              </w:rPr>
              <w:t>supérieur-e</w:t>
            </w:r>
            <w:proofErr w:type="spellEnd"/>
            <w:r w:rsidR="003E0242" w:rsidRPr="008D0A2F">
              <w:rPr>
                <w:sz w:val="24"/>
                <w:szCs w:val="24"/>
                <w:lang w:val="fr-CH"/>
              </w:rPr>
              <w:t xml:space="preserve"> hiérarchique</w:t>
            </w:r>
          </w:p>
        </w:tc>
      </w:tr>
      <w:tr w:rsidR="00C10B79" w:rsidRPr="008D0A2F" w14:paraId="4CC18B89" w14:textId="77777777" w:rsidTr="006D0D7F">
        <w:tc>
          <w:tcPr>
            <w:tcW w:w="9397" w:type="dxa"/>
            <w:tcBorders>
              <w:bottom w:val="single" w:sz="4" w:space="0" w:color="auto"/>
            </w:tcBorders>
          </w:tcPr>
          <w:p w14:paraId="103A0F20" w14:textId="016928C9" w:rsidR="008D0A2F" w:rsidRDefault="008D0A2F" w:rsidP="00A20D36">
            <w:pPr>
              <w:pStyle w:val="StandardDunkel"/>
              <w:keepNext/>
              <w:spacing w:before="120" w:after="120" w:line="260" w:lineRule="atLeast"/>
              <w:rPr>
                <w:b/>
                <w:lang w:val="fr-CH"/>
              </w:rPr>
            </w:pPr>
            <w:r w:rsidRPr="008D0A2F">
              <w:rPr>
                <w:b/>
                <w:lang w:val="fr-CH"/>
              </w:rPr>
              <w:t>Présentez en quelques mots introductifs le contexte de l’entretien et recueillez les impressions du ou de la collaborateur</w:t>
            </w:r>
            <w:r w:rsidR="00D767F5">
              <w:rPr>
                <w:b/>
                <w:lang w:val="fr-CH"/>
              </w:rPr>
              <w:t>-</w:t>
            </w:r>
            <w:proofErr w:type="spellStart"/>
            <w:r w:rsidRPr="008D0A2F">
              <w:rPr>
                <w:b/>
                <w:lang w:val="fr-CH"/>
              </w:rPr>
              <w:t>trice</w:t>
            </w:r>
            <w:proofErr w:type="spellEnd"/>
            <w:r w:rsidRPr="008D0A2F">
              <w:rPr>
                <w:b/>
                <w:lang w:val="fr-CH"/>
              </w:rPr>
              <w:t xml:space="preserve"> sur son intégration et son expérience lors de la période probatoire :</w:t>
            </w:r>
          </w:p>
          <w:p w14:paraId="18D55F9B" w14:textId="1E62FF84" w:rsidR="008D0A2F" w:rsidRPr="008D0A2F" w:rsidRDefault="008D0A2F" w:rsidP="00A20D36">
            <w:pPr>
              <w:pStyle w:val="StandardDunkel"/>
              <w:keepNext/>
              <w:spacing w:before="120" w:after="120" w:line="260" w:lineRule="atLeast"/>
              <w:rPr>
                <w:b/>
                <w:bCs/>
                <w:lang w:val="fr-CH"/>
              </w:rPr>
            </w:pPr>
            <w:r w:rsidRPr="008D0A2F">
              <w:rPr>
                <w:rFonts w:cs="Arial"/>
                <w:b/>
                <w:bCs/>
                <w:color w:val="304287"/>
                <w:lang w:val="fr-CH"/>
              </w:rPr>
              <w:t xml:space="preserve">Comment avez-vous vécu cette période probatoire dans son ensemble ? La phase d’intégration a-t-elle répondu à vos attentes ? Y a-t-il eu des éléments qui vous ont </w:t>
            </w:r>
            <w:proofErr w:type="spellStart"/>
            <w:r w:rsidRPr="008D0A2F">
              <w:rPr>
                <w:rFonts w:cs="Arial"/>
                <w:b/>
                <w:bCs/>
                <w:color w:val="304287"/>
                <w:lang w:val="fr-CH"/>
              </w:rPr>
              <w:t>surpris-e</w:t>
            </w:r>
            <w:proofErr w:type="spellEnd"/>
            <w:r w:rsidRPr="008D0A2F">
              <w:rPr>
                <w:rFonts w:cs="Arial"/>
                <w:b/>
                <w:bCs/>
                <w:color w:val="304287"/>
                <w:lang w:val="fr-CH"/>
              </w:rPr>
              <w:t xml:space="preserve"> ou </w:t>
            </w:r>
            <w:proofErr w:type="spellStart"/>
            <w:r w:rsidRPr="008D0A2F">
              <w:rPr>
                <w:rFonts w:cs="Arial"/>
                <w:b/>
                <w:bCs/>
                <w:color w:val="304287"/>
                <w:lang w:val="fr-CH"/>
              </w:rPr>
              <w:t>déçu-e</w:t>
            </w:r>
            <w:proofErr w:type="spellEnd"/>
            <w:r w:rsidRPr="008D0A2F">
              <w:rPr>
                <w:rFonts w:cs="Arial"/>
                <w:b/>
                <w:bCs/>
                <w:color w:val="304287"/>
                <w:lang w:val="fr-CH"/>
              </w:rPr>
              <w:t xml:space="preserve"> ? Quels aspects pourraient être améliorés ?</w:t>
            </w:r>
          </w:p>
        </w:tc>
      </w:tr>
      <w:tr w:rsidR="00C10B79" w:rsidRPr="00676E32" w14:paraId="45232AA8" w14:textId="77777777" w:rsidTr="005632D6">
        <w:trPr>
          <w:trHeight w:val="1417"/>
        </w:trPr>
        <w:tc>
          <w:tcPr>
            <w:tcW w:w="939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E2990" w14:textId="77777777" w:rsidR="00806CEF" w:rsidRDefault="00806CEF" w:rsidP="00806CEF">
            <w:pPr>
              <w:pStyle w:val="Default"/>
              <w:rPr>
                <w:color w:val="304287"/>
                <w:sz w:val="18"/>
                <w:szCs w:val="18"/>
              </w:rPr>
            </w:pPr>
          </w:p>
          <w:p w14:paraId="30F4590C" w14:textId="547EA7F4" w:rsidR="008D0A2F" w:rsidRDefault="008D0A2F" w:rsidP="00806CEF">
            <w:pPr>
              <w:pStyle w:val="Default"/>
              <w:rPr>
                <w:color w:val="304287"/>
                <w:sz w:val="18"/>
                <w:szCs w:val="18"/>
              </w:rPr>
            </w:pPr>
            <w:r w:rsidRPr="008D0A2F">
              <w:rPr>
                <w:color w:val="304287"/>
                <w:sz w:val="18"/>
                <w:szCs w:val="18"/>
              </w:rPr>
              <w:t xml:space="preserve">Cette partie permet de débuter l’entretien par quelques mots introductifs formulés par le ou la </w:t>
            </w:r>
            <w:proofErr w:type="spellStart"/>
            <w:r w:rsidRPr="008D0A2F">
              <w:rPr>
                <w:color w:val="304287"/>
                <w:sz w:val="18"/>
                <w:szCs w:val="18"/>
              </w:rPr>
              <w:t>supérieur-e</w:t>
            </w:r>
            <w:proofErr w:type="spellEnd"/>
            <w:r w:rsidRPr="008D0A2F">
              <w:rPr>
                <w:color w:val="304287"/>
                <w:sz w:val="18"/>
                <w:szCs w:val="18"/>
              </w:rPr>
              <w:t xml:space="preserve"> hiérarchique. </w:t>
            </w:r>
          </w:p>
          <w:p w14:paraId="7805FDC4" w14:textId="77777777" w:rsidR="008D0A2F" w:rsidRDefault="008D0A2F" w:rsidP="00806CEF">
            <w:pPr>
              <w:pStyle w:val="Default"/>
              <w:rPr>
                <w:color w:val="304287"/>
                <w:sz w:val="18"/>
                <w:szCs w:val="18"/>
              </w:rPr>
            </w:pPr>
          </w:p>
          <w:p w14:paraId="3812D286" w14:textId="7A604E27" w:rsidR="008D0A2F" w:rsidRPr="005632D6" w:rsidRDefault="00B15104" w:rsidP="008D0A2F">
            <w:pPr>
              <w:keepNext/>
              <w:rPr>
                <w:rFonts w:cs="Arial"/>
                <w:color w:val="304287"/>
                <w:lang w:val="fr-CH"/>
              </w:rPr>
            </w:pPr>
            <w:r w:rsidRPr="00B15104">
              <w:rPr>
                <w:rFonts w:cs="Arial"/>
                <w:color w:val="304287"/>
                <w:lang w:val="fr-CH"/>
              </w:rPr>
              <w:t>Il offre aussi un espace</w:t>
            </w:r>
            <w:r>
              <w:rPr>
                <w:rFonts w:cs="Arial"/>
                <w:color w:val="304287"/>
                <w:lang w:val="fr-CH"/>
              </w:rPr>
              <w:t xml:space="preserve"> pour</w:t>
            </w:r>
            <w:r w:rsidR="008D0A2F" w:rsidRPr="008D0A2F">
              <w:rPr>
                <w:rFonts w:cs="Arial"/>
                <w:color w:val="304287"/>
                <w:lang w:val="fr-CH"/>
              </w:rPr>
              <w:t xml:space="preserve"> recueillir le ressenti général du ou de la collaborateur</w:t>
            </w:r>
            <w:r>
              <w:rPr>
                <w:rFonts w:cs="Arial"/>
                <w:color w:val="304287"/>
                <w:lang w:val="fr-CH"/>
              </w:rPr>
              <w:t>-</w:t>
            </w:r>
            <w:proofErr w:type="spellStart"/>
            <w:r w:rsidR="008D0A2F" w:rsidRPr="008D0A2F">
              <w:rPr>
                <w:rFonts w:cs="Arial"/>
                <w:color w:val="304287"/>
                <w:lang w:val="fr-CH"/>
              </w:rPr>
              <w:t>trice</w:t>
            </w:r>
            <w:proofErr w:type="spellEnd"/>
            <w:r w:rsidR="008D0A2F" w:rsidRPr="008D0A2F">
              <w:rPr>
                <w:rFonts w:cs="Arial"/>
                <w:color w:val="304287"/>
                <w:lang w:val="fr-CH"/>
              </w:rPr>
              <w:t xml:space="preserve"> sur les premiers mois d’intégratio</w:t>
            </w:r>
            <w:r w:rsidR="008D0A2F">
              <w:rPr>
                <w:rFonts w:cs="Arial"/>
                <w:color w:val="304287"/>
                <w:lang w:val="fr-CH"/>
              </w:rPr>
              <w:t>n</w:t>
            </w:r>
            <w:r w:rsidR="00AF3B56">
              <w:rPr>
                <w:rFonts w:cs="Arial"/>
                <w:color w:val="304287"/>
                <w:lang w:val="fr-CH"/>
              </w:rPr>
              <w:t xml:space="preserve">, </w:t>
            </w:r>
            <w:r w:rsidR="008D0A2F">
              <w:rPr>
                <w:rFonts w:cs="Arial"/>
                <w:color w:val="304287"/>
                <w:lang w:val="fr-CH"/>
              </w:rPr>
              <w:t xml:space="preserve">de </w:t>
            </w:r>
            <w:r w:rsidR="008D0A2F" w:rsidRPr="008D0A2F">
              <w:rPr>
                <w:rFonts w:cs="Arial"/>
                <w:color w:val="304287"/>
                <w:lang w:val="fr-CH"/>
              </w:rPr>
              <w:t>poser les bases de l’échange et à contextualiser l’entretien.</w:t>
            </w:r>
          </w:p>
        </w:tc>
      </w:tr>
    </w:tbl>
    <w:p w14:paraId="5A8D6DBA" w14:textId="77777777" w:rsidR="005632D6" w:rsidRPr="00D7541D" w:rsidRDefault="005632D6">
      <w:pPr>
        <w:rPr>
          <w:lang w:val="fr-CH"/>
        </w:rPr>
      </w:pPr>
    </w:p>
    <w:p w14:paraId="5CCCB631" w14:textId="77777777" w:rsidR="005632D6" w:rsidRPr="00D7541D" w:rsidRDefault="005632D6">
      <w:pPr>
        <w:rPr>
          <w:lang w:val="fr-CH"/>
        </w:rPr>
      </w:pPr>
    </w:p>
    <w:tbl>
      <w:tblPr>
        <w:tblStyle w:val="Grilledutableau"/>
        <w:tblW w:w="9397" w:type="dxa"/>
        <w:tblInd w:w="5" w:type="dxa"/>
        <w:tblLayout w:type="fixed"/>
        <w:tblLook w:val="04A0" w:firstRow="1" w:lastRow="0" w:firstColumn="1" w:lastColumn="0" w:noHBand="0" w:noVBand="1"/>
      </w:tblPr>
      <w:tblGrid>
        <w:gridCol w:w="4605"/>
        <w:gridCol w:w="85"/>
        <w:gridCol w:w="4707"/>
      </w:tblGrid>
      <w:tr w:rsidR="00F71106" w:rsidRPr="008D0A2F" w14:paraId="4D945CC0" w14:textId="77777777" w:rsidTr="005632D6">
        <w:tc>
          <w:tcPr>
            <w:tcW w:w="9397" w:type="dxa"/>
            <w:gridSpan w:val="3"/>
          </w:tcPr>
          <w:p w14:paraId="0D994FBA" w14:textId="0CF040C1" w:rsidR="00F71106" w:rsidRPr="007929CD" w:rsidRDefault="008D0A2F" w:rsidP="008D0A2F">
            <w:pPr>
              <w:pStyle w:val="Titre1"/>
              <w:spacing w:before="0" w:after="0" w:line="240" w:lineRule="auto"/>
              <w:ind w:left="142"/>
              <w:rPr>
                <w:lang w:val="fr-CH"/>
              </w:rPr>
            </w:pPr>
            <w:r w:rsidRPr="008D0A2F">
              <w:rPr>
                <w:sz w:val="24"/>
                <w:szCs w:val="24"/>
                <w:lang w:val="fr-CH"/>
              </w:rPr>
              <w:t xml:space="preserve">Intégration </w:t>
            </w:r>
          </w:p>
        </w:tc>
      </w:tr>
      <w:tr w:rsidR="00F71106" w:rsidRPr="00676E32" w14:paraId="1EB33DD1" w14:textId="77777777" w:rsidTr="005632D6">
        <w:tc>
          <w:tcPr>
            <w:tcW w:w="9397" w:type="dxa"/>
            <w:gridSpan w:val="3"/>
          </w:tcPr>
          <w:p w14:paraId="6C915693" w14:textId="24AEDE51" w:rsidR="00706E78" w:rsidRPr="00A1322D" w:rsidRDefault="008D0A2F" w:rsidP="008D0A2F">
            <w:pPr>
              <w:pStyle w:val="StandardDunkel"/>
              <w:keepNext/>
              <w:spacing w:before="120" w:after="120" w:line="260" w:lineRule="atLeast"/>
              <w:rPr>
                <w:b/>
                <w:lang w:val="fr-CH"/>
              </w:rPr>
            </w:pPr>
            <w:r w:rsidRPr="00A1322D">
              <w:rPr>
                <w:b/>
                <w:lang w:val="fr-CH"/>
              </w:rPr>
              <w:t>Quelles sont vos impressions générales quant à l’intégration dans l’</w:t>
            </w:r>
            <w:r w:rsidR="005141A2">
              <w:rPr>
                <w:b/>
                <w:lang w:val="fr-CH"/>
              </w:rPr>
              <w:t>unité administrative</w:t>
            </w:r>
            <w:r w:rsidRPr="00A1322D">
              <w:rPr>
                <w:b/>
                <w:lang w:val="fr-CH"/>
              </w:rPr>
              <w:t xml:space="preserve"> ? Comment s’est déroulée votre intégration dans l’équipe ? </w:t>
            </w:r>
            <w:r w:rsidR="004A1DF9" w:rsidRPr="004A1DF9">
              <w:rPr>
                <w:b/>
                <w:lang w:val="fr-CH"/>
              </w:rPr>
              <w:t xml:space="preserve">Comment qualifieriez-vous l’accompagnement de votre </w:t>
            </w:r>
            <w:proofErr w:type="spellStart"/>
            <w:r w:rsidR="004A1DF9" w:rsidRPr="004A1DF9">
              <w:rPr>
                <w:b/>
                <w:lang w:val="fr-CH"/>
              </w:rPr>
              <w:t>supérieur-e</w:t>
            </w:r>
            <w:proofErr w:type="spellEnd"/>
            <w:r w:rsidR="004A1DF9" w:rsidRPr="004A1DF9">
              <w:rPr>
                <w:b/>
                <w:lang w:val="fr-CH"/>
              </w:rPr>
              <w:t xml:space="preserve"> hiérarchique pendant la période probatoire ? </w:t>
            </w:r>
          </w:p>
        </w:tc>
      </w:tr>
      <w:tr w:rsidR="00661C73" w:rsidRPr="00676E32" w14:paraId="09A89448" w14:textId="77777777" w:rsidTr="005632D6">
        <w:trPr>
          <w:trHeight w:val="3685"/>
        </w:trPr>
        <w:tc>
          <w:tcPr>
            <w:tcW w:w="4605" w:type="dxa"/>
            <w:shd w:val="clear" w:color="auto" w:fill="E3F1F8"/>
          </w:tcPr>
          <w:p w14:paraId="764C7819" w14:textId="77777777" w:rsidR="00A1322D" w:rsidRDefault="00A1322D" w:rsidP="00A1322D">
            <w:pPr>
              <w:keepNext/>
              <w:rPr>
                <w:rFonts w:cs="Arial"/>
                <w:b/>
                <w:bCs/>
                <w:color w:val="304287"/>
                <w:lang w:val="fr-CH"/>
              </w:rPr>
            </w:pPr>
            <w:proofErr w:type="spellStart"/>
            <w:r w:rsidRPr="004C54A4">
              <w:rPr>
                <w:rFonts w:cs="Arial"/>
                <w:b/>
                <w:bCs/>
                <w:color w:val="304287"/>
                <w:lang w:val="fr-CH"/>
              </w:rPr>
              <w:t>Supérieur-e</w:t>
            </w:r>
            <w:proofErr w:type="spellEnd"/>
            <w:r w:rsidRPr="004C54A4">
              <w:rPr>
                <w:rFonts w:cs="Arial"/>
                <w:b/>
                <w:bCs/>
                <w:color w:val="304287"/>
                <w:lang w:val="fr-CH"/>
              </w:rPr>
              <w:t xml:space="preserve"> hiérarchique</w:t>
            </w:r>
          </w:p>
          <w:p w14:paraId="784DD098" w14:textId="77777777" w:rsidR="00A1322D" w:rsidRDefault="00A1322D" w:rsidP="00A1322D">
            <w:pPr>
              <w:keepNext/>
              <w:rPr>
                <w:rFonts w:cs="Arial"/>
                <w:b/>
                <w:bCs/>
                <w:color w:val="304287"/>
                <w:lang w:val="fr-CH"/>
              </w:rPr>
            </w:pPr>
          </w:p>
          <w:p w14:paraId="68CF7D24" w14:textId="47623BB4" w:rsidR="00B4272B" w:rsidRDefault="004A1DF9" w:rsidP="004A1DF9">
            <w:pPr>
              <w:keepNext/>
              <w:rPr>
                <w:rFonts w:cs="Arial"/>
                <w:color w:val="304287"/>
                <w:lang w:val="fr-CH"/>
              </w:rPr>
            </w:pPr>
            <w:r w:rsidRPr="004A1DF9">
              <w:rPr>
                <w:rFonts w:cs="Arial"/>
                <w:color w:val="304287"/>
                <w:lang w:val="fr-CH"/>
              </w:rPr>
              <w:t>Au début de l’entretien, on recueille le ressenti du collaborateur ou de la collaboratrice sur les premiers mois d’intégration de manière globale.</w:t>
            </w:r>
            <w:r w:rsidR="005632D6">
              <w:rPr>
                <w:rFonts w:cs="Arial"/>
                <w:color w:val="304287"/>
                <w:lang w:val="fr-CH"/>
              </w:rPr>
              <w:t xml:space="preserve"> </w:t>
            </w:r>
            <w:r w:rsidRPr="004A1DF9">
              <w:rPr>
                <w:rFonts w:cs="Arial"/>
                <w:color w:val="304287"/>
                <w:lang w:val="fr-CH"/>
              </w:rPr>
              <w:t xml:space="preserve">Il ou elle rend compte des événements vécus de façon positive ou négative, tandis que </w:t>
            </w:r>
            <w:r w:rsidR="005632D6">
              <w:rPr>
                <w:rFonts w:cs="Arial"/>
                <w:color w:val="304287"/>
                <w:lang w:val="fr-CH"/>
              </w:rPr>
              <w:t>le/</w:t>
            </w:r>
            <w:r w:rsidRPr="004A1DF9">
              <w:rPr>
                <w:rFonts w:cs="Arial"/>
                <w:color w:val="304287"/>
                <w:lang w:val="fr-CH"/>
              </w:rPr>
              <w:t xml:space="preserve">la </w:t>
            </w:r>
            <w:proofErr w:type="spellStart"/>
            <w:r w:rsidRPr="004A1DF9">
              <w:rPr>
                <w:rFonts w:cs="Arial"/>
                <w:color w:val="304287"/>
                <w:lang w:val="fr-CH"/>
              </w:rPr>
              <w:t>supérieur</w:t>
            </w:r>
            <w:r w:rsidR="005632D6">
              <w:rPr>
                <w:rFonts w:cs="Arial"/>
                <w:color w:val="304287"/>
                <w:lang w:val="fr-CH"/>
              </w:rPr>
              <w:t>-e</w:t>
            </w:r>
            <w:proofErr w:type="spellEnd"/>
            <w:r w:rsidRPr="004A1DF9">
              <w:rPr>
                <w:rFonts w:cs="Arial"/>
                <w:color w:val="304287"/>
                <w:lang w:val="fr-CH"/>
              </w:rPr>
              <w:t xml:space="preserve"> hiérarchique</w:t>
            </w:r>
            <w:r w:rsidR="005632D6">
              <w:rPr>
                <w:rFonts w:cs="Arial"/>
                <w:color w:val="304287"/>
                <w:lang w:val="fr-CH"/>
              </w:rPr>
              <w:t xml:space="preserve"> </w:t>
            </w:r>
            <w:r w:rsidRPr="004A1DF9">
              <w:rPr>
                <w:rFonts w:cs="Arial"/>
                <w:color w:val="304287"/>
                <w:lang w:val="fr-CH"/>
              </w:rPr>
              <w:t xml:space="preserve">complète, si nécessaire, avec des aspects supplémentaires. </w:t>
            </w:r>
          </w:p>
          <w:p w14:paraId="66F6C8D9" w14:textId="77777777" w:rsidR="00B4272B" w:rsidRDefault="00B4272B" w:rsidP="004A1DF9">
            <w:pPr>
              <w:keepNext/>
              <w:rPr>
                <w:rFonts w:cs="Arial"/>
                <w:color w:val="304287"/>
                <w:lang w:val="fr-CH"/>
              </w:rPr>
            </w:pPr>
          </w:p>
          <w:p w14:paraId="04A4BC03" w14:textId="1E994E5F" w:rsidR="00661C73" w:rsidRPr="005632D6" w:rsidRDefault="004A1DF9" w:rsidP="00A1322D">
            <w:pPr>
              <w:keepNext/>
              <w:rPr>
                <w:rFonts w:cs="Arial"/>
                <w:color w:val="304287"/>
                <w:lang w:val="fr-CH"/>
              </w:rPr>
            </w:pPr>
            <w:r w:rsidRPr="004A1DF9">
              <w:rPr>
                <w:rFonts w:cs="Arial"/>
                <w:color w:val="304287"/>
                <w:lang w:val="fr-CH"/>
              </w:rPr>
              <w:t>Cet échange permet d’établir une compréhension commune du vécu de la période probatoire et sert de base pour identifier d’éventuels besoins d’ajustement dans le suivi et le soutien, par exemple en ce qui concerne la fréquence des bilatérales ou les modalités de feedback.</w:t>
            </w:r>
          </w:p>
        </w:tc>
        <w:tc>
          <w:tcPr>
            <w:tcW w:w="85" w:type="dxa"/>
            <w:shd w:val="clear" w:color="auto" w:fill="FFFFFF" w:themeFill="background1"/>
          </w:tcPr>
          <w:p w14:paraId="0064DFEC" w14:textId="77777777" w:rsidR="00661C73" w:rsidRDefault="00661C73">
            <w:pPr>
              <w:rPr>
                <w:lang w:val="fr-CH"/>
              </w:rPr>
            </w:pPr>
          </w:p>
          <w:p w14:paraId="1E28056D" w14:textId="77777777" w:rsidR="00661C73" w:rsidRDefault="00661C73" w:rsidP="004C54A4">
            <w:pPr>
              <w:keepNext/>
              <w:jc w:val="both"/>
              <w:rPr>
                <w:lang w:val="fr-CH"/>
              </w:rPr>
            </w:pPr>
          </w:p>
        </w:tc>
        <w:tc>
          <w:tcPr>
            <w:tcW w:w="4707" w:type="dxa"/>
            <w:shd w:val="clear" w:color="auto" w:fill="E3F1F8"/>
          </w:tcPr>
          <w:p w14:paraId="4C4BB021" w14:textId="77777777" w:rsidR="00A1322D" w:rsidRDefault="00A1322D" w:rsidP="00A1322D">
            <w:pPr>
              <w:keepNext/>
              <w:rPr>
                <w:rFonts w:cs="Arial"/>
                <w:b/>
                <w:bCs/>
                <w:color w:val="304287"/>
                <w:lang w:val="fr-CH"/>
              </w:rPr>
            </w:pPr>
            <w:r w:rsidRPr="004C54A4">
              <w:rPr>
                <w:rFonts w:cs="Arial"/>
                <w:b/>
                <w:bCs/>
                <w:color w:val="304287"/>
                <w:lang w:val="fr-CH"/>
              </w:rPr>
              <w:t>Collaborateur-</w:t>
            </w:r>
            <w:proofErr w:type="spellStart"/>
            <w:r w:rsidRPr="004C54A4">
              <w:rPr>
                <w:rFonts w:cs="Arial"/>
                <w:b/>
                <w:bCs/>
                <w:color w:val="304287"/>
                <w:lang w:val="fr-CH"/>
              </w:rPr>
              <w:t>trice</w:t>
            </w:r>
            <w:proofErr w:type="spellEnd"/>
          </w:p>
          <w:p w14:paraId="635E1149" w14:textId="77777777" w:rsidR="00661C73" w:rsidRDefault="00661C73" w:rsidP="00A1322D">
            <w:pPr>
              <w:keepNext/>
              <w:rPr>
                <w:rFonts w:cs="Arial"/>
                <w:b/>
                <w:bCs/>
                <w:color w:val="304287"/>
                <w:lang w:val="fr-CH"/>
              </w:rPr>
            </w:pPr>
          </w:p>
          <w:p w14:paraId="6AF672D7" w14:textId="1B928209" w:rsidR="00A1322D" w:rsidRPr="00A1322D" w:rsidRDefault="00A1322D" w:rsidP="00A1322D">
            <w:pPr>
              <w:keepNext/>
              <w:rPr>
                <w:rFonts w:cs="Arial"/>
                <w:color w:val="304287"/>
                <w:lang w:val="fr-CH"/>
              </w:rPr>
            </w:pPr>
            <w:r>
              <w:rPr>
                <w:rFonts w:cs="Arial"/>
                <w:color w:val="304287"/>
                <w:lang w:val="fr-CH"/>
              </w:rPr>
              <w:t>Le retour du ou de la collaborateur-</w:t>
            </w:r>
            <w:proofErr w:type="spellStart"/>
            <w:r>
              <w:rPr>
                <w:rFonts w:cs="Arial"/>
                <w:color w:val="304287"/>
                <w:lang w:val="fr-CH"/>
              </w:rPr>
              <w:t>trice</w:t>
            </w:r>
            <w:proofErr w:type="spellEnd"/>
            <w:r>
              <w:rPr>
                <w:rFonts w:cs="Arial"/>
                <w:color w:val="304287"/>
                <w:lang w:val="fr-CH"/>
              </w:rPr>
              <w:t xml:space="preserve"> est consigné ici. </w:t>
            </w:r>
          </w:p>
          <w:p w14:paraId="149DED62" w14:textId="7CE2784F" w:rsidR="00661C73" w:rsidRPr="004C54A4" w:rsidRDefault="00661C73" w:rsidP="004C54A4">
            <w:pPr>
              <w:keepNext/>
              <w:jc w:val="both"/>
              <w:rPr>
                <w:b/>
                <w:bCs/>
                <w:lang w:val="fr-CH"/>
              </w:rPr>
            </w:pPr>
          </w:p>
        </w:tc>
      </w:tr>
    </w:tbl>
    <w:p w14:paraId="1BFB02E9" w14:textId="60539830" w:rsidR="00F71106" w:rsidRDefault="00F71106" w:rsidP="00F71106">
      <w:pPr>
        <w:rPr>
          <w:lang w:val="fr-CH"/>
        </w:rPr>
      </w:pPr>
    </w:p>
    <w:p w14:paraId="4D7E7E31" w14:textId="77777777" w:rsidR="00D767F5" w:rsidRDefault="00D767F5" w:rsidP="00F71106">
      <w:pPr>
        <w:rPr>
          <w:lang w:val="fr-CH"/>
        </w:rPr>
      </w:pPr>
    </w:p>
    <w:tbl>
      <w:tblPr>
        <w:tblStyle w:val="Grilledutableau"/>
        <w:tblW w:w="9397" w:type="dxa"/>
        <w:tblLayout w:type="fixed"/>
        <w:tblLook w:val="04A0" w:firstRow="1" w:lastRow="0" w:firstColumn="1" w:lastColumn="0" w:noHBand="0" w:noVBand="1"/>
      </w:tblPr>
      <w:tblGrid>
        <w:gridCol w:w="4605"/>
        <w:gridCol w:w="85"/>
        <w:gridCol w:w="4707"/>
      </w:tblGrid>
      <w:tr w:rsidR="00CF5DFC" w:rsidRPr="008D0A2F" w14:paraId="016EF8B2" w14:textId="77777777" w:rsidTr="00AD0BD2">
        <w:tc>
          <w:tcPr>
            <w:tcW w:w="9397" w:type="dxa"/>
            <w:gridSpan w:val="3"/>
          </w:tcPr>
          <w:p w14:paraId="69E1405C" w14:textId="6E5491C8" w:rsidR="00CF5DFC" w:rsidRPr="007929CD" w:rsidRDefault="00CF5DFC" w:rsidP="00AD0BD2">
            <w:pPr>
              <w:pStyle w:val="Titre1"/>
              <w:spacing w:before="0" w:after="0" w:line="240" w:lineRule="auto"/>
              <w:ind w:left="142"/>
              <w:rPr>
                <w:lang w:val="fr-CH"/>
              </w:rPr>
            </w:pPr>
            <w:r w:rsidRPr="002B002D">
              <w:rPr>
                <w:sz w:val="24"/>
                <w:szCs w:val="24"/>
                <w:lang w:val="fr-CH"/>
              </w:rPr>
              <w:lastRenderedPageBreak/>
              <w:t>Cahier des charges</w:t>
            </w:r>
            <w:r w:rsidRPr="008D0A2F">
              <w:rPr>
                <w:sz w:val="24"/>
                <w:szCs w:val="24"/>
                <w:lang w:val="fr-CH"/>
              </w:rPr>
              <w:t xml:space="preserve"> </w:t>
            </w:r>
          </w:p>
        </w:tc>
      </w:tr>
      <w:tr w:rsidR="00CF5DFC" w:rsidRPr="00676E32" w14:paraId="6454C035" w14:textId="77777777" w:rsidTr="00AD0BD2">
        <w:tc>
          <w:tcPr>
            <w:tcW w:w="9397" w:type="dxa"/>
            <w:gridSpan w:val="3"/>
          </w:tcPr>
          <w:p w14:paraId="19476E07" w14:textId="5847C254" w:rsidR="00CF5DFC" w:rsidRPr="008D0A2F" w:rsidRDefault="00CF5DFC" w:rsidP="00AD0BD2">
            <w:pPr>
              <w:pStyle w:val="StandardDunkel"/>
              <w:keepNext/>
              <w:spacing w:before="120" w:after="120" w:line="260" w:lineRule="atLeast"/>
              <w:rPr>
                <w:b/>
                <w:lang w:val="fr-CH"/>
              </w:rPr>
            </w:pPr>
            <w:r w:rsidRPr="002B002D">
              <w:rPr>
                <w:b/>
                <w:lang w:val="fr-CH"/>
              </w:rPr>
              <w:t xml:space="preserve">Le cahier des charges reflète-t-il bien les missions et responsabilités actuelles du poste ? Des ajustements seraient-ils nécessaires ? Comment évaluez-vous la charge de travail ? </w:t>
            </w:r>
          </w:p>
        </w:tc>
      </w:tr>
      <w:tr w:rsidR="00CF5DFC" w:rsidRPr="00676E32" w14:paraId="41F4A627" w14:textId="77777777" w:rsidTr="005632D6">
        <w:trPr>
          <w:trHeight w:val="1417"/>
        </w:trPr>
        <w:tc>
          <w:tcPr>
            <w:tcW w:w="4605" w:type="dxa"/>
            <w:shd w:val="clear" w:color="auto" w:fill="E3F1F8"/>
          </w:tcPr>
          <w:p w14:paraId="1A573A38" w14:textId="77777777" w:rsidR="007F0C38" w:rsidRPr="00992226" w:rsidRDefault="007F0C38" w:rsidP="007F0C38">
            <w:pPr>
              <w:keepNext/>
              <w:jc w:val="both"/>
              <w:rPr>
                <w:b/>
                <w:bCs/>
                <w:color w:val="304287" w:themeColor="accent1"/>
                <w:lang w:val="fr-CH"/>
              </w:rPr>
            </w:pPr>
            <w:proofErr w:type="spellStart"/>
            <w:r w:rsidRPr="00992226">
              <w:rPr>
                <w:b/>
                <w:bCs/>
                <w:color w:val="304287" w:themeColor="accent1"/>
                <w:lang w:val="fr-CH"/>
              </w:rPr>
              <w:t>Supérieur-e</w:t>
            </w:r>
            <w:proofErr w:type="spellEnd"/>
            <w:r w:rsidRPr="00992226">
              <w:rPr>
                <w:b/>
                <w:bCs/>
                <w:color w:val="304287" w:themeColor="accent1"/>
                <w:lang w:val="fr-CH"/>
              </w:rPr>
              <w:t xml:space="preserve"> hiérarchique</w:t>
            </w:r>
          </w:p>
          <w:p w14:paraId="32A28F18" w14:textId="77777777" w:rsidR="00CF5DFC" w:rsidRDefault="00CF5DFC" w:rsidP="00CF5DFC">
            <w:pPr>
              <w:pStyle w:val="Default"/>
              <w:rPr>
                <w:rFonts w:cstheme="minorBidi"/>
                <w:color w:val="304287" w:themeColor="accent1"/>
                <w:sz w:val="18"/>
                <w:szCs w:val="18"/>
              </w:rPr>
            </w:pPr>
          </w:p>
          <w:p w14:paraId="219CA632" w14:textId="21585500" w:rsidR="00CF5DFC" w:rsidRPr="00CF5DFC" w:rsidRDefault="00CF5DFC" w:rsidP="007E0568">
            <w:pPr>
              <w:keepNext/>
              <w:rPr>
                <w:lang w:val="fr-CH"/>
              </w:rPr>
            </w:pPr>
            <w:r w:rsidRPr="00CF5DFC">
              <w:rPr>
                <w:color w:val="304287" w:themeColor="accent1"/>
                <w:lang w:val="fr-CH"/>
              </w:rPr>
              <w:t xml:space="preserve">Le cahier des charges définit </w:t>
            </w:r>
            <w:proofErr w:type="gramStart"/>
            <w:r w:rsidRPr="00CF5DFC">
              <w:rPr>
                <w:color w:val="304287" w:themeColor="accent1"/>
                <w:lang w:val="fr-CH"/>
              </w:rPr>
              <w:t>peut être</w:t>
            </w:r>
            <w:proofErr w:type="gramEnd"/>
            <w:r w:rsidRPr="00CF5DFC">
              <w:rPr>
                <w:color w:val="304287" w:themeColor="accent1"/>
                <w:lang w:val="fr-CH"/>
              </w:rPr>
              <w:t xml:space="preserve"> amené à évoluer. Cette section permet de vérifier son adéquation avec la réalité du travail et d’évaluer la charge de travail.</w:t>
            </w:r>
          </w:p>
        </w:tc>
        <w:tc>
          <w:tcPr>
            <w:tcW w:w="85" w:type="dxa"/>
            <w:shd w:val="clear" w:color="auto" w:fill="FFFFFF" w:themeFill="background1"/>
          </w:tcPr>
          <w:p w14:paraId="11A09A9E" w14:textId="77777777" w:rsidR="00CF5DFC" w:rsidRDefault="00CF5DFC" w:rsidP="00AD0BD2">
            <w:pPr>
              <w:rPr>
                <w:lang w:val="fr-CH"/>
              </w:rPr>
            </w:pPr>
          </w:p>
          <w:p w14:paraId="595859B1" w14:textId="77777777" w:rsidR="00CF5DFC" w:rsidRDefault="00CF5DFC" w:rsidP="00AD0BD2">
            <w:pPr>
              <w:keepNext/>
              <w:jc w:val="both"/>
              <w:rPr>
                <w:lang w:val="fr-CH"/>
              </w:rPr>
            </w:pPr>
          </w:p>
        </w:tc>
        <w:tc>
          <w:tcPr>
            <w:tcW w:w="4707" w:type="dxa"/>
            <w:shd w:val="clear" w:color="auto" w:fill="E3F1F8"/>
          </w:tcPr>
          <w:p w14:paraId="1B8BA7C0" w14:textId="77777777" w:rsidR="007E0568" w:rsidRDefault="007E0568" w:rsidP="007E0568">
            <w:pPr>
              <w:keepNext/>
              <w:jc w:val="both"/>
              <w:rPr>
                <w:rFonts w:cs="Arial"/>
                <w:b/>
                <w:bCs/>
                <w:color w:val="304287"/>
                <w:lang w:val="fr-CH"/>
              </w:rPr>
            </w:pPr>
            <w:r w:rsidRPr="004C54A4">
              <w:rPr>
                <w:rFonts w:cs="Arial"/>
                <w:b/>
                <w:bCs/>
                <w:color w:val="304287"/>
                <w:lang w:val="fr-CH"/>
              </w:rPr>
              <w:t>Collaborateur-</w:t>
            </w:r>
            <w:proofErr w:type="spellStart"/>
            <w:r w:rsidRPr="004C54A4">
              <w:rPr>
                <w:rFonts w:cs="Arial"/>
                <w:b/>
                <w:bCs/>
                <w:color w:val="304287"/>
                <w:lang w:val="fr-CH"/>
              </w:rPr>
              <w:t>trice</w:t>
            </w:r>
            <w:proofErr w:type="spellEnd"/>
          </w:p>
          <w:p w14:paraId="7CB13C11" w14:textId="77777777" w:rsidR="00CF5DFC" w:rsidRPr="00992226" w:rsidRDefault="00CF5DFC" w:rsidP="00CF5DFC">
            <w:pPr>
              <w:keepNext/>
              <w:jc w:val="both"/>
              <w:rPr>
                <w:color w:val="304287" w:themeColor="accent1"/>
                <w:lang w:val="fr-CH"/>
              </w:rPr>
            </w:pPr>
          </w:p>
          <w:p w14:paraId="10665C6E" w14:textId="08D7375A" w:rsidR="00CF5DFC" w:rsidRPr="005632D6" w:rsidRDefault="007E0568" w:rsidP="005632D6">
            <w:pPr>
              <w:keepNext/>
              <w:rPr>
                <w:rFonts w:cs="Arial"/>
                <w:color w:val="304287"/>
                <w:lang w:val="fr-CH"/>
              </w:rPr>
            </w:pPr>
            <w:r>
              <w:rPr>
                <w:rFonts w:cs="Arial"/>
                <w:color w:val="304287"/>
                <w:lang w:val="fr-CH"/>
              </w:rPr>
              <w:t>Le retour du ou de la collaborateur-</w:t>
            </w:r>
            <w:proofErr w:type="spellStart"/>
            <w:r>
              <w:rPr>
                <w:rFonts w:cs="Arial"/>
                <w:color w:val="304287"/>
                <w:lang w:val="fr-CH"/>
              </w:rPr>
              <w:t>trice</w:t>
            </w:r>
            <w:proofErr w:type="spellEnd"/>
            <w:r>
              <w:rPr>
                <w:rFonts w:cs="Arial"/>
                <w:color w:val="304287"/>
                <w:lang w:val="fr-CH"/>
              </w:rPr>
              <w:t xml:space="preserve"> est consigné ici. </w:t>
            </w:r>
          </w:p>
        </w:tc>
      </w:tr>
    </w:tbl>
    <w:p w14:paraId="6CA358AD" w14:textId="77777777" w:rsidR="00CF5DFC" w:rsidRDefault="00CF5DFC" w:rsidP="00F71106">
      <w:pPr>
        <w:rPr>
          <w:lang w:val="fr-CH"/>
        </w:rPr>
      </w:pPr>
    </w:p>
    <w:p w14:paraId="34E461CE" w14:textId="77777777" w:rsidR="005632D6" w:rsidRDefault="005632D6" w:rsidP="00F71106">
      <w:pPr>
        <w:rPr>
          <w:lang w:val="fr-CH"/>
        </w:rPr>
      </w:pPr>
    </w:p>
    <w:tbl>
      <w:tblPr>
        <w:tblStyle w:val="Grilledutableau"/>
        <w:tblW w:w="9397" w:type="dxa"/>
        <w:tblLayout w:type="fixed"/>
        <w:tblLook w:val="04A0" w:firstRow="1" w:lastRow="0" w:firstColumn="1" w:lastColumn="0" w:noHBand="0" w:noVBand="1"/>
      </w:tblPr>
      <w:tblGrid>
        <w:gridCol w:w="4605"/>
        <w:gridCol w:w="85"/>
        <w:gridCol w:w="4707"/>
      </w:tblGrid>
      <w:tr w:rsidR="003B7CA3" w:rsidRPr="008D0A2F" w14:paraId="4BCF7E29" w14:textId="77777777" w:rsidTr="00820280">
        <w:tc>
          <w:tcPr>
            <w:tcW w:w="9397" w:type="dxa"/>
            <w:gridSpan w:val="3"/>
          </w:tcPr>
          <w:p w14:paraId="5E24FB74" w14:textId="77777777" w:rsidR="003B7CA3" w:rsidRPr="007929CD" w:rsidRDefault="003B7CA3" w:rsidP="00820280">
            <w:pPr>
              <w:pStyle w:val="Titre1"/>
              <w:spacing w:before="0" w:after="0" w:line="240" w:lineRule="auto"/>
              <w:ind w:left="142"/>
              <w:rPr>
                <w:lang w:val="fr-CH"/>
              </w:rPr>
            </w:pPr>
            <w:r>
              <w:rPr>
                <w:sz w:val="24"/>
                <w:szCs w:val="24"/>
                <w:lang w:val="fr-CH"/>
              </w:rPr>
              <w:t>C</w:t>
            </w:r>
            <w:r w:rsidRPr="00CF5DFC">
              <w:rPr>
                <w:sz w:val="24"/>
                <w:szCs w:val="24"/>
                <w:lang w:val="fr-CH"/>
              </w:rPr>
              <w:t>ompétences</w:t>
            </w:r>
          </w:p>
        </w:tc>
      </w:tr>
      <w:tr w:rsidR="003B7CA3" w:rsidRPr="00676E32" w14:paraId="7C59BEF4" w14:textId="77777777" w:rsidTr="00820280">
        <w:tc>
          <w:tcPr>
            <w:tcW w:w="9397" w:type="dxa"/>
            <w:gridSpan w:val="3"/>
          </w:tcPr>
          <w:p w14:paraId="7227CFBF" w14:textId="77777777" w:rsidR="003B7CA3" w:rsidRPr="00DE146D" w:rsidRDefault="003B7CA3" w:rsidP="00820280">
            <w:pPr>
              <w:pStyle w:val="StandardDunkel"/>
              <w:keepNext/>
              <w:spacing w:before="120" w:after="120" w:line="260" w:lineRule="atLeast"/>
              <w:rPr>
                <w:bCs/>
                <w:lang w:val="fr-CH"/>
              </w:rPr>
            </w:pPr>
            <w:r w:rsidRPr="000F0882">
              <w:rPr>
                <w:bCs/>
                <w:lang w:val="fr-CH"/>
              </w:rPr>
              <w:t xml:space="preserve">Cette partie du formulaire est utilisée à la fois pour déterminer les compétences </w:t>
            </w:r>
            <w:r>
              <w:rPr>
                <w:bCs/>
                <w:lang w:val="fr-CH"/>
              </w:rPr>
              <w:t>au début de la période probatoire</w:t>
            </w:r>
            <w:r w:rsidRPr="000F0882">
              <w:rPr>
                <w:bCs/>
                <w:lang w:val="fr-CH"/>
              </w:rPr>
              <w:t>, dans l’accord sur les objectifs (</w:t>
            </w:r>
            <w:r w:rsidRPr="005141A2">
              <w:rPr>
                <w:bCs/>
                <w:shd w:val="clear" w:color="auto" w:fill="E2F0D9"/>
                <w:lang w:val="fr-CH"/>
              </w:rPr>
              <w:t>en vert</w:t>
            </w:r>
            <w:r w:rsidRPr="000F0882">
              <w:rPr>
                <w:bCs/>
                <w:lang w:val="fr-CH"/>
              </w:rPr>
              <w:t>), et pour apprécier celles-ci à la fin de la période (</w:t>
            </w:r>
            <w:r w:rsidRPr="005141A2">
              <w:rPr>
                <w:bCs/>
                <w:shd w:val="clear" w:color="auto" w:fill="E3F1F8"/>
                <w:lang w:val="fr-CH"/>
              </w:rPr>
              <w:t>en bleu</w:t>
            </w:r>
            <w:r w:rsidRPr="000F0882">
              <w:rPr>
                <w:bCs/>
                <w:lang w:val="fr-CH"/>
              </w:rPr>
              <w:t>).</w:t>
            </w:r>
          </w:p>
        </w:tc>
      </w:tr>
      <w:tr w:rsidR="003B7CA3" w:rsidRPr="00676E32" w14:paraId="318DB78D" w14:textId="77777777" w:rsidTr="005632D6">
        <w:trPr>
          <w:trHeight w:val="5102"/>
        </w:trPr>
        <w:tc>
          <w:tcPr>
            <w:tcW w:w="4605" w:type="dxa"/>
            <w:shd w:val="clear" w:color="auto" w:fill="E2F0D9"/>
          </w:tcPr>
          <w:p w14:paraId="19FF9E7D" w14:textId="77777777" w:rsidR="003B7CA3" w:rsidRPr="00CC46BD" w:rsidRDefault="003B7CA3" w:rsidP="00820280">
            <w:pPr>
              <w:keepNext/>
              <w:rPr>
                <w:rFonts w:cs="Arial"/>
                <w:color w:val="304287"/>
                <w:lang w:val="fr-CH"/>
              </w:rPr>
            </w:pPr>
            <w:r w:rsidRPr="00CC46BD">
              <w:rPr>
                <w:rFonts w:cs="Arial"/>
                <w:color w:val="304287"/>
                <w:lang w:val="fr-CH"/>
              </w:rPr>
              <w:t>Pour que le collaborateur/la collaboratrice puisse accomplir ses tâches principales, il/elle doit posséder certaines compétences. Ces compétences peuvent découler directement du cahier des charges</w:t>
            </w:r>
            <w:r>
              <w:rPr>
                <w:rFonts w:cs="Arial"/>
                <w:color w:val="304287"/>
                <w:lang w:val="fr-CH"/>
              </w:rPr>
              <w:t>.</w:t>
            </w:r>
          </w:p>
          <w:p w14:paraId="7E6FE105" w14:textId="77777777" w:rsidR="003B7CA3" w:rsidRDefault="003B7CA3" w:rsidP="00820280">
            <w:pPr>
              <w:keepNext/>
              <w:rPr>
                <w:rFonts w:cs="Arial"/>
                <w:color w:val="304287"/>
                <w:lang w:val="fr-CH"/>
              </w:rPr>
            </w:pPr>
            <w:r w:rsidRPr="00CC46BD">
              <w:rPr>
                <w:rFonts w:cs="Arial"/>
                <w:color w:val="304287"/>
                <w:lang w:val="fr-CH"/>
              </w:rPr>
              <w:t>Seules les compétences pertinentes pour l’évaluation doivent être sélectionnées et fixées durant l’accord sur les objectifs (3 à 5 compétences principales). Le collaborateur/la collaboratrice doit les connaître pour l’évaluation à la fin de la période.</w:t>
            </w:r>
          </w:p>
          <w:p w14:paraId="25188530" w14:textId="77777777" w:rsidR="003B7CA3" w:rsidRDefault="003B7CA3" w:rsidP="00820280">
            <w:pPr>
              <w:keepNext/>
              <w:rPr>
                <w:rFonts w:cs="Arial"/>
                <w:color w:val="304287"/>
                <w:lang w:val="fr-CH"/>
              </w:rPr>
            </w:pPr>
          </w:p>
          <w:p w14:paraId="38BA4C64" w14:textId="77777777" w:rsidR="003B7CA3" w:rsidRDefault="003B7CA3" w:rsidP="00820280">
            <w:pPr>
              <w:keepNext/>
              <w:rPr>
                <w:rFonts w:cs="Arial"/>
                <w:color w:val="304287"/>
                <w:lang w:val="fr-CH"/>
              </w:rPr>
            </w:pPr>
            <w:r w:rsidRPr="00AF3B56">
              <w:rPr>
                <w:rFonts w:cs="Arial"/>
                <w:color w:val="304287"/>
                <w:lang w:val="fr-CH"/>
              </w:rPr>
              <w:t>Cette section permet également d’identifier les besoins spécifiques liés au poste. Vous abordez</w:t>
            </w:r>
            <w:r>
              <w:rPr>
                <w:rFonts w:cs="Arial"/>
                <w:color w:val="304287"/>
                <w:lang w:val="fr-CH"/>
              </w:rPr>
              <w:t xml:space="preserve"> notamment</w:t>
            </w:r>
            <w:r w:rsidRPr="00AF3B56">
              <w:rPr>
                <w:rFonts w:cs="Arial"/>
                <w:color w:val="304287"/>
                <w:lang w:val="fr-CH"/>
              </w:rPr>
              <w:t xml:space="preserve"> les éléments suivants : </w:t>
            </w:r>
          </w:p>
          <w:p w14:paraId="5FF0BACC" w14:textId="77777777" w:rsidR="003B7CA3" w:rsidRPr="00AF3B56" w:rsidRDefault="003B7CA3" w:rsidP="003B7CA3">
            <w:pPr>
              <w:pStyle w:val="Paragraphedeliste"/>
              <w:keepNext/>
              <w:numPr>
                <w:ilvl w:val="0"/>
                <w:numId w:val="29"/>
              </w:numPr>
              <w:rPr>
                <w:rFonts w:cs="Arial"/>
                <w:color w:val="304287"/>
                <w:lang w:val="fr-CH"/>
              </w:rPr>
            </w:pPr>
            <w:r w:rsidRPr="00AF3B56">
              <w:rPr>
                <w:rFonts w:cs="Arial"/>
                <w:color w:val="304287"/>
                <w:lang w:val="fr-CH"/>
              </w:rPr>
              <w:t>Les aptitudes générales</w:t>
            </w:r>
          </w:p>
          <w:p w14:paraId="313B1600" w14:textId="77777777" w:rsidR="003B7CA3" w:rsidRPr="00AF3B56" w:rsidRDefault="003B7CA3" w:rsidP="003B7CA3">
            <w:pPr>
              <w:pStyle w:val="Paragraphedeliste"/>
              <w:keepNext/>
              <w:numPr>
                <w:ilvl w:val="0"/>
                <w:numId w:val="29"/>
              </w:numPr>
              <w:rPr>
                <w:rFonts w:cs="Arial"/>
                <w:color w:val="304287"/>
                <w:lang w:val="fr-CH"/>
              </w:rPr>
            </w:pPr>
            <w:r w:rsidRPr="00AF3B56">
              <w:rPr>
                <w:rFonts w:cs="Arial"/>
                <w:color w:val="304287"/>
                <w:lang w:val="fr-CH"/>
              </w:rPr>
              <w:t>Le comportement</w:t>
            </w:r>
          </w:p>
          <w:p w14:paraId="42C7DB70" w14:textId="77777777" w:rsidR="003B7CA3" w:rsidRPr="00AF3B56" w:rsidRDefault="003B7CA3" w:rsidP="003B7CA3">
            <w:pPr>
              <w:pStyle w:val="Paragraphedeliste"/>
              <w:keepNext/>
              <w:numPr>
                <w:ilvl w:val="0"/>
                <w:numId w:val="29"/>
              </w:numPr>
              <w:rPr>
                <w:rFonts w:cs="Arial"/>
                <w:color w:val="304287"/>
                <w:lang w:val="fr-CH"/>
              </w:rPr>
            </w:pPr>
            <w:r w:rsidRPr="00AF3B56">
              <w:rPr>
                <w:rFonts w:cs="Arial"/>
                <w:color w:val="304287"/>
                <w:lang w:val="fr-CH"/>
              </w:rPr>
              <w:t xml:space="preserve">La qualité du travail </w:t>
            </w:r>
          </w:p>
          <w:p w14:paraId="083A1E93" w14:textId="77777777" w:rsidR="003B7CA3" w:rsidRDefault="003B7CA3" w:rsidP="003B7CA3">
            <w:pPr>
              <w:pStyle w:val="Paragraphedeliste"/>
              <w:keepNext/>
              <w:numPr>
                <w:ilvl w:val="0"/>
                <w:numId w:val="29"/>
              </w:numPr>
              <w:rPr>
                <w:rFonts w:cs="Arial"/>
                <w:color w:val="304287"/>
                <w:lang w:val="fr-CH"/>
              </w:rPr>
            </w:pPr>
            <w:r w:rsidRPr="00AF3B56">
              <w:rPr>
                <w:rFonts w:cs="Arial"/>
                <w:color w:val="304287"/>
                <w:lang w:val="fr-CH"/>
              </w:rPr>
              <w:t>L’initiative</w:t>
            </w:r>
          </w:p>
          <w:p w14:paraId="38B39A6F" w14:textId="77777777" w:rsidR="003B7CA3" w:rsidRDefault="003B7CA3" w:rsidP="003B7CA3">
            <w:pPr>
              <w:pStyle w:val="Paragraphedeliste"/>
              <w:keepNext/>
              <w:numPr>
                <w:ilvl w:val="0"/>
                <w:numId w:val="29"/>
              </w:numPr>
              <w:rPr>
                <w:rFonts w:cs="Arial"/>
                <w:color w:val="304287"/>
                <w:lang w:val="fr-CH"/>
              </w:rPr>
            </w:pPr>
            <w:r>
              <w:rPr>
                <w:rFonts w:cs="Arial"/>
                <w:color w:val="304287"/>
                <w:lang w:val="fr-CH"/>
              </w:rPr>
              <w:t>L’engagement</w:t>
            </w:r>
          </w:p>
          <w:p w14:paraId="5D387488" w14:textId="77777777" w:rsidR="003B7CA3" w:rsidRPr="00AF3B56" w:rsidRDefault="003B7CA3" w:rsidP="003B7CA3">
            <w:pPr>
              <w:pStyle w:val="Paragraphedeliste"/>
              <w:keepNext/>
              <w:numPr>
                <w:ilvl w:val="0"/>
                <w:numId w:val="29"/>
              </w:numPr>
              <w:rPr>
                <w:rFonts w:cs="Arial"/>
                <w:color w:val="304287"/>
                <w:lang w:val="fr-CH"/>
              </w:rPr>
            </w:pPr>
            <w:r>
              <w:rPr>
                <w:rFonts w:cs="Arial"/>
                <w:color w:val="304287"/>
                <w:lang w:val="fr-CH"/>
              </w:rPr>
              <w:t>L’autonomie</w:t>
            </w:r>
          </w:p>
          <w:p w14:paraId="59DB67F0" w14:textId="77777777" w:rsidR="003B7CA3" w:rsidRPr="00CC46BD" w:rsidRDefault="003B7CA3" w:rsidP="00820280">
            <w:pPr>
              <w:keepNext/>
              <w:rPr>
                <w:rFonts w:cs="Arial"/>
                <w:color w:val="304287"/>
                <w:lang w:val="fr-CH"/>
              </w:rPr>
            </w:pPr>
          </w:p>
          <w:p w14:paraId="512F368E" w14:textId="77777777" w:rsidR="003B7CA3" w:rsidRDefault="003B7CA3" w:rsidP="00820280">
            <w:pPr>
              <w:keepNext/>
              <w:rPr>
                <w:lang w:val="fr-CH"/>
              </w:rPr>
            </w:pPr>
            <w:r w:rsidRPr="00CC46BD">
              <w:rPr>
                <w:rFonts w:cs="Arial"/>
                <w:color w:val="304287"/>
                <w:lang w:val="fr-CH"/>
              </w:rPr>
              <w:t xml:space="preserve">La description détaillée des compétences est accessible via ce lien : </w:t>
            </w:r>
            <w:hyperlink r:id="rId14" w:history="1">
              <w:r w:rsidRPr="00AD7D78">
                <w:rPr>
                  <w:rStyle w:val="Lienhypertexte"/>
                  <w:rFonts w:cs="Arial"/>
                  <w:color w:val="0070C0"/>
                  <w:lang w:val="fr-CH"/>
                </w:rPr>
                <w:t>Référentiel de compétences Fribourg</w:t>
              </w:r>
            </w:hyperlink>
            <w:r w:rsidRPr="00CC46BD">
              <w:rPr>
                <w:rFonts w:cs="Arial"/>
                <w:color w:val="304287"/>
                <w:lang w:val="fr-CH"/>
              </w:rPr>
              <w:t>.</w:t>
            </w:r>
          </w:p>
        </w:tc>
        <w:tc>
          <w:tcPr>
            <w:tcW w:w="85" w:type="dxa"/>
            <w:shd w:val="clear" w:color="auto" w:fill="FFFFFF" w:themeFill="background1"/>
          </w:tcPr>
          <w:p w14:paraId="1B4CD3A8" w14:textId="77777777" w:rsidR="003B7CA3" w:rsidRDefault="003B7CA3" w:rsidP="00820280">
            <w:pPr>
              <w:rPr>
                <w:lang w:val="fr-CH"/>
              </w:rPr>
            </w:pPr>
          </w:p>
          <w:p w14:paraId="6D60A759" w14:textId="77777777" w:rsidR="003B7CA3" w:rsidRDefault="003B7CA3" w:rsidP="00820280">
            <w:pPr>
              <w:keepNext/>
              <w:jc w:val="both"/>
              <w:rPr>
                <w:lang w:val="fr-CH"/>
              </w:rPr>
            </w:pPr>
          </w:p>
        </w:tc>
        <w:tc>
          <w:tcPr>
            <w:tcW w:w="4707" w:type="dxa"/>
            <w:shd w:val="clear" w:color="auto" w:fill="E3F1F8"/>
          </w:tcPr>
          <w:p w14:paraId="300100F0" w14:textId="77777777" w:rsidR="003B7CA3" w:rsidRPr="004D52F3" w:rsidRDefault="003B7CA3" w:rsidP="00820280">
            <w:pPr>
              <w:keepNext/>
              <w:rPr>
                <w:rFonts w:cs="Arial"/>
                <w:color w:val="304287"/>
                <w:lang w:val="fr-CH"/>
              </w:rPr>
            </w:pPr>
            <w:r w:rsidRPr="009E5EA6">
              <w:rPr>
                <w:rFonts w:cs="Arial"/>
                <w:color w:val="304287"/>
                <w:lang w:val="fr-CH"/>
              </w:rPr>
              <w:t>Pendant l’évaluation, les compétences sélectionnées sont abordées. La forme de l’évaluation peut être librement choisie (p.ex. estimation qualitative, points forts/points faibles, système des feux tricolores, attentes</w:t>
            </w:r>
            <w:r>
              <w:rPr>
                <w:rFonts w:cs="Arial"/>
                <w:color w:val="304287"/>
                <w:lang w:val="fr-CH"/>
              </w:rPr>
              <w:t xml:space="preserve"> </w:t>
            </w:r>
            <w:r w:rsidRPr="009E5EA6">
              <w:rPr>
                <w:rFonts w:cs="Arial"/>
                <w:color w:val="304287"/>
                <w:lang w:val="fr-CH"/>
              </w:rPr>
              <w:t>dépassées/satisfaites/non satisfaites, etc.).</w:t>
            </w:r>
          </w:p>
        </w:tc>
      </w:tr>
    </w:tbl>
    <w:p w14:paraId="24C77730" w14:textId="77777777" w:rsidR="003B7CA3" w:rsidRPr="003D443F" w:rsidRDefault="003B7CA3" w:rsidP="003B7CA3">
      <w:pPr>
        <w:rPr>
          <w:lang w:val="fr-CH"/>
        </w:rPr>
      </w:pPr>
    </w:p>
    <w:p w14:paraId="1334338C" w14:textId="77777777" w:rsidR="003B7CA3" w:rsidRPr="003D443F" w:rsidRDefault="003B7CA3" w:rsidP="003B7CA3">
      <w:pPr>
        <w:rPr>
          <w:lang w:val="fr-CH"/>
        </w:rPr>
      </w:pPr>
    </w:p>
    <w:tbl>
      <w:tblPr>
        <w:tblStyle w:val="Grilledutableau"/>
        <w:tblW w:w="9397" w:type="dxa"/>
        <w:tblLayout w:type="fixed"/>
        <w:tblLook w:val="04A0" w:firstRow="1" w:lastRow="0" w:firstColumn="1" w:lastColumn="0" w:noHBand="0" w:noVBand="1"/>
      </w:tblPr>
      <w:tblGrid>
        <w:gridCol w:w="4605"/>
        <w:gridCol w:w="85"/>
        <w:gridCol w:w="4707"/>
      </w:tblGrid>
      <w:tr w:rsidR="003B7CA3" w:rsidRPr="00676E32" w14:paraId="22F7BCF5" w14:textId="77777777" w:rsidTr="00820280">
        <w:tc>
          <w:tcPr>
            <w:tcW w:w="9397" w:type="dxa"/>
            <w:gridSpan w:val="3"/>
          </w:tcPr>
          <w:p w14:paraId="54AA43CC" w14:textId="77777777" w:rsidR="003B7CA3" w:rsidRPr="007929CD" w:rsidRDefault="003B7CA3" w:rsidP="00820280">
            <w:pPr>
              <w:pStyle w:val="Titre1"/>
              <w:spacing w:before="0" w:after="0" w:line="240" w:lineRule="auto"/>
              <w:ind w:left="142"/>
              <w:rPr>
                <w:lang w:val="fr-CH"/>
              </w:rPr>
            </w:pPr>
            <w:r>
              <w:rPr>
                <w:sz w:val="24"/>
                <w:szCs w:val="24"/>
                <w:lang w:val="fr-CH"/>
              </w:rPr>
              <w:t>Objectifs concernant les tâches / projets et le comportement</w:t>
            </w:r>
            <w:r w:rsidRPr="008D0A2F">
              <w:rPr>
                <w:sz w:val="24"/>
                <w:szCs w:val="24"/>
                <w:lang w:val="fr-CH"/>
              </w:rPr>
              <w:t xml:space="preserve"> </w:t>
            </w:r>
          </w:p>
        </w:tc>
      </w:tr>
      <w:tr w:rsidR="003B7CA3" w:rsidRPr="00676E32" w14:paraId="7195ED69" w14:textId="77777777" w:rsidTr="00820280">
        <w:tc>
          <w:tcPr>
            <w:tcW w:w="9397" w:type="dxa"/>
            <w:gridSpan w:val="3"/>
          </w:tcPr>
          <w:p w14:paraId="1518C04C" w14:textId="77777777" w:rsidR="003B7CA3" w:rsidRPr="008D0A2F" w:rsidRDefault="003B7CA3" w:rsidP="00820280">
            <w:pPr>
              <w:pStyle w:val="StandardDunkel"/>
              <w:keepNext/>
              <w:spacing w:before="120" w:after="120" w:line="260" w:lineRule="atLeast"/>
              <w:rPr>
                <w:b/>
                <w:lang w:val="fr-CH"/>
              </w:rPr>
            </w:pPr>
            <w:r w:rsidRPr="002B002D">
              <w:rPr>
                <w:bCs/>
                <w:lang w:val="fr-CH"/>
              </w:rPr>
              <w:t>Ce point du formulaire est utilisé pour fixer les objectifs (cf. le point Définition des objectifs en vert) en début de période probatoire pour pouvoir les apprécier à la fin de la période (cf. le point Evaluation des objectifs en bleu).</w:t>
            </w:r>
          </w:p>
        </w:tc>
      </w:tr>
      <w:tr w:rsidR="003B7CA3" w:rsidRPr="00676E32" w14:paraId="2E027F82" w14:textId="77777777" w:rsidTr="005632D6">
        <w:trPr>
          <w:trHeight w:val="3685"/>
        </w:trPr>
        <w:tc>
          <w:tcPr>
            <w:tcW w:w="4605" w:type="dxa"/>
            <w:shd w:val="clear" w:color="auto" w:fill="E2F0D9"/>
          </w:tcPr>
          <w:p w14:paraId="1FC1D221" w14:textId="77777777" w:rsidR="003B7CA3" w:rsidRDefault="003B7CA3" w:rsidP="00820280">
            <w:pPr>
              <w:pStyle w:val="Default"/>
              <w:rPr>
                <w:rFonts w:cstheme="minorBidi"/>
                <w:b/>
                <w:bCs/>
                <w:color w:val="304287" w:themeColor="accent1"/>
                <w:sz w:val="18"/>
                <w:szCs w:val="18"/>
              </w:rPr>
            </w:pPr>
            <w:r w:rsidRPr="00D417EB">
              <w:rPr>
                <w:rFonts w:cstheme="minorBidi"/>
                <w:b/>
                <w:bCs/>
                <w:color w:val="304287" w:themeColor="accent1"/>
                <w:sz w:val="18"/>
                <w:szCs w:val="18"/>
              </w:rPr>
              <w:t xml:space="preserve">Définition des objectifs </w:t>
            </w:r>
          </w:p>
          <w:p w14:paraId="69A6EE90" w14:textId="77777777" w:rsidR="003B7CA3" w:rsidRPr="00D417EB" w:rsidRDefault="003B7CA3" w:rsidP="00820280">
            <w:pPr>
              <w:pStyle w:val="Default"/>
              <w:rPr>
                <w:rFonts w:cstheme="minorBidi"/>
                <w:b/>
                <w:bCs/>
                <w:color w:val="304287" w:themeColor="accent1"/>
                <w:sz w:val="18"/>
                <w:szCs w:val="18"/>
              </w:rPr>
            </w:pPr>
          </w:p>
          <w:p w14:paraId="441AFB74" w14:textId="77777777" w:rsidR="003B7CA3" w:rsidRDefault="003B7CA3" w:rsidP="00820280">
            <w:pPr>
              <w:pStyle w:val="Default"/>
              <w:rPr>
                <w:rFonts w:cstheme="minorBidi"/>
                <w:color w:val="304287" w:themeColor="accent1"/>
                <w:sz w:val="18"/>
                <w:szCs w:val="18"/>
              </w:rPr>
            </w:pPr>
            <w:r w:rsidRPr="00D417EB">
              <w:rPr>
                <w:rFonts w:cstheme="minorBidi"/>
                <w:color w:val="304287" w:themeColor="accent1"/>
                <w:sz w:val="18"/>
                <w:szCs w:val="18"/>
              </w:rPr>
              <w:t xml:space="preserve">Les objectifs fixés pour la période </w:t>
            </w:r>
            <w:r>
              <w:rPr>
                <w:rFonts w:cstheme="minorBidi"/>
                <w:color w:val="304287" w:themeColor="accent1"/>
                <w:sz w:val="18"/>
                <w:szCs w:val="18"/>
              </w:rPr>
              <w:t>probatoire</w:t>
            </w:r>
            <w:r w:rsidRPr="00D417EB">
              <w:rPr>
                <w:rFonts w:cstheme="minorBidi"/>
                <w:color w:val="304287" w:themeColor="accent1"/>
                <w:sz w:val="18"/>
                <w:szCs w:val="18"/>
              </w:rPr>
              <w:t xml:space="preserve"> doivent être formulés de manière concrète et de manière à pouvoir être évalués à l’aide de critères mesurables. Ils doivent satisfaire à des délais et si nécessaire à un ordre de priorités. Le principe « SMART » peut faciliter une formulation réussie des objectifs : </w:t>
            </w:r>
          </w:p>
          <w:p w14:paraId="5A2D759E" w14:textId="77777777" w:rsidR="003B7CA3" w:rsidRPr="00D417EB" w:rsidRDefault="003B7CA3" w:rsidP="00820280">
            <w:pPr>
              <w:pStyle w:val="Default"/>
              <w:rPr>
                <w:rFonts w:cstheme="minorBidi"/>
                <w:color w:val="304287" w:themeColor="accent1"/>
                <w:sz w:val="18"/>
                <w:szCs w:val="18"/>
              </w:rPr>
            </w:pPr>
          </w:p>
          <w:p w14:paraId="1D061E7E" w14:textId="77777777" w:rsidR="003B7CA3" w:rsidRDefault="003B7CA3" w:rsidP="00820280">
            <w:pPr>
              <w:pStyle w:val="Default"/>
              <w:rPr>
                <w:rFonts w:cstheme="minorBidi"/>
                <w:color w:val="304287" w:themeColor="accent1"/>
                <w:sz w:val="18"/>
                <w:szCs w:val="18"/>
              </w:rPr>
            </w:pPr>
            <w:r w:rsidRPr="00D417EB">
              <w:rPr>
                <w:rFonts w:cstheme="minorBidi"/>
                <w:b/>
                <w:bCs/>
                <w:color w:val="304287" w:themeColor="accent1"/>
                <w:sz w:val="18"/>
                <w:szCs w:val="18"/>
              </w:rPr>
              <w:t>S</w:t>
            </w:r>
            <w:r w:rsidRPr="00D417EB">
              <w:rPr>
                <w:rFonts w:cstheme="minorBidi"/>
                <w:color w:val="304287" w:themeColor="accent1"/>
                <w:sz w:val="18"/>
                <w:szCs w:val="18"/>
              </w:rPr>
              <w:t xml:space="preserve">pécifique, concret, précis, univoque </w:t>
            </w:r>
          </w:p>
          <w:p w14:paraId="0ECC976D" w14:textId="77777777" w:rsidR="003B7CA3" w:rsidRDefault="003B7CA3" w:rsidP="00820280">
            <w:pPr>
              <w:pStyle w:val="Default"/>
              <w:rPr>
                <w:rFonts w:cstheme="minorBidi"/>
                <w:color w:val="304287" w:themeColor="accent1"/>
                <w:sz w:val="18"/>
                <w:szCs w:val="18"/>
              </w:rPr>
            </w:pPr>
            <w:r w:rsidRPr="00D417EB">
              <w:rPr>
                <w:rFonts w:cstheme="minorBidi"/>
                <w:b/>
                <w:bCs/>
                <w:color w:val="304287" w:themeColor="accent1"/>
                <w:sz w:val="18"/>
                <w:szCs w:val="18"/>
              </w:rPr>
              <w:t>M</w:t>
            </w:r>
            <w:r w:rsidRPr="00D417EB">
              <w:rPr>
                <w:rFonts w:cstheme="minorBidi"/>
                <w:color w:val="304287" w:themeColor="accent1"/>
                <w:sz w:val="18"/>
                <w:szCs w:val="18"/>
              </w:rPr>
              <w:t xml:space="preserve">esurable, observable </w:t>
            </w:r>
          </w:p>
          <w:p w14:paraId="59D9E74B" w14:textId="77777777" w:rsidR="003B7CA3" w:rsidRDefault="003B7CA3" w:rsidP="00820280">
            <w:pPr>
              <w:pStyle w:val="Default"/>
              <w:rPr>
                <w:rFonts w:cstheme="minorBidi"/>
                <w:color w:val="304287" w:themeColor="accent1"/>
                <w:sz w:val="18"/>
                <w:szCs w:val="18"/>
              </w:rPr>
            </w:pPr>
            <w:r w:rsidRPr="00D417EB">
              <w:rPr>
                <w:rFonts w:cstheme="minorBidi"/>
                <w:b/>
                <w:bCs/>
                <w:color w:val="304287" w:themeColor="accent1"/>
                <w:sz w:val="18"/>
                <w:szCs w:val="18"/>
              </w:rPr>
              <w:t>A</w:t>
            </w:r>
            <w:r w:rsidRPr="00D417EB">
              <w:rPr>
                <w:rFonts w:cstheme="minorBidi"/>
                <w:color w:val="304287" w:themeColor="accent1"/>
                <w:sz w:val="18"/>
                <w:szCs w:val="18"/>
              </w:rPr>
              <w:t xml:space="preserve">tteignable, réaliste </w:t>
            </w:r>
          </w:p>
          <w:p w14:paraId="178B1904" w14:textId="77777777" w:rsidR="003B7CA3" w:rsidRDefault="003B7CA3" w:rsidP="00820280">
            <w:pPr>
              <w:pStyle w:val="Default"/>
              <w:rPr>
                <w:rFonts w:cstheme="minorBidi"/>
                <w:color w:val="304287" w:themeColor="accent1"/>
                <w:sz w:val="18"/>
                <w:szCs w:val="18"/>
              </w:rPr>
            </w:pPr>
            <w:r w:rsidRPr="00D417EB">
              <w:rPr>
                <w:rFonts w:cstheme="minorBidi"/>
                <w:color w:val="304287" w:themeColor="accent1"/>
                <w:sz w:val="18"/>
                <w:szCs w:val="18"/>
              </w:rPr>
              <w:t xml:space="preserve">Relevant, pertinent, lié à l’activité </w:t>
            </w:r>
          </w:p>
          <w:p w14:paraId="4E4B7017" w14:textId="77777777" w:rsidR="003B7CA3" w:rsidRDefault="003B7CA3" w:rsidP="00820280">
            <w:pPr>
              <w:pStyle w:val="Default"/>
              <w:rPr>
                <w:rFonts w:cstheme="minorBidi"/>
                <w:color w:val="304287" w:themeColor="accent1"/>
                <w:sz w:val="18"/>
                <w:szCs w:val="18"/>
              </w:rPr>
            </w:pPr>
            <w:r w:rsidRPr="00D417EB">
              <w:rPr>
                <w:rFonts w:cstheme="minorBidi"/>
                <w:b/>
                <w:bCs/>
                <w:color w:val="304287" w:themeColor="accent1"/>
                <w:sz w:val="18"/>
                <w:szCs w:val="18"/>
              </w:rPr>
              <w:t>T</w:t>
            </w:r>
            <w:r w:rsidRPr="00D417EB">
              <w:rPr>
                <w:rFonts w:cstheme="minorBidi"/>
                <w:color w:val="304287" w:themeColor="accent1"/>
                <w:sz w:val="18"/>
                <w:szCs w:val="18"/>
              </w:rPr>
              <w:t>emporellement défini</w:t>
            </w:r>
          </w:p>
          <w:p w14:paraId="3F1800B1" w14:textId="77777777" w:rsidR="003B7CA3" w:rsidRPr="00D417EB" w:rsidRDefault="003B7CA3" w:rsidP="00820280">
            <w:pPr>
              <w:pStyle w:val="Default"/>
              <w:rPr>
                <w:rFonts w:cstheme="minorBidi"/>
                <w:color w:val="304287" w:themeColor="accent1"/>
                <w:sz w:val="18"/>
                <w:szCs w:val="18"/>
              </w:rPr>
            </w:pPr>
            <w:r w:rsidRPr="00D417EB">
              <w:rPr>
                <w:rFonts w:cstheme="minorBidi"/>
                <w:color w:val="304287" w:themeColor="accent1"/>
                <w:sz w:val="18"/>
                <w:szCs w:val="18"/>
              </w:rPr>
              <w:t xml:space="preserve"> </w:t>
            </w:r>
          </w:p>
          <w:p w14:paraId="16DF5414" w14:textId="77777777" w:rsidR="003B7CA3" w:rsidRPr="000F0882" w:rsidRDefault="003B7CA3" w:rsidP="00820280">
            <w:pPr>
              <w:keepNext/>
              <w:rPr>
                <w:b/>
                <w:bCs/>
                <w:lang w:val="fr-CH"/>
              </w:rPr>
            </w:pPr>
            <w:r w:rsidRPr="000F0882">
              <w:rPr>
                <w:b/>
                <w:bCs/>
                <w:color w:val="304287" w:themeColor="accent1"/>
                <w:lang w:val="fr-CH"/>
              </w:rPr>
              <w:t>Il est recommandé de n’indiquer que des objectifs importants.</w:t>
            </w:r>
          </w:p>
        </w:tc>
        <w:tc>
          <w:tcPr>
            <w:tcW w:w="85" w:type="dxa"/>
            <w:shd w:val="clear" w:color="auto" w:fill="FFFFFF" w:themeFill="background1"/>
          </w:tcPr>
          <w:p w14:paraId="10A94B93" w14:textId="77777777" w:rsidR="003B7CA3" w:rsidRDefault="003B7CA3" w:rsidP="00820280">
            <w:pPr>
              <w:rPr>
                <w:lang w:val="fr-CH"/>
              </w:rPr>
            </w:pPr>
          </w:p>
          <w:p w14:paraId="49C504BE" w14:textId="77777777" w:rsidR="003B7CA3" w:rsidRDefault="003B7CA3" w:rsidP="00820280">
            <w:pPr>
              <w:keepNext/>
              <w:jc w:val="both"/>
              <w:rPr>
                <w:lang w:val="fr-CH"/>
              </w:rPr>
            </w:pPr>
          </w:p>
        </w:tc>
        <w:tc>
          <w:tcPr>
            <w:tcW w:w="4707" w:type="dxa"/>
            <w:shd w:val="clear" w:color="auto" w:fill="E3F1F8"/>
          </w:tcPr>
          <w:p w14:paraId="2653CBA9" w14:textId="77777777" w:rsidR="003B7CA3" w:rsidRDefault="003B7CA3" w:rsidP="00820280">
            <w:pPr>
              <w:pStyle w:val="Default"/>
              <w:rPr>
                <w:rFonts w:cstheme="minorBidi"/>
                <w:b/>
                <w:bCs/>
                <w:color w:val="304287" w:themeColor="accent1"/>
                <w:sz w:val="18"/>
                <w:szCs w:val="18"/>
              </w:rPr>
            </w:pPr>
            <w:r w:rsidRPr="000F0882">
              <w:rPr>
                <w:rFonts w:cstheme="minorBidi"/>
                <w:b/>
                <w:bCs/>
                <w:color w:val="304287" w:themeColor="accent1"/>
                <w:sz w:val="18"/>
                <w:szCs w:val="18"/>
              </w:rPr>
              <w:t>Evaluation des objectifs</w:t>
            </w:r>
          </w:p>
          <w:p w14:paraId="77B8D5AD" w14:textId="77777777" w:rsidR="003B7CA3" w:rsidRPr="00D417EB" w:rsidRDefault="003B7CA3" w:rsidP="00820280">
            <w:pPr>
              <w:pStyle w:val="Default"/>
              <w:rPr>
                <w:rFonts w:cstheme="minorBidi"/>
                <w:b/>
                <w:bCs/>
                <w:color w:val="304287" w:themeColor="accent1"/>
                <w:sz w:val="18"/>
                <w:szCs w:val="18"/>
              </w:rPr>
            </w:pPr>
          </w:p>
          <w:p w14:paraId="08EA5266" w14:textId="77777777" w:rsidR="003B7CA3" w:rsidRDefault="003B7CA3" w:rsidP="00820280">
            <w:pPr>
              <w:pStyle w:val="Default"/>
              <w:rPr>
                <w:rFonts w:cstheme="minorBidi"/>
                <w:color w:val="304287" w:themeColor="accent1"/>
                <w:sz w:val="18"/>
                <w:szCs w:val="18"/>
              </w:rPr>
            </w:pPr>
            <w:r w:rsidRPr="000F0882">
              <w:rPr>
                <w:rFonts w:cstheme="minorBidi"/>
                <w:color w:val="304287" w:themeColor="accent1"/>
                <w:sz w:val="18"/>
                <w:szCs w:val="18"/>
              </w:rPr>
              <w:t>L’évaluation porte ici sur la</w:t>
            </w:r>
            <w:r>
              <w:rPr>
                <w:rFonts w:cstheme="minorBidi"/>
                <w:color w:val="304287" w:themeColor="accent1"/>
                <w:sz w:val="18"/>
                <w:szCs w:val="18"/>
              </w:rPr>
              <w:t xml:space="preserve"> </w:t>
            </w:r>
            <w:r w:rsidRPr="000F0882">
              <w:rPr>
                <w:rFonts w:cstheme="minorBidi"/>
                <w:color w:val="304287" w:themeColor="accent1"/>
                <w:sz w:val="18"/>
                <w:szCs w:val="18"/>
              </w:rPr>
              <w:t>réalisation des objectifs d’une sélection de tâches ou de projets et sur des</w:t>
            </w:r>
            <w:r>
              <w:rPr>
                <w:rFonts w:cstheme="minorBidi"/>
                <w:color w:val="304287" w:themeColor="accent1"/>
                <w:sz w:val="18"/>
                <w:szCs w:val="18"/>
              </w:rPr>
              <w:t xml:space="preserve"> </w:t>
            </w:r>
            <w:r w:rsidRPr="000F0882">
              <w:rPr>
                <w:rFonts w:cstheme="minorBidi"/>
                <w:color w:val="304287" w:themeColor="accent1"/>
                <w:sz w:val="18"/>
                <w:szCs w:val="18"/>
              </w:rPr>
              <w:t>comportements</w:t>
            </w:r>
            <w:r>
              <w:rPr>
                <w:rFonts w:cstheme="minorBidi"/>
                <w:color w:val="304287" w:themeColor="accent1"/>
                <w:sz w:val="18"/>
                <w:szCs w:val="18"/>
              </w:rPr>
              <w:t xml:space="preserve"> </w:t>
            </w:r>
            <w:r w:rsidRPr="000F0882">
              <w:rPr>
                <w:rFonts w:cstheme="minorBidi"/>
                <w:color w:val="304287" w:themeColor="accent1"/>
                <w:sz w:val="18"/>
                <w:szCs w:val="18"/>
              </w:rPr>
              <w:t xml:space="preserve">particulièrement essentiels. </w:t>
            </w:r>
          </w:p>
          <w:p w14:paraId="2067D2F9" w14:textId="77777777" w:rsidR="003B7CA3" w:rsidRPr="000F0882" w:rsidRDefault="003B7CA3" w:rsidP="00820280">
            <w:pPr>
              <w:pStyle w:val="Default"/>
              <w:rPr>
                <w:rFonts w:cstheme="minorBidi"/>
                <w:color w:val="304287" w:themeColor="accent1"/>
                <w:sz w:val="18"/>
                <w:szCs w:val="18"/>
              </w:rPr>
            </w:pPr>
          </w:p>
          <w:p w14:paraId="4A154B9C" w14:textId="77777777" w:rsidR="003B7CA3" w:rsidRPr="000F0882" w:rsidRDefault="003B7CA3" w:rsidP="00820280">
            <w:pPr>
              <w:pStyle w:val="Default"/>
              <w:rPr>
                <w:rFonts w:cstheme="minorBidi"/>
                <w:color w:val="304287" w:themeColor="accent1"/>
                <w:sz w:val="18"/>
                <w:szCs w:val="18"/>
              </w:rPr>
            </w:pPr>
            <w:r w:rsidRPr="000F0882">
              <w:rPr>
                <w:rFonts w:cstheme="minorBidi"/>
                <w:color w:val="304287" w:themeColor="accent1"/>
                <w:sz w:val="18"/>
                <w:szCs w:val="18"/>
              </w:rPr>
              <w:t xml:space="preserve">Elle peut prendre la forme jugée la plus appropriée (p.ex. estimation qualitative, points forts/points faibles, système des feux tricolores, attentes dépassées / satisfaites / non satisfaites, etc.). </w:t>
            </w:r>
          </w:p>
        </w:tc>
      </w:tr>
      <w:tr w:rsidR="00CF5DFC" w:rsidRPr="00CF5DFC" w14:paraId="3DDB6F37" w14:textId="77777777" w:rsidTr="00AD0BD2">
        <w:tc>
          <w:tcPr>
            <w:tcW w:w="9397" w:type="dxa"/>
            <w:gridSpan w:val="3"/>
          </w:tcPr>
          <w:p w14:paraId="65BA79B1" w14:textId="2D4D57DD" w:rsidR="00CF5DFC" w:rsidRPr="007929CD" w:rsidRDefault="00CF5DFC" w:rsidP="00AD0BD2">
            <w:pPr>
              <w:pStyle w:val="Titre1"/>
              <w:spacing w:before="0" w:after="0" w:line="240" w:lineRule="auto"/>
              <w:ind w:left="142"/>
              <w:rPr>
                <w:lang w:val="fr-CH"/>
              </w:rPr>
            </w:pPr>
            <w:r>
              <w:rPr>
                <w:sz w:val="24"/>
                <w:szCs w:val="24"/>
                <w:lang w:val="fr-CH"/>
              </w:rPr>
              <w:lastRenderedPageBreak/>
              <w:t>Appréciation finale</w:t>
            </w:r>
          </w:p>
        </w:tc>
      </w:tr>
      <w:tr w:rsidR="00CF5DFC" w:rsidRPr="00676E32" w14:paraId="3E630BDE" w14:textId="77777777" w:rsidTr="00042808">
        <w:trPr>
          <w:trHeight w:val="1984"/>
        </w:trPr>
        <w:tc>
          <w:tcPr>
            <w:tcW w:w="9397" w:type="dxa"/>
            <w:gridSpan w:val="3"/>
            <w:tcBorders>
              <w:bottom w:val="single" w:sz="4" w:space="0" w:color="auto"/>
            </w:tcBorders>
          </w:tcPr>
          <w:p w14:paraId="7679EC16" w14:textId="3A9199F2" w:rsidR="002D10FF" w:rsidRPr="00AD3BAF" w:rsidRDefault="000072A9" w:rsidP="00AD0BD2">
            <w:pPr>
              <w:pStyle w:val="StandardDunkel"/>
              <w:keepNext/>
              <w:spacing w:before="120" w:after="120" w:line="260" w:lineRule="atLeast"/>
              <w:rPr>
                <w:b/>
                <w:lang w:val="fr-CH"/>
              </w:rPr>
            </w:pPr>
            <w:r w:rsidRPr="00012075">
              <w:rPr>
                <w:b/>
                <w:lang w:val="fr-CH"/>
              </w:rPr>
              <w:t xml:space="preserve">L’appréciation finale présente une récapitulation de tous les éléments (intégration, compétences requises pour le poste, évaluation des objectifs). </w:t>
            </w:r>
            <w:r w:rsidR="00CF5DFC" w:rsidRPr="00012075">
              <w:rPr>
                <w:b/>
                <w:lang w:val="fr-CH"/>
              </w:rPr>
              <w:t xml:space="preserve">Si des difficultés sont constatées en termes de compétences, de comportement ou d’intégration, une discussion est </w:t>
            </w:r>
            <w:r w:rsidR="00012075" w:rsidRPr="00012075">
              <w:rPr>
                <w:b/>
                <w:lang w:val="fr-CH"/>
              </w:rPr>
              <w:t xml:space="preserve">d’abord </w:t>
            </w:r>
            <w:r w:rsidR="00CF5DFC" w:rsidRPr="00012075">
              <w:rPr>
                <w:b/>
                <w:lang w:val="fr-CH"/>
              </w:rPr>
              <w:t>engagée</w:t>
            </w:r>
            <w:r w:rsidR="00012075" w:rsidRPr="00012075">
              <w:rPr>
                <w:b/>
                <w:lang w:val="fr-CH"/>
              </w:rPr>
              <w:t xml:space="preserve"> avec le ou la </w:t>
            </w:r>
            <w:proofErr w:type="spellStart"/>
            <w:r w:rsidR="00012075" w:rsidRPr="00012075">
              <w:rPr>
                <w:b/>
                <w:lang w:val="fr-CH"/>
              </w:rPr>
              <w:t>chef-fe</w:t>
            </w:r>
            <w:proofErr w:type="spellEnd"/>
            <w:r w:rsidR="00012075" w:rsidRPr="00012075">
              <w:rPr>
                <w:b/>
                <w:lang w:val="fr-CH"/>
              </w:rPr>
              <w:t xml:space="preserve"> de l’unité administrative et au besoin</w:t>
            </w:r>
            <w:r w:rsidR="00CF5DFC" w:rsidRPr="00012075">
              <w:rPr>
                <w:b/>
                <w:lang w:val="fr-CH"/>
              </w:rPr>
              <w:t xml:space="preserve"> avec l’entité de gestion RH afin d’examiner les suites possibles (prolongation de la période probatoire ou licenciement), conformément aux procédures prévues par la Loi sur le personnel de l'Etat (</w:t>
            </w:r>
            <w:proofErr w:type="spellStart"/>
            <w:r w:rsidR="00CF5DFC" w:rsidRPr="00012075">
              <w:rPr>
                <w:b/>
                <w:lang w:val="fr-CH"/>
              </w:rPr>
              <w:t>LPers</w:t>
            </w:r>
            <w:proofErr w:type="spellEnd"/>
            <w:r w:rsidR="00CF5DFC" w:rsidRPr="00012075">
              <w:rPr>
                <w:b/>
                <w:lang w:val="fr-CH"/>
              </w:rPr>
              <w:t>).</w:t>
            </w:r>
          </w:p>
        </w:tc>
      </w:tr>
      <w:tr w:rsidR="00CF5DFC" w:rsidRPr="00676E32" w14:paraId="0DDBEF5A" w14:textId="77777777" w:rsidTr="00042808">
        <w:trPr>
          <w:trHeight w:val="1417"/>
        </w:trPr>
        <w:tc>
          <w:tcPr>
            <w:tcW w:w="93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7708D3" w14:textId="77777777" w:rsidR="00CF5DFC" w:rsidRDefault="00CF5DFC" w:rsidP="00CF5DFC">
            <w:pPr>
              <w:keepNext/>
              <w:jc w:val="both"/>
              <w:rPr>
                <w:rFonts w:cs="Arial"/>
                <w:b/>
                <w:bCs/>
                <w:color w:val="304287"/>
                <w:lang w:val="fr-CH"/>
              </w:rPr>
            </w:pPr>
            <w:proofErr w:type="spellStart"/>
            <w:r w:rsidRPr="004C54A4">
              <w:rPr>
                <w:rFonts w:cs="Arial"/>
                <w:b/>
                <w:bCs/>
                <w:color w:val="304287"/>
                <w:lang w:val="fr-CH"/>
              </w:rPr>
              <w:t>Supérieur-e</w:t>
            </w:r>
            <w:proofErr w:type="spellEnd"/>
            <w:r w:rsidRPr="004C54A4">
              <w:rPr>
                <w:rFonts w:cs="Arial"/>
                <w:b/>
                <w:bCs/>
                <w:color w:val="304287"/>
                <w:lang w:val="fr-CH"/>
              </w:rPr>
              <w:t xml:space="preserve"> hiérarchique</w:t>
            </w:r>
          </w:p>
          <w:p w14:paraId="179A69B6" w14:textId="77777777" w:rsidR="00CF5DFC" w:rsidRDefault="00CF5DFC" w:rsidP="00CF5DFC">
            <w:pPr>
              <w:pStyle w:val="StandardDunkel"/>
              <w:keepNext/>
              <w:rPr>
                <w:lang w:val="fr-CH"/>
              </w:rPr>
            </w:pPr>
          </w:p>
          <w:p w14:paraId="471E365B" w14:textId="77777777" w:rsidR="00CF5DFC" w:rsidRDefault="00CF5DFC" w:rsidP="00CF5DFC">
            <w:pPr>
              <w:pStyle w:val="StandardDunkel"/>
              <w:keepNext/>
              <w:rPr>
                <w:lang w:val="fr-CH"/>
              </w:rPr>
            </w:pPr>
            <w:r w:rsidRPr="000C2D15">
              <w:rPr>
                <w:lang w:val="fr-CH"/>
              </w:rPr>
              <w:t xml:space="preserve">Le/la supérieur/e doit à la fin justifier </w:t>
            </w:r>
            <w:r>
              <w:rPr>
                <w:lang w:val="fr-CH"/>
              </w:rPr>
              <w:t>l’appréciation finale de la période probatoire</w:t>
            </w:r>
            <w:r w:rsidRPr="000C2D15">
              <w:rPr>
                <w:lang w:val="fr-CH"/>
              </w:rPr>
              <w:t xml:space="preserve">. Il/elle présente ici de manière claire et compréhensible </w:t>
            </w:r>
            <w:r>
              <w:rPr>
                <w:lang w:val="fr-CH"/>
              </w:rPr>
              <w:t xml:space="preserve">les éléments discutés et peut également évoquer la suite de la collaboration avec ODE. </w:t>
            </w:r>
          </w:p>
          <w:p w14:paraId="552AE57D" w14:textId="77777777" w:rsidR="00CF5DFC" w:rsidRDefault="00CF5DFC" w:rsidP="00AD0BD2">
            <w:pPr>
              <w:keepNext/>
              <w:rPr>
                <w:rFonts w:cs="Arial"/>
                <w:color w:val="304287"/>
                <w:lang w:val="fr-CH"/>
              </w:rPr>
            </w:pPr>
          </w:p>
          <w:p w14:paraId="69B2DD2D" w14:textId="77777777" w:rsidR="00CF5DFC" w:rsidRPr="008D0A2F" w:rsidRDefault="00CF5DFC" w:rsidP="00AD0BD2">
            <w:pPr>
              <w:keepNext/>
              <w:rPr>
                <w:rFonts w:cs="Arial"/>
                <w:i/>
                <w:iCs/>
                <w:color w:val="304287"/>
                <w:lang w:val="fr-CH"/>
              </w:rPr>
            </w:pPr>
          </w:p>
        </w:tc>
      </w:tr>
    </w:tbl>
    <w:p w14:paraId="4EFA39C8" w14:textId="77777777" w:rsidR="00967B7A" w:rsidRDefault="00967B7A" w:rsidP="00F71106">
      <w:pPr>
        <w:rPr>
          <w:lang w:val="fr-CH"/>
        </w:rPr>
      </w:pPr>
    </w:p>
    <w:p w14:paraId="2C965AB7" w14:textId="58303197" w:rsidR="007F060B" w:rsidRDefault="002E4962" w:rsidP="0076394A">
      <w:pPr>
        <w:rPr>
          <w:b/>
          <w:color w:val="304287" w:themeColor="accent1"/>
          <w:lang w:val="fr-CH"/>
        </w:rPr>
      </w:pPr>
      <w:r w:rsidRPr="00244497">
        <w:rPr>
          <w:b/>
          <w:color w:val="304287" w:themeColor="accent1"/>
          <w:lang w:val="fr-CH"/>
        </w:rPr>
        <w:t>R</w:t>
      </w:r>
      <w:r>
        <w:rPr>
          <w:b/>
          <w:color w:val="304287" w:themeColor="accent1"/>
          <w:lang w:val="fr-CH"/>
        </w:rPr>
        <w:t>e</w:t>
      </w:r>
      <w:r w:rsidR="008D4E56" w:rsidRPr="003C2012">
        <w:rPr>
          <w:b/>
          <w:color w:val="304287" w:themeColor="accent1"/>
          <w:lang w:val="fr-CH"/>
        </w:rPr>
        <w:t xml:space="preserve">marques </w:t>
      </w:r>
      <w:r w:rsidR="00661C73">
        <w:rPr>
          <w:b/>
          <w:color w:val="304287" w:themeColor="accent1"/>
          <w:lang w:val="fr-CH"/>
        </w:rPr>
        <w:t>sur l’entretien de fin de période probatoire :</w:t>
      </w:r>
    </w:p>
    <w:tbl>
      <w:tblPr>
        <w:tblStyle w:val="Grilledutableau"/>
        <w:tblW w:w="9400" w:type="dxa"/>
        <w:shd w:val="clear" w:color="auto" w:fill="E3F1F8"/>
        <w:tblLayout w:type="fixed"/>
        <w:tblLook w:val="04A0" w:firstRow="1" w:lastRow="0" w:firstColumn="1" w:lastColumn="0" w:noHBand="0" w:noVBand="1"/>
      </w:tblPr>
      <w:tblGrid>
        <w:gridCol w:w="113"/>
        <w:gridCol w:w="4525"/>
        <w:gridCol w:w="113"/>
        <w:gridCol w:w="113"/>
        <w:gridCol w:w="4536"/>
      </w:tblGrid>
      <w:tr w:rsidR="00661C73" w:rsidRPr="00AE6661" w14:paraId="24FD5B9C" w14:textId="77777777" w:rsidTr="00661C73">
        <w:trPr>
          <w:trHeight w:val="1191"/>
        </w:trPr>
        <w:tc>
          <w:tcPr>
            <w:tcW w:w="113" w:type="dxa"/>
            <w:shd w:val="clear" w:color="auto" w:fill="E3F1F8"/>
          </w:tcPr>
          <w:p w14:paraId="24892B86" w14:textId="77777777" w:rsidR="00661C73" w:rsidRPr="00AE6661" w:rsidRDefault="00661C73" w:rsidP="007E7237">
            <w:pPr>
              <w:ind w:left="98"/>
              <w:rPr>
                <w:lang w:val="fr-CH"/>
              </w:rPr>
            </w:pPr>
          </w:p>
        </w:tc>
        <w:tc>
          <w:tcPr>
            <w:tcW w:w="4525" w:type="dxa"/>
            <w:shd w:val="clear" w:color="auto" w:fill="E3F1F8"/>
          </w:tcPr>
          <w:p w14:paraId="3D57807C" w14:textId="77777777" w:rsidR="00661C73" w:rsidRPr="00AE6661" w:rsidRDefault="00661C73" w:rsidP="007E7237">
            <w:pPr>
              <w:pStyle w:val="StandardDunkel"/>
              <w:rPr>
                <w:lang w:val="fr-CH"/>
              </w:rPr>
            </w:pPr>
            <w:r>
              <w:rPr>
                <w:lang w:val="fr-CH"/>
              </w:rPr>
              <w:t>Collaborateur</w:t>
            </w:r>
            <w:r w:rsidRPr="00AE6661">
              <w:rPr>
                <w:lang w:val="fr-CH"/>
              </w:rPr>
              <w:t>/</w:t>
            </w:r>
            <w:r>
              <w:rPr>
                <w:lang w:val="fr-CH"/>
              </w:rPr>
              <w:t>collaboratrice</w:t>
            </w:r>
          </w:p>
          <w:p w14:paraId="60E8DAFE" w14:textId="77777777" w:rsidR="00661C73" w:rsidRPr="00AE6661" w:rsidRDefault="00661C73" w:rsidP="007E7237">
            <w:pPr>
              <w:pStyle w:val="Abstandklein"/>
              <w:rPr>
                <w:lang w:val="fr-CH"/>
              </w:rPr>
            </w:pPr>
          </w:p>
          <w:p w14:paraId="60261E6F" w14:textId="77777777" w:rsidR="00661C73" w:rsidRPr="00AE6661" w:rsidRDefault="00661C73" w:rsidP="007E7237">
            <w:pPr>
              <w:pStyle w:val="StandardDunkel"/>
              <w:rPr>
                <w:lang w:val="fr-CH"/>
              </w:rPr>
            </w:pPr>
          </w:p>
        </w:tc>
        <w:tc>
          <w:tcPr>
            <w:tcW w:w="113" w:type="dxa"/>
            <w:shd w:val="clear" w:color="auto" w:fill="E3F1F8"/>
          </w:tcPr>
          <w:p w14:paraId="316A7233" w14:textId="77777777" w:rsidR="00661C73" w:rsidRPr="00AE6661" w:rsidRDefault="00661C73" w:rsidP="007E7237">
            <w:pPr>
              <w:pStyle w:val="StandardDunkel"/>
              <w:rPr>
                <w:lang w:val="fr-CH"/>
              </w:rPr>
            </w:pPr>
          </w:p>
        </w:tc>
        <w:tc>
          <w:tcPr>
            <w:tcW w:w="113" w:type="dxa"/>
            <w:shd w:val="clear" w:color="auto" w:fill="E3F1F8"/>
          </w:tcPr>
          <w:p w14:paraId="5BABDB41" w14:textId="77777777" w:rsidR="00661C73" w:rsidRPr="00AE6661" w:rsidRDefault="00661C73" w:rsidP="007E7237">
            <w:pPr>
              <w:pStyle w:val="StandardDunkel"/>
              <w:rPr>
                <w:lang w:val="fr-CH"/>
              </w:rPr>
            </w:pPr>
          </w:p>
        </w:tc>
        <w:tc>
          <w:tcPr>
            <w:tcW w:w="4536" w:type="dxa"/>
            <w:shd w:val="clear" w:color="auto" w:fill="E3F1F8"/>
          </w:tcPr>
          <w:p w14:paraId="6B072673" w14:textId="77777777" w:rsidR="00661C73" w:rsidRPr="00AE6661" w:rsidRDefault="00661C73" w:rsidP="007E7237">
            <w:pPr>
              <w:pStyle w:val="StandardDunkel"/>
              <w:rPr>
                <w:lang w:val="fr-CH"/>
              </w:rPr>
            </w:pPr>
            <w:r w:rsidRPr="00AE6661">
              <w:rPr>
                <w:lang w:val="fr-CH"/>
              </w:rPr>
              <w:t>Supérieur/supérieure</w:t>
            </w:r>
          </w:p>
          <w:p w14:paraId="0C5B01D1" w14:textId="77777777" w:rsidR="00661C73" w:rsidRPr="00AE6661" w:rsidRDefault="00661C73" w:rsidP="007E7237">
            <w:pPr>
              <w:pStyle w:val="Abstandklein"/>
              <w:rPr>
                <w:lang w:val="fr-CH"/>
              </w:rPr>
            </w:pPr>
          </w:p>
          <w:p w14:paraId="1A61621B" w14:textId="77777777" w:rsidR="00661C73" w:rsidRPr="00AE6661" w:rsidRDefault="00661C73" w:rsidP="007E7237">
            <w:pPr>
              <w:rPr>
                <w:lang w:val="fr-CH"/>
              </w:rPr>
            </w:pPr>
          </w:p>
        </w:tc>
      </w:tr>
    </w:tbl>
    <w:p w14:paraId="4F004F3B" w14:textId="622D685B" w:rsidR="00B54E4A" w:rsidRPr="003C2012" w:rsidRDefault="001A413C" w:rsidP="008E39D2">
      <w:pPr>
        <w:spacing w:before="120"/>
        <w:rPr>
          <w:b/>
          <w:color w:val="304287" w:themeColor="accent1"/>
          <w:lang w:val="fr-CH"/>
        </w:rPr>
      </w:pPr>
      <w:r w:rsidRPr="001A413C">
        <w:rPr>
          <w:b/>
          <w:color w:val="304287" w:themeColor="accent1"/>
          <w:lang w:val="fr-CH"/>
        </w:rPr>
        <w:t>Nous attestons que l’entretien de fin de période probatoire a eu lieu</w:t>
      </w:r>
      <w:r w:rsidR="007857AC">
        <w:rPr>
          <w:b/>
          <w:color w:val="304287" w:themeColor="accent1"/>
          <w:lang w:val="fr-CH"/>
        </w:rPr>
        <w:t> :</w:t>
      </w:r>
    </w:p>
    <w:tbl>
      <w:tblPr>
        <w:tblStyle w:val="Grilledutableau"/>
        <w:tblW w:w="0" w:type="auto"/>
        <w:tblBorders>
          <w:bottom w:val="single" w:sz="18" w:space="0" w:color="304287" w:themeColor="accent1"/>
        </w:tblBorders>
        <w:shd w:val="clear" w:color="auto" w:fill="E3F1F8" w:themeFill="accent4"/>
        <w:tblLayout w:type="fixed"/>
        <w:tblCellMar>
          <w:top w:w="57" w:type="dxa"/>
          <w:bottom w:w="57" w:type="dxa"/>
        </w:tblCellMar>
        <w:tblLook w:val="04A0" w:firstRow="1" w:lastRow="0" w:firstColumn="1" w:lastColumn="0" w:noHBand="0" w:noVBand="1"/>
      </w:tblPr>
      <w:tblGrid>
        <w:gridCol w:w="113"/>
        <w:gridCol w:w="1588"/>
        <w:gridCol w:w="113"/>
        <w:gridCol w:w="113"/>
        <w:gridCol w:w="3459"/>
        <w:gridCol w:w="113"/>
        <w:gridCol w:w="113"/>
        <w:gridCol w:w="3686"/>
        <w:gridCol w:w="113"/>
      </w:tblGrid>
      <w:tr w:rsidR="00B54E4A" w:rsidRPr="00676E32" w14:paraId="3DBA2E98" w14:textId="77777777" w:rsidTr="000C6422">
        <w:trPr>
          <w:trHeight w:hRule="exact" w:val="57"/>
        </w:trPr>
        <w:tc>
          <w:tcPr>
            <w:tcW w:w="113" w:type="dxa"/>
            <w:tcMar>
              <w:top w:w="0" w:type="dxa"/>
              <w:bottom w:w="0" w:type="dxa"/>
            </w:tcMar>
          </w:tcPr>
          <w:p w14:paraId="59EC5BF4" w14:textId="77777777" w:rsidR="00B54E4A" w:rsidRPr="00AE6661" w:rsidRDefault="00B54E4A" w:rsidP="00207D71">
            <w:pPr>
              <w:rPr>
                <w:lang w:val="fr-CH"/>
              </w:rPr>
            </w:pPr>
          </w:p>
        </w:tc>
        <w:tc>
          <w:tcPr>
            <w:tcW w:w="1588" w:type="dxa"/>
            <w:tcMar>
              <w:top w:w="0" w:type="dxa"/>
              <w:bottom w:w="0" w:type="dxa"/>
            </w:tcMar>
          </w:tcPr>
          <w:p w14:paraId="5B909175" w14:textId="77777777" w:rsidR="00B54E4A" w:rsidRPr="00AE6661" w:rsidRDefault="00B54E4A" w:rsidP="00207D71">
            <w:pPr>
              <w:rPr>
                <w:lang w:val="fr-CH"/>
              </w:rPr>
            </w:pPr>
          </w:p>
        </w:tc>
        <w:tc>
          <w:tcPr>
            <w:tcW w:w="113" w:type="dxa"/>
            <w:tcBorders>
              <w:right w:val="single" w:sz="18" w:space="0" w:color="FFFFFF"/>
            </w:tcBorders>
            <w:tcMar>
              <w:top w:w="0" w:type="dxa"/>
              <w:bottom w:w="0" w:type="dxa"/>
            </w:tcMar>
          </w:tcPr>
          <w:p w14:paraId="54290BF8" w14:textId="77777777" w:rsidR="00B54E4A" w:rsidRPr="00AE6661" w:rsidRDefault="00B54E4A" w:rsidP="00207D71">
            <w:pPr>
              <w:pStyle w:val="StandardDunkel"/>
              <w:rPr>
                <w:lang w:val="fr-CH"/>
              </w:rPr>
            </w:pPr>
          </w:p>
        </w:tc>
        <w:tc>
          <w:tcPr>
            <w:tcW w:w="113" w:type="dxa"/>
            <w:tcBorders>
              <w:left w:val="single" w:sz="18" w:space="0" w:color="FFFFFF"/>
            </w:tcBorders>
            <w:tcMar>
              <w:top w:w="0" w:type="dxa"/>
              <w:bottom w:w="0" w:type="dxa"/>
            </w:tcMar>
          </w:tcPr>
          <w:p w14:paraId="45BD1A76" w14:textId="77777777" w:rsidR="00B54E4A" w:rsidRPr="00AE6661" w:rsidRDefault="00B54E4A" w:rsidP="00207D71">
            <w:pPr>
              <w:pStyle w:val="StandardDunkel"/>
              <w:rPr>
                <w:lang w:val="fr-CH"/>
              </w:rPr>
            </w:pPr>
          </w:p>
        </w:tc>
        <w:tc>
          <w:tcPr>
            <w:tcW w:w="3459" w:type="dxa"/>
            <w:tcMar>
              <w:top w:w="0" w:type="dxa"/>
              <w:bottom w:w="0" w:type="dxa"/>
            </w:tcMar>
          </w:tcPr>
          <w:p w14:paraId="02ACF3E4" w14:textId="77777777" w:rsidR="00B54E4A" w:rsidRPr="00AE6661" w:rsidRDefault="00B54E4A" w:rsidP="00207D71">
            <w:pPr>
              <w:rPr>
                <w:lang w:val="fr-CH"/>
              </w:rPr>
            </w:pPr>
          </w:p>
        </w:tc>
        <w:tc>
          <w:tcPr>
            <w:tcW w:w="113" w:type="dxa"/>
            <w:tcBorders>
              <w:right w:val="single" w:sz="18" w:space="0" w:color="FFFFFF"/>
            </w:tcBorders>
            <w:tcMar>
              <w:top w:w="0" w:type="dxa"/>
              <w:bottom w:w="0" w:type="dxa"/>
            </w:tcMar>
          </w:tcPr>
          <w:p w14:paraId="40152F32" w14:textId="77777777" w:rsidR="00B54E4A" w:rsidRPr="00AE6661" w:rsidRDefault="00B54E4A" w:rsidP="00207D71">
            <w:pPr>
              <w:pStyle w:val="StandardDunkel"/>
              <w:rPr>
                <w:lang w:val="fr-CH"/>
              </w:rPr>
            </w:pPr>
          </w:p>
        </w:tc>
        <w:tc>
          <w:tcPr>
            <w:tcW w:w="113" w:type="dxa"/>
            <w:tcBorders>
              <w:left w:val="single" w:sz="18" w:space="0" w:color="FFFFFF"/>
            </w:tcBorders>
            <w:tcMar>
              <w:top w:w="0" w:type="dxa"/>
              <w:bottom w:w="0" w:type="dxa"/>
            </w:tcMar>
          </w:tcPr>
          <w:p w14:paraId="07C061F1" w14:textId="77777777" w:rsidR="00B54E4A" w:rsidRPr="00AE6661" w:rsidRDefault="00B54E4A" w:rsidP="00207D71">
            <w:pPr>
              <w:pStyle w:val="StandardDunkel"/>
              <w:rPr>
                <w:lang w:val="fr-CH"/>
              </w:rPr>
            </w:pPr>
          </w:p>
        </w:tc>
        <w:tc>
          <w:tcPr>
            <w:tcW w:w="3686" w:type="dxa"/>
            <w:tcMar>
              <w:top w:w="0" w:type="dxa"/>
              <w:bottom w:w="0" w:type="dxa"/>
            </w:tcMar>
          </w:tcPr>
          <w:p w14:paraId="7A7A1DAF" w14:textId="77777777" w:rsidR="00B54E4A" w:rsidRPr="00AE6661" w:rsidRDefault="00B54E4A" w:rsidP="00207D71">
            <w:pPr>
              <w:rPr>
                <w:lang w:val="fr-CH"/>
              </w:rPr>
            </w:pPr>
          </w:p>
        </w:tc>
        <w:tc>
          <w:tcPr>
            <w:tcW w:w="113" w:type="dxa"/>
            <w:tcMar>
              <w:top w:w="0" w:type="dxa"/>
              <w:bottom w:w="0" w:type="dxa"/>
            </w:tcMar>
          </w:tcPr>
          <w:p w14:paraId="39D1B930" w14:textId="77777777" w:rsidR="00B54E4A" w:rsidRPr="00AE6661" w:rsidRDefault="00B54E4A" w:rsidP="00207D71">
            <w:pPr>
              <w:rPr>
                <w:lang w:val="fr-CH"/>
              </w:rPr>
            </w:pPr>
          </w:p>
        </w:tc>
      </w:tr>
      <w:tr w:rsidR="00661C73" w:rsidRPr="00AE6661" w14:paraId="2E77222F" w14:textId="77777777" w:rsidTr="007E7237">
        <w:trPr>
          <w:trHeight w:hRule="exact" w:val="794"/>
        </w:trPr>
        <w:tc>
          <w:tcPr>
            <w:tcW w:w="113" w:type="dxa"/>
            <w:shd w:val="clear" w:color="auto" w:fill="E3F1F8" w:themeFill="accent4"/>
          </w:tcPr>
          <w:p w14:paraId="7224B398" w14:textId="77777777" w:rsidR="00661C73" w:rsidRPr="00AE6661" w:rsidRDefault="00661C73" w:rsidP="007E7237">
            <w:pPr>
              <w:rPr>
                <w:lang w:val="fr-CH"/>
              </w:rPr>
            </w:pPr>
          </w:p>
        </w:tc>
        <w:tc>
          <w:tcPr>
            <w:tcW w:w="1588" w:type="dxa"/>
            <w:shd w:val="clear" w:color="auto" w:fill="E3F1F8" w:themeFill="accent4"/>
          </w:tcPr>
          <w:p w14:paraId="050AC86E" w14:textId="77777777" w:rsidR="00661C73" w:rsidRPr="00AE6661" w:rsidRDefault="00661C73" w:rsidP="007E7237">
            <w:pPr>
              <w:pStyle w:val="StandardDunkel"/>
              <w:rPr>
                <w:lang w:val="fr-CH"/>
              </w:rPr>
            </w:pPr>
            <w:r w:rsidRPr="00AE6661">
              <w:rPr>
                <w:lang w:val="fr-CH"/>
              </w:rPr>
              <w:t>Date</w:t>
            </w:r>
          </w:p>
          <w:p w14:paraId="09B7E155"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6E4C2449"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7A18FD60" w14:textId="77777777" w:rsidR="00661C73" w:rsidRPr="00AE6661" w:rsidRDefault="00661C73" w:rsidP="007E7237">
            <w:pPr>
              <w:pStyle w:val="StandardDunkel"/>
              <w:rPr>
                <w:lang w:val="fr-CH"/>
              </w:rPr>
            </w:pPr>
          </w:p>
        </w:tc>
        <w:tc>
          <w:tcPr>
            <w:tcW w:w="3459" w:type="dxa"/>
            <w:shd w:val="clear" w:color="auto" w:fill="E3F1F8" w:themeFill="accent4"/>
          </w:tcPr>
          <w:p w14:paraId="2BBD4BA1" w14:textId="77777777" w:rsidR="00661C73" w:rsidRPr="00AE6661" w:rsidRDefault="00661C73" w:rsidP="007E7237">
            <w:pPr>
              <w:pStyle w:val="StandardDunkel"/>
              <w:rPr>
                <w:lang w:val="fr-CH"/>
              </w:rPr>
            </w:pPr>
            <w:r>
              <w:rPr>
                <w:lang w:val="fr-CH"/>
              </w:rPr>
              <w:t>Collaborateur</w:t>
            </w:r>
            <w:r w:rsidRPr="00AE6661">
              <w:rPr>
                <w:lang w:val="fr-CH"/>
              </w:rPr>
              <w:t>/</w:t>
            </w:r>
            <w:r>
              <w:rPr>
                <w:lang w:val="fr-CH"/>
              </w:rPr>
              <w:t>collaboratrice</w:t>
            </w:r>
          </w:p>
          <w:p w14:paraId="180B2DCB" w14:textId="77777777" w:rsidR="00661C73" w:rsidRPr="00AE6661" w:rsidRDefault="00661C73" w:rsidP="007E7237">
            <w:pPr>
              <w:pStyle w:val="Abstandklein"/>
              <w:rPr>
                <w:lang w:val="fr-CH"/>
              </w:rPr>
            </w:pPr>
          </w:p>
          <w:p w14:paraId="7FE8711A"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1347E0AB"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4782BB17" w14:textId="77777777" w:rsidR="00661C73" w:rsidRPr="00AE6661" w:rsidRDefault="00661C73" w:rsidP="007E7237">
            <w:pPr>
              <w:pStyle w:val="StandardDunkel"/>
              <w:rPr>
                <w:lang w:val="fr-CH"/>
              </w:rPr>
            </w:pPr>
          </w:p>
        </w:tc>
        <w:tc>
          <w:tcPr>
            <w:tcW w:w="3686" w:type="dxa"/>
            <w:shd w:val="clear" w:color="auto" w:fill="E3F1F8" w:themeFill="accent4"/>
          </w:tcPr>
          <w:p w14:paraId="7D503951" w14:textId="77777777" w:rsidR="00661C73" w:rsidRPr="00AE6661" w:rsidRDefault="00661C73" w:rsidP="007E7237">
            <w:pPr>
              <w:pStyle w:val="StandardDunkel"/>
              <w:rPr>
                <w:lang w:val="fr-CH"/>
              </w:rPr>
            </w:pPr>
            <w:r w:rsidRPr="00AE6661">
              <w:rPr>
                <w:lang w:val="fr-CH"/>
              </w:rPr>
              <w:t>Supérieur/supérieure</w:t>
            </w:r>
          </w:p>
          <w:p w14:paraId="09B3E213" w14:textId="77777777" w:rsidR="00661C73" w:rsidRPr="00AE6661" w:rsidRDefault="00661C73" w:rsidP="007E7237">
            <w:pPr>
              <w:pStyle w:val="Abstandklein"/>
              <w:rPr>
                <w:lang w:val="fr-CH"/>
              </w:rPr>
            </w:pPr>
          </w:p>
          <w:p w14:paraId="54F499F0" w14:textId="77777777" w:rsidR="00661C73" w:rsidRPr="00AE6661" w:rsidRDefault="00661C73" w:rsidP="007E7237">
            <w:pPr>
              <w:rPr>
                <w:lang w:val="fr-CH"/>
              </w:rPr>
            </w:pPr>
          </w:p>
        </w:tc>
        <w:tc>
          <w:tcPr>
            <w:tcW w:w="113" w:type="dxa"/>
            <w:shd w:val="clear" w:color="auto" w:fill="E3F1F8" w:themeFill="accent4"/>
          </w:tcPr>
          <w:p w14:paraId="46C27E61" w14:textId="77777777" w:rsidR="00661C73" w:rsidRPr="00AE6661" w:rsidRDefault="00661C73" w:rsidP="007E7237">
            <w:pPr>
              <w:rPr>
                <w:lang w:val="fr-CH"/>
              </w:rPr>
            </w:pPr>
          </w:p>
        </w:tc>
      </w:tr>
    </w:tbl>
    <w:p w14:paraId="72CC2923" w14:textId="77777777" w:rsidR="00013B78" w:rsidRPr="008E39D2" w:rsidRDefault="00013B78" w:rsidP="003C2012">
      <w:pPr>
        <w:rPr>
          <w:sz w:val="2"/>
          <w:szCs w:val="2"/>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7C2AE8" w:rsidRPr="00676E32" w14:paraId="27713C50" w14:textId="77777777" w:rsidTr="002E4962">
        <w:trPr>
          <w:trHeight w:val="227"/>
        </w:trPr>
        <w:tc>
          <w:tcPr>
            <w:tcW w:w="113" w:type="dxa"/>
          </w:tcPr>
          <w:p w14:paraId="18563D74" w14:textId="77777777" w:rsidR="007C2AE8" w:rsidRPr="008E39D2" w:rsidRDefault="007C2AE8" w:rsidP="007C2AE8">
            <w:pPr>
              <w:pStyle w:val="StandardDunkel"/>
              <w:keepNext/>
              <w:rPr>
                <w:bCs/>
                <w:lang w:val="fr-CH"/>
              </w:rPr>
            </w:pPr>
          </w:p>
        </w:tc>
        <w:tc>
          <w:tcPr>
            <w:tcW w:w="9184" w:type="dxa"/>
          </w:tcPr>
          <w:p w14:paraId="3F804A01" w14:textId="240C8BCD" w:rsidR="007C2AE8" w:rsidRPr="008E39D2" w:rsidRDefault="007C2AE8" w:rsidP="007C2AE8">
            <w:pPr>
              <w:pStyle w:val="StandardDunkel"/>
              <w:spacing w:before="120" w:after="120"/>
              <w:rPr>
                <w:bCs/>
                <w:lang w:val="fr-CH"/>
              </w:rPr>
            </w:pPr>
            <w:r w:rsidRPr="008E39D2">
              <w:rPr>
                <w:bCs/>
                <w:lang w:val="fr-CH"/>
              </w:rPr>
              <w:t xml:space="preserve">Les documents doivent être conservés dans le respect de la protection des données. Le collaborateur/la collaboratrice et le supérieur/la supérieure ont accès aux documents en tout temps. </w:t>
            </w:r>
          </w:p>
        </w:tc>
        <w:tc>
          <w:tcPr>
            <w:tcW w:w="113" w:type="dxa"/>
          </w:tcPr>
          <w:p w14:paraId="37A3F16A" w14:textId="77777777" w:rsidR="007C2AE8" w:rsidRPr="00AE6661" w:rsidRDefault="007C2AE8" w:rsidP="007C2AE8">
            <w:pPr>
              <w:pStyle w:val="StandardDunkel"/>
              <w:rPr>
                <w:lang w:val="fr-CH"/>
              </w:rPr>
            </w:pPr>
          </w:p>
        </w:tc>
      </w:tr>
    </w:tbl>
    <w:p w14:paraId="511C7E7E" w14:textId="77777777" w:rsidR="00B54E4A" w:rsidRPr="008E39D2" w:rsidRDefault="00B54E4A" w:rsidP="003C2012">
      <w:pPr>
        <w:rPr>
          <w:sz w:val="2"/>
          <w:szCs w:val="2"/>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FB67F6" w:rsidRPr="00676E32" w14:paraId="66AE8B86" w14:textId="77777777" w:rsidTr="003C2012">
        <w:tc>
          <w:tcPr>
            <w:tcW w:w="113" w:type="dxa"/>
          </w:tcPr>
          <w:p w14:paraId="583B1F7C" w14:textId="77777777" w:rsidR="00FB67F6" w:rsidRPr="00AE6661" w:rsidRDefault="00FB67F6" w:rsidP="00227BC9">
            <w:pPr>
              <w:pStyle w:val="StandardDunkel"/>
              <w:keepNext/>
              <w:rPr>
                <w:lang w:val="fr-CH"/>
              </w:rPr>
            </w:pPr>
            <w:bookmarkStart w:id="0" w:name="_Hlk102744073"/>
          </w:p>
        </w:tc>
        <w:tc>
          <w:tcPr>
            <w:tcW w:w="9184" w:type="dxa"/>
          </w:tcPr>
          <w:p w14:paraId="6F33CD02" w14:textId="3254CDAA" w:rsidR="00FB67F6" w:rsidRPr="00E06BC6" w:rsidRDefault="009712E2" w:rsidP="006B00D6">
            <w:pPr>
              <w:pStyle w:val="StandardDunkel"/>
              <w:spacing w:before="120" w:after="120"/>
              <w:rPr>
                <w:lang w:val="fr-CH"/>
              </w:rPr>
            </w:pPr>
            <w:r w:rsidRPr="009712E2">
              <w:rPr>
                <w:lang w:val="fr-CH"/>
              </w:rPr>
              <w:t xml:space="preserve">Par la signature, le </w:t>
            </w:r>
            <w:r w:rsidR="0079685A">
              <w:rPr>
                <w:lang w:val="fr-CH"/>
              </w:rPr>
              <w:t xml:space="preserve">ou la </w:t>
            </w:r>
            <w:r w:rsidRPr="009712E2">
              <w:rPr>
                <w:lang w:val="fr-CH"/>
              </w:rPr>
              <w:t>collaborat</w:t>
            </w:r>
            <w:r w:rsidR="0079685A">
              <w:rPr>
                <w:lang w:val="fr-CH"/>
              </w:rPr>
              <w:t>eur-</w:t>
            </w:r>
            <w:proofErr w:type="spellStart"/>
            <w:r w:rsidRPr="009712E2">
              <w:rPr>
                <w:lang w:val="fr-CH"/>
              </w:rPr>
              <w:t>trice</w:t>
            </w:r>
            <w:proofErr w:type="spellEnd"/>
            <w:r w:rsidRPr="009712E2">
              <w:rPr>
                <w:lang w:val="fr-CH"/>
              </w:rPr>
              <w:t xml:space="preserve"> et le ou la </w:t>
            </w:r>
            <w:proofErr w:type="spellStart"/>
            <w:r w:rsidRPr="009712E2">
              <w:rPr>
                <w:lang w:val="fr-CH"/>
              </w:rPr>
              <w:t>supérieur-e</w:t>
            </w:r>
            <w:proofErr w:type="spellEnd"/>
            <w:r w:rsidRPr="009712E2">
              <w:rPr>
                <w:lang w:val="fr-CH"/>
              </w:rPr>
              <w:t xml:space="preserve"> hiérarchique confirm</w:t>
            </w:r>
            <w:r>
              <w:rPr>
                <w:lang w:val="fr-CH"/>
              </w:rPr>
              <w:t>ent que le</w:t>
            </w:r>
            <w:r w:rsidR="0079685A">
              <w:rPr>
                <w:lang w:val="fr-CH"/>
              </w:rPr>
              <w:t xml:space="preserve"> ou la</w:t>
            </w:r>
            <w:r>
              <w:rPr>
                <w:lang w:val="fr-CH"/>
              </w:rPr>
              <w:t xml:space="preserve"> collabo</w:t>
            </w:r>
            <w:r w:rsidR="009D2EC3">
              <w:rPr>
                <w:lang w:val="fr-CH"/>
              </w:rPr>
              <w:softHyphen/>
            </w:r>
            <w:r>
              <w:rPr>
                <w:lang w:val="fr-CH"/>
              </w:rPr>
              <w:t>rateur</w:t>
            </w:r>
            <w:r w:rsidR="0079685A">
              <w:rPr>
                <w:lang w:val="fr-CH"/>
              </w:rPr>
              <w:t>-</w:t>
            </w:r>
            <w:proofErr w:type="spellStart"/>
            <w:r w:rsidR="00B0123A">
              <w:rPr>
                <w:lang w:val="fr-CH"/>
              </w:rPr>
              <w:t>trice</w:t>
            </w:r>
            <w:proofErr w:type="spellEnd"/>
            <w:r w:rsidR="00B0123A">
              <w:rPr>
                <w:lang w:val="fr-CH"/>
              </w:rPr>
              <w:t xml:space="preserve"> </w:t>
            </w:r>
            <w:r w:rsidRPr="00E06BC6">
              <w:rPr>
                <w:b/>
                <w:lang w:val="fr-CH"/>
              </w:rPr>
              <w:t>a pris con</w:t>
            </w:r>
            <w:r w:rsidR="00E06BC6" w:rsidRPr="00E06BC6">
              <w:rPr>
                <w:b/>
                <w:lang w:val="fr-CH"/>
              </w:rPr>
              <w:t>naissance</w:t>
            </w:r>
            <w:r w:rsidR="00E06BC6">
              <w:rPr>
                <w:lang w:val="fr-CH"/>
              </w:rPr>
              <w:t xml:space="preserve"> du contenu ci-dessus.</w:t>
            </w:r>
            <w:r w:rsidR="004008BD" w:rsidRPr="004008BD">
              <w:rPr>
                <w:lang w:val="fr-CH"/>
              </w:rPr>
              <w:t xml:space="preserve"> </w:t>
            </w:r>
          </w:p>
        </w:tc>
        <w:tc>
          <w:tcPr>
            <w:tcW w:w="113" w:type="dxa"/>
          </w:tcPr>
          <w:p w14:paraId="314CB452" w14:textId="77777777" w:rsidR="00FB67F6" w:rsidRPr="00AE6661" w:rsidRDefault="00FB67F6" w:rsidP="007F060B">
            <w:pPr>
              <w:pStyle w:val="StandardDunkel"/>
              <w:rPr>
                <w:lang w:val="fr-CH"/>
              </w:rPr>
            </w:pPr>
          </w:p>
        </w:tc>
      </w:tr>
    </w:tbl>
    <w:bookmarkEnd w:id="0"/>
    <w:p w14:paraId="1B590E36" w14:textId="764E9F5D" w:rsidR="00FB67F6" w:rsidRPr="003F3E99" w:rsidRDefault="003F3E99" w:rsidP="003F3E99">
      <w:pPr>
        <w:tabs>
          <w:tab w:val="left" w:pos="7613"/>
        </w:tabs>
        <w:rPr>
          <w:lang w:val="fr-CH"/>
        </w:rPr>
      </w:pPr>
      <w:r>
        <w:rPr>
          <w:lang w:val="fr-CH"/>
        </w:rPr>
        <w:tab/>
      </w:r>
    </w:p>
    <w:sectPr w:rsidR="00FB67F6" w:rsidRPr="003F3E99" w:rsidSect="00FB1147">
      <w:headerReference w:type="default" r:id="rId15"/>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0BC7" w14:textId="77777777" w:rsidR="004D4E47" w:rsidRDefault="004D4E47" w:rsidP="003C32F0">
      <w:pPr>
        <w:spacing w:line="240" w:lineRule="auto"/>
      </w:pPr>
      <w:r>
        <w:separator/>
      </w:r>
    </w:p>
  </w:endnote>
  <w:endnote w:type="continuationSeparator" w:id="0">
    <w:p w14:paraId="777A888F" w14:textId="77777777" w:rsidR="004D4E47" w:rsidRDefault="004D4E47" w:rsidP="003C32F0">
      <w:pPr>
        <w:spacing w:line="240" w:lineRule="auto"/>
      </w:pPr>
      <w:r>
        <w:continuationSeparator/>
      </w:r>
    </w:p>
  </w:endnote>
  <w:endnote w:type="continuationNotice" w:id="1">
    <w:p w14:paraId="50ADA61A" w14:textId="77777777" w:rsidR="004D4E47" w:rsidRDefault="004D4E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41664"/>
      <w:docPartObj>
        <w:docPartGallery w:val="Page Numbers (Bottom of Page)"/>
        <w:docPartUnique/>
      </w:docPartObj>
    </w:sdtPr>
    <w:sdtEndPr/>
    <w:sdtContent>
      <w:p w14:paraId="418741EF" w14:textId="017025DE" w:rsidR="007929CD" w:rsidRDefault="007929CD">
        <w:pPr>
          <w:pStyle w:val="Pieddepage"/>
          <w:jc w:val="right"/>
        </w:pPr>
        <w:r>
          <w:fldChar w:fldCharType="begin"/>
        </w:r>
        <w:r>
          <w:instrText>PAGE   \* MERGEFORMAT</w:instrText>
        </w:r>
        <w:r>
          <w:fldChar w:fldCharType="separate"/>
        </w:r>
        <w:r w:rsidR="00AE14B5" w:rsidRPr="00AE14B5">
          <w:rPr>
            <w:noProof/>
            <w:lang w:val="fr-FR"/>
          </w:rPr>
          <w:t>6</w:t>
        </w:r>
        <w:r>
          <w:fldChar w:fldCharType="end"/>
        </w:r>
      </w:p>
    </w:sdtContent>
  </w:sdt>
  <w:p w14:paraId="79C70763" w14:textId="77777777" w:rsidR="00E072A8" w:rsidRPr="007929CD" w:rsidRDefault="00E072A8" w:rsidP="00792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D7ED" w14:textId="77777777" w:rsidR="004D4E47" w:rsidRDefault="004D4E47" w:rsidP="003C32F0">
      <w:pPr>
        <w:spacing w:line="240" w:lineRule="auto"/>
      </w:pPr>
      <w:r>
        <w:separator/>
      </w:r>
    </w:p>
  </w:footnote>
  <w:footnote w:type="continuationSeparator" w:id="0">
    <w:p w14:paraId="4D6E1633" w14:textId="77777777" w:rsidR="004D4E47" w:rsidRDefault="004D4E47" w:rsidP="003C32F0">
      <w:pPr>
        <w:spacing w:line="240" w:lineRule="auto"/>
      </w:pPr>
      <w:r>
        <w:continuationSeparator/>
      </w:r>
    </w:p>
  </w:footnote>
  <w:footnote w:type="continuationNotice" w:id="1">
    <w:p w14:paraId="764766D4" w14:textId="77777777" w:rsidR="004D4E47" w:rsidRDefault="004D4E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3067" w14:textId="77777777" w:rsidR="00E072A8" w:rsidRDefault="00E072A8">
    <w:pPr>
      <w:pStyle w:val="En-tte"/>
    </w:pPr>
    <w:r>
      <w:rPr>
        <w:noProof/>
        <w:lang w:val="fr-CH" w:eastAsia="fr-CH"/>
      </w:rPr>
      <mc:AlternateContent>
        <mc:Choice Requires="wps">
          <w:drawing>
            <wp:anchor distT="0" distB="0" distL="114300" distR="114300" simplePos="0" relativeHeight="251658240" behindDoc="0" locked="1" layoutInCell="1" allowOverlap="1" wp14:anchorId="25449BEE" wp14:editId="541EC9A2">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A0145AC">
            <v:line id="Gerade Verbindung 1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1.5pt" from="22.7pt,418.45pt" to="36pt,418.45pt" w14:anchorId="22530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w10:wrap anchorx="page" anchory="page"/>
              <w10:anchorlock/>
            </v:line>
          </w:pict>
        </mc:Fallback>
      </mc:AlternateContent>
    </w:r>
  </w:p>
  <w:p w14:paraId="1647BBA8" w14:textId="77777777" w:rsidR="00E072A8" w:rsidRDefault="00E072A8"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02C" w14:textId="77777777" w:rsidR="00E072A8" w:rsidRDefault="00E072A8" w:rsidP="007929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EB4"/>
    <w:multiLevelType w:val="hybridMultilevel"/>
    <w:tmpl w:val="A08ED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50A428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35A0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71202"/>
    <w:multiLevelType w:val="hybridMultilevel"/>
    <w:tmpl w:val="E01C54FA"/>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4" w15:restartNumberingAfterBreak="0">
    <w:nsid w:val="2D943A30"/>
    <w:multiLevelType w:val="hybridMultilevel"/>
    <w:tmpl w:val="DC52F93E"/>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5" w15:restartNumberingAfterBreak="0">
    <w:nsid w:val="318F7387"/>
    <w:multiLevelType w:val="hybridMultilevel"/>
    <w:tmpl w:val="CA3CD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4D79AC"/>
    <w:multiLevelType w:val="hybridMultilevel"/>
    <w:tmpl w:val="7E6A119C"/>
    <w:lvl w:ilvl="0" w:tplc="A552C2D2">
      <w:start w:val="1"/>
      <w:numFmt w:val="decimal"/>
      <w:lvlText w:val="%1."/>
      <w:lvlJc w:val="left"/>
      <w:pPr>
        <w:ind w:left="530" w:hanging="360"/>
      </w:pPr>
      <w:rPr>
        <w:rFonts w:hint="default"/>
      </w:rPr>
    </w:lvl>
    <w:lvl w:ilvl="1" w:tplc="100C0019" w:tentative="1">
      <w:start w:val="1"/>
      <w:numFmt w:val="lowerLetter"/>
      <w:lvlText w:val="%2."/>
      <w:lvlJc w:val="left"/>
      <w:pPr>
        <w:ind w:left="1250" w:hanging="360"/>
      </w:pPr>
    </w:lvl>
    <w:lvl w:ilvl="2" w:tplc="100C001B" w:tentative="1">
      <w:start w:val="1"/>
      <w:numFmt w:val="lowerRoman"/>
      <w:lvlText w:val="%3."/>
      <w:lvlJc w:val="right"/>
      <w:pPr>
        <w:ind w:left="1970" w:hanging="180"/>
      </w:pPr>
    </w:lvl>
    <w:lvl w:ilvl="3" w:tplc="100C000F" w:tentative="1">
      <w:start w:val="1"/>
      <w:numFmt w:val="decimal"/>
      <w:lvlText w:val="%4."/>
      <w:lvlJc w:val="left"/>
      <w:pPr>
        <w:ind w:left="2690" w:hanging="360"/>
      </w:pPr>
    </w:lvl>
    <w:lvl w:ilvl="4" w:tplc="100C0019" w:tentative="1">
      <w:start w:val="1"/>
      <w:numFmt w:val="lowerLetter"/>
      <w:lvlText w:val="%5."/>
      <w:lvlJc w:val="left"/>
      <w:pPr>
        <w:ind w:left="3410" w:hanging="360"/>
      </w:pPr>
    </w:lvl>
    <w:lvl w:ilvl="5" w:tplc="100C001B" w:tentative="1">
      <w:start w:val="1"/>
      <w:numFmt w:val="lowerRoman"/>
      <w:lvlText w:val="%6."/>
      <w:lvlJc w:val="right"/>
      <w:pPr>
        <w:ind w:left="4130" w:hanging="180"/>
      </w:pPr>
    </w:lvl>
    <w:lvl w:ilvl="6" w:tplc="100C000F" w:tentative="1">
      <w:start w:val="1"/>
      <w:numFmt w:val="decimal"/>
      <w:lvlText w:val="%7."/>
      <w:lvlJc w:val="left"/>
      <w:pPr>
        <w:ind w:left="4850" w:hanging="360"/>
      </w:pPr>
    </w:lvl>
    <w:lvl w:ilvl="7" w:tplc="100C0019" w:tentative="1">
      <w:start w:val="1"/>
      <w:numFmt w:val="lowerLetter"/>
      <w:lvlText w:val="%8."/>
      <w:lvlJc w:val="left"/>
      <w:pPr>
        <w:ind w:left="5570" w:hanging="360"/>
      </w:pPr>
    </w:lvl>
    <w:lvl w:ilvl="8" w:tplc="100C001B" w:tentative="1">
      <w:start w:val="1"/>
      <w:numFmt w:val="lowerRoman"/>
      <w:lvlText w:val="%9."/>
      <w:lvlJc w:val="right"/>
      <w:pPr>
        <w:ind w:left="6290" w:hanging="180"/>
      </w:pPr>
    </w:lvl>
  </w:abstractNum>
  <w:abstractNum w:abstractNumId="7" w15:restartNumberingAfterBreak="0">
    <w:nsid w:val="3BBF5D0A"/>
    <w:multiLevelType w:val="hybridMultilevel"/>
    <w:tmpl w:val="06FEAEAC"/>
    <w:lvl w:ilvl="0" w:tplc="54EAF86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9533E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3D34C1"/>
    <w:multiLevelType w:val="hybridMultilevel"/>
    <w:tmpl w:val="ED3CBB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CD05F1A"/>
    <w:multiLevelType w:val="hybridMultilevel"/>
    <w:tmpl w:val="03FAD7AA"/>
    <w:lvl w:ilvl="0" w:tplc="20AE2B6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12" w15:restartNumberingAfterBreak="0">
    <w:nsid w:val="5EB75555"/>
    <w:multiLevelType w:val="hybridMultilevel"/>
    <w:tmpl w:val="BA2818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3D64B9E"/>
    <w:multiLevelType w:val="hybridMultilevel"/>
    <w:tmpl w:val="2F227A6E"/>
    <w:lvl w:ilvl="0" w:tplc="429A824C">
      <w:start w:val="1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4"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7DDC290B"/>
    <w:multiLevelType w:val="hybridMultilevel"/>
    <w:tmpl w:val="7340C9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F4415C8"/>
    <w:multiLevelType w:val="hybridMultilevel"/>
    <w:tmpl w:val="A0AA1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59512161">
    <w:abstractNumId w:val="11"/>
  </w:num>
  <w:num w:numId="2" w16cid:durableId="239218845">
    <w:abstractNumId w:val="11"/>
  </w:num>
  <w:num w:numId="3" w16cid:durableId="1988195118">
    <w:abstractNumId w:val="11"/>
  </w:num>
  <w:num w:numId="4" w16cid:durableId="1838030642">
    <w:abstractNumId w:val="11"/>
  </w:num>
  <w:num w:numId="5" w16cid:durableId="1489054817">
    <w:abstractNumId w:val="11"/>
  </w:num>
  <w:num w:numId="6" w16cid:durableId="290671534">
    <w:abstractNumId w:val="11"/>
  </w:num>
  <w:num w:numId="7" w16cid:durableId="825828796">
    <w:abstractNumId w:val="11"/>
  </w:num>
  <w:num w:numId="8" w16cid:durableId="1238326170">
    <w:abstractNumId w:val="5"/>
  </w:num>
  <w:num w:numId="9" w16cid:durableId="73406153">
    <w:abstractNumId w:val="11"/>
  </w:num>
  <w:num w:numId="10" w16cid:durableId="1157959175">
    <w:abstractNumId w:val="15"/>
  </w:num>
  <w:num w:numId="11" w16cid:durableId="619528060">
    <w:abstractNumId w:val="11"/>
  </w:num>
  <w:num w:numId="12" w16cid:durableId="1978146488">
    <w:abstractNumId w:val="9"/>
  </w:num>
  <w:num w:numId="13" w16cid:durableId="1351839130">
    <w:abstractNumId w:val="11"/>
  </w:num>
  <w:num w:numId="14" w16cid:durableId="1993438004">
    <w:abstractNumId w:val="11"/>
  </w:num>
  <w:num w:numId="15" w16cid:durableId="1397902107">
    <w:abstractNumId w:val="11"/>
  </w:num>
  <w:num w:numId="16" w16cid:durableId="888229006">
    <w:abstractNumId w:val="11"/>
  </w:num>
  <w:num w:numId="17" w16cid:durableId="1784568979">
    <w:abstractNumId w:val="11"/>
  </w:num>
  <w:num w:numId="18" w16cid:durableId="128137951">
    <w:abstractNumId w:val="11"/>
  </w:num>
  <w:num w:numId="19" w16cid:durableId="732585502">
    <w:abstractNumId w:val="10"/>
  </w:num>
  <w:num w:numId="20" w16cid:durableId="1845826443">
    <w:abstractNumId w:val="6"/>
  </w:num>
  <w:num w:numId="21" w16cid:durableId="2044745561">
    <w:abstractNumId w:val="2"/>
  </w:num>
  <w:num w:numId="22" w16cid:durableId="540826675">
    <w:abstractNumId w:val="8"/>
  </w:num>
  <w:num w:numId="23" w16cid:durableId="1396007175">
    <w:abstractNumId w:val="1"/>
  </w:num>
  <w:num w:numId="24" w16cid:durableId="689837433">
    <w:abstractNumId w:val="4"/>
  </w:num>
  <w:num w:numId="25" w16cid:durableId="2037390063">
    <w:abstractNumId w:val="3"/>
  </w:num>
  <w:num w:numId="26" w16cid:durableId="382098938">
    <w:abstractNumId w:val="0"/>
  </w:num>
  <w:num w:numId="27" w16cid:durableId="1728335081">
    <w:abstractNumId w:val="7"/>
  </w:num>
  <w:num w:numId="28" w16cid:durableId="528177610">
    <w:abstractNumId w:val="13"/>
  </w:num>
  <w:num w:numId="29" w16cid:durableId="473063876">
    <w:abstractNumId w:val="12"/>
  </w:num>
  <w:num w:numId="30" w16cid:durableId="207032540">
    <w:abstractNumId w:val="14"/>
  </w:num>
  <w:num w:numId="31" w16cid:durableId="1698700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EB"/>
    <w:rsid w:val="0000021C"/>
    <w:rsid w:val="00003F76"/>
    <w:rsid w:val="000053C6"/>
    <w:rsid w:val="0000637F"/>
    <w:rsid w:val="000072A9"/>
    <w:rsid w:val="00012075"/>
    <w:rsid w:val="00013B78"/>
    <w:rsid w:val="00015631"/>
    <w:rsid w:val="00021738"/>
    <w:rsid w:val="00023908"/>
    <w:rsid w:val="000255C4"/>
    <w:rsid w:val="000271F1"/>
    <w:rsid w:val="0003412F"/>
    <w:rsid w:val="0003579F"/>
    <w:rsid w:val="00037E41"/>
    <w:rsid w:val="000401A4"/>
    <w:rsid w:val="0004204B"/>
    <w:rsid w:val="00042808"/>
    <w:rsid w:val="00042ED6"/>
    <w:rsid w:val="00043D9F"/>
    <w:rsid w:val="000452F3"/>
    <w:rsid w:val="000556A7"/>
    <w:rsid w:val="000573A6"/>
    <w:rsid w:val="00060F67"/>
    <w:rsid w:val="00062F17"/>
    <w:rsid w:val="000658B1"/>
    <w:rsid w:val="00071E90"/>
    <w:rsid w:val="00081280"/>
    <w:rsid w:val="0008210F"/>
    <w:rsid w:val="00083095"/>
    <w:rsid w:val="00083C3D"/>
    <w:rsid w:val="00085686"/>
    <w:rsid w:val="000866F1"/>
    <w:rsid w:val="00087CCF"/>
    <w:rsid w:val="00087FA1"/>
    <w:rsid w:val="00094CF8"/>
    <w:rsid w:val="00097B90"/>
    <w:rsid w:val="000A1D88"/>
    <w:rsid w:val="000A32C4"/>
    <w:rsid w:val="000A5889"/>
    <w:rsid w:val="000B049E"/>
    <w:rsid w:val="000B200A"/>
    <w:rsid w:val="000B770F"/>
    <w:rsid w:val="000B7B37"/>
    <w:rsid w:val="000C0401"/>
    <w:rsid w:val="000C0CAF"/>
    <w:rsid w:val="000C2D15"/>
    <w:rsid w:val="000C6422"/>
    <w:rsid w:val="000D07B5"/>
    <w:rsid w:val="000D5C9C"/>
    <w:rsid w:val="000E2EE7"/>
    <w:rsid w:val="000E36B1"/>
    <w:rsid w:val="000E37F9"/>
    <w:rsid w:val="000E5AE4"/>
    <w:rsid w:val="000E5E4F"/>
    <w:rsid w:val="000F0882"/>
    <w:rsid w:val="000F654A"/>
    <w:rsid w:val="0010051E"/>
    <w:rsid w:val="0011193F"/>
    <w:rsid w:val="00113D85"/>
    <w:rsid w:val="0011410B"/>
    <w:rsid w:val="0011431C"/>
    <w:rsid w:val="001151D7"/>
    <w:rsid w:val="00121939"/>
    <w:rsid w:val="00124CF6"/>
    <w:rsid w:val="0012606B"/>
    <w:rsid w:val="001368E5"/>
    <w:rsid w:val="00136FD1"/>
    <w:rsid w:val="001464C0"/>
    <w:rsid w:val="00146647"/>
    <w:rsid w:val="00150C29"/>
    <w:rsid w:val="001513BB"/>
    <w:rsid w:val="00152285"/>
    <w:rsid w:val="00156D7E"/>
    <w:rsid w:val="001571E6"/>
    <w:rsid w:val="001649E2"/>
    <w:rsid w:val="00165B3C"/>
    <w:rsid w:val="0016798A"/>
    <w:rsid w:val="00170D9E"/>
    <w:rsid w:val="00176F2D"/>
    <w:rsid w:val="00177CA5"/>
    <w:rsid w:val="0018027C"/>
    <w:rsid w:val="00181045"/>
    <w:rsid w:val="0018158E"/>
    <w:rsid w:val="001840DB"/>
    <w:rsid w:val="0018582C"/>
    <w:rsid w:val="00185B69"/>
    <w:rsid w:val="001A035B"/>
    <w:rsid w:val="001A039D"/>
    <w:rsid w:val="001A1DA7"/>
    <w:rsid w:val="001A413C"/>
    <w:rsid w:val="001A4AEA"/>
    <w:rsid w:val="001B2547"/>
    <w:rsid w:val="001B5540"/>
    <w:rsid w:val="001B5B2F"/>
    <w:rsid w:val="001B6AB2"/>
    <w:rsid w:val="001C047E"/>
    <w:rsid w:val="001C6862"/>
    <w:rsid w:val="001D181B"/>
    <w:rsid w:val="001D4357"/>
    <w:rsid w:val="001D4370"/>
    <w:rsid w:val="001D5B77"/>
    <w:rsid w:val="001D7D34"/>
    <w:rsid w:val="001E3B35"/>
    <w:rsid w:val="001E6A90"/>
    <w:rsid w:val="001F0AF3"/>
    <w:rsid w:val="001F1AC6"/>
    <w:rsid w:val="001F457A"/>
    <w:rsid w:val="001F5CB7"/>
    <w:rsid w:val="002011E0"/>
    <w:rsid w:val="002015E9"/>
    <w:rsid w:val="00201B83"/>
    <w:rsid w:val="00202568"/>
    <w:rsid w:val="0020607C"/>
    <w:rsid w:val="00206369"/>
    <w:rsid w:val="00206F45"/>
    <w:rsid w:val="00207D71"/>
    <w:rsid w:val="00210FF5"/>
    <w:rsid w:val="00217F3E"/>
    <w:rsid w:val="0022133D"/>
    <w:rsid w:val="00223C99"/>
    <w:rsid w:val="00225DCD"/>
    <w:rsid w:val="00225FC1"/>
    <w:rsid w:val="00227661"/>
    <w:rsid w:val="00227BC9"/>
    <w:rsid w:val="002343AD"/>
    <w:rsid w:val="00237DF6"/>
    <w:rsid w:val="00241282"/>
    <w:rsid w:val="00241DB3"/>
    <w:rsid w:val="00244497"/>
    <w:rsid w:val="00244DBF"/>
    <w:rsid w:val="002502B0"/>
    <w:rsid w:val="00254EDE"/>
    <w:rsid w:val="002573CD"/>
    <w:rsid w:val="00257D35"/>
    <w:rsid w:val="0026123F"/>
    <w:rsid w:val="00261897"/>
    <w:rsid w:val="00262950"/>
    <w:rsid w:val="00266D86"/>
    <w:rsid w:val="00267E3B"/>
    <w:rsid w:val="002705DC"/>
    <w:rsid w:val="00270DBE"/>
    <w:rsid w:val="00271549"/>
    <w:rsid w:val="00280A83"/>
    <w:rsid w:val="002816FB"/>
    <w:rsid w:val="00283C57"/>
    <w:rsid w:val="002865A4"/>
    <w:rsid w:val="00291BA2"/>
    <w:rsid w:val="00291C51"/>
    <w:rsid w:val="00293803"/>
    <w:rsid w:val="002A08B5"/>
    <w:rsid w:val="002A1E58"/>
    <w:rsid w:val="002A6C70"/>
    <w:rsid w:val="002A7420"/>
    <w:rsid w:val="002B002D"/>
    <w:rsid w:val="002C051B"/>
    <w:rsid w:val="002C05DE"/>
    <w:rsid w:val="002C1088"/>
    <w:rsid w:val="002C6814"/>
    <w:rsid w:val="002D0B46"/>
    <w:rsid w:val="002D10FF"/>
    <w:rsid w:val="002D14D2"/>
    <w:rsid w:val="002D4AA9"/>
    <w:rsid w:val="002D7127"/>
    <w:rsid w:val="002E4962"/>
    <w:rsid w:val="002E4E7F"/>
    <w:rsid w:val="002E6F65"/>
    <w:rsid w:val="002F296F"/>
    <w:rsid w:val="002F6697"/>
    <w:rsid w:val="0030072A"/>
    <w:rsid w:val="003021EE"/>
    <w:rsid w:val="003060A1"/>
    <w:rsid w:val="003060EA"/>
    <w:rsid w:val="00306282"/>
    <w:rsid w:val="003076AE"/>
    <w:rsid w:val="00310871"/>
    <w:rsid w:val="00310A35"/>
    <w:rsid w:val="00314D27"/>
    <w:rsid w:val="00320C1D"/>
    <w:rsid w:val="00321980"/>
    <w:rsid w:val="00321A30"/>
    <w:rsid w:val="0032700D"/>
    <w:rsid w:val="00330C01"/>
    <w:rsid w:val="00331A1F"/>
    <w:rsid w:val="0033262E"/>
    <w:rsid w:val="00333B5E"/>
    <w:rsid w:val="00336083"/>
    <w:rsid w:val="00336CA0"/>
    <w:rsid w:val="003373CF"/>
    <w:rsid w:val="00340226"/>
    <w:rsid w:val="00340A76"/>
    <w:rsid w:val="003417D7"/>
    <w:rsid w:val="00343AA5"/>
    <w:rsid w:val="00346CDE"/>
    <w:rsid w:val="00347622"/>
    <w:rsid w:val="00352DC9"/>
    <w:rsid w:val="00352F04"/>
    <w:rsid w:val="0035475C"/>
    <w:rsid w:val="00356E45"/>
    <w:rsid w:val="00357B42"/>
    <w:rsid w:val="00363AC4"/>
    <w:rsid w:val="00363D83"/>
    <w:rsid w:val="003757C4"/>
    <w:rsid w:val="003823AC"/>
    <w:rsid w:val="00383227"/>
    <w:rsid w:val="003838FC"/>
    <w:rsid w:val="00387F01"/>
    <w:rsid w:val="00394A26"/>
    <w:rsid w:val="003951BF"/>
    <w:rsid w:val="00395B83"/>
    <w:rsid w:val="00396151"/>
    <w:rsid w:val="00396687"/>
    <w:rsid w:val="003A0391"/>
    <w:rsid w:val="003A03B9"/>
    <w:rsid w:val="003A0C6F"/>
    <w:rsid w:val="003A27A0"/>
    <w:rsid w:val="003A54D4"/>
    <w:rsid w:val="003A5F1C"/>
    <w:rsid w:val="003A6CA8"/>
    <w:rsid w:val="003B13DC"/>
    <w:rsid w:val="003B1E9C"/>
    <w:rsid w:val="003B4BAF"/>
    <w:rsid w:val="003B66F4"/>
    <w:rsid w:val="003B704B"/>
    <w:rsid w:val="003B7CA3"/>
    <w:rsid w:val="003C2012"/>
    <w:rsid w:val="003C32F0"/>
    <w:rsid w:val="003C544C"/>
    <w:rsid w:val="003C5B23"/>
    <w:rsid w:val="003C63D0"/>
    <w:rsid w:val="003D17E0"/>
    <w:rsid w:val="003D443F"/>
    <w:rsid w:val="003D5827"/>
    <w:rsid w:val="003D7193"/>
    <w:rsid w:val="003E0242"/>
    <w:rsid w:val="003E0829"/>
    <w:rsid w:val="003E14BF"/>
    <w:rsid w:val="003E576A"/>
    <w:rsid w:val="003F1AAF"/>
    <w:rsid w:val="003F3E99"/>
    <w:rsid w:val="003F4142"/>
    <w:rsid w:val="003F465D"/>
    <w:rsid w:val="003F5E93"/>
    <w:rsid w:val="004008BD"/>
    <w:rsid w:val="00403C54"/>
    <w:rsid w:val="004047AE"/>
    <w:rsid w:val="00404D75"/>
    <w:rsid w:val="00406CC7"/>
    <w:rsid w:val="004077D1"/>
    <w:rsid w:val="00410231"/>
    <w:rsid w:val="00413413"/>
    <w:rsid w:val="00414EF2"/>
    <w:rsid w:val="0041524D"/>
    <w:rsid w:val="004163C2"/>
    <w:rsid w:val="004202F9"/>
    <w:rsid w:val="0042269F"/>
    <w:rsid w:val="0043441F"/>
    <w:rsid w:val="0043461A"/>
    <w:rsid w:val="00445068"/>
    <w:rsid w:val="0044507E"/>
    <w:rsid w:val="004456FF"/>
    <w:rsid w:val="00450FAD"/>
    <w:rsid w:val="00463A74"/>
    <w:rsid w:val="00464691"/>
    <w:rsid w:val="004712E7"/>
    <w:rsid w:val="004768BE"/>
    <w:rsid w:val="00480B40"/>
    <w:rsid w:val="00480D2B"/>
    <w:rsid w:val="00483F04"/>
    <w:rsid w:val="004868E0"/>
    <w:rsid w:val="00487CFE"/>
    <w:rsid w:val="00491944"/>
    <w:rsid w:val="00494D52"/>
    <w:rsid w:val="004A1DF9"/>
    <w:rsid w:val="004A43A8"/>
    <w:rsid w:val="004B1439"/>
    <w:rsid w:val="004B4DAD"/>
    <w:rsid w:val="004B5509"/>
    <w:rsid w:val="004B692B"/>
    <w:rsid w:val="004B7721"/>
    <w:rsid w:val="004C39F5"/>
    <w:rsid w:val="004C54A4"/>
    <w:rsid w:val="004C690B"/>
    <w:rsid w:val="004D3560"/>
    <w:rsid w:val="004D4E47"/>
    <w:rsid w:val="004D52F3"/>
    <w:rsid w:val="004D7D20"/>
    <w:rsid w:val="004E06BB"/>
    <w:rsid w:val="004E2F82"/>
    <w:rsid w:val="004F0FA1"/>
    <w:rsid w:val="004F1447"/>
    <w:rsid w:val="004F2DBA"/>
    <w:rsid w:val="004F4FA1"/>
    <w:rsid w:val="004F78E1"/>
    <w:rsid w:val="0050170D"/>
    <w:rsid w:val="00501953"/>
    <w:rsid w:val="0050287A"/>
    <w:rsid w:val="005041EF"/>
    <w:rsid w:val="00505253"/>
    <w:rsid w:val="00505974"/>
    <w:rsid w:val="00510607"/>
    <w:rsid w:val="00511BD4"/>
    <w:rsid w:val="005141A2"/>
    <w:rsid w:val="005203F1"/>
    <w:rsid w:val="005220C5"/>
    <w:rsid w:val="00525EF5"/>
    <w:rsid w:val="00526003"/>
    <w:rsid w:val="00527D04"/>
    <w:rsid w:val="0053280E"/>
    <w:rsid w:val="00535B2A"/>
    <w:rsid w:val="005360CA"/>
    <w:rsid w:val="0053613C"/>
    <w:rsid w:val="0054689B"/>
    <w:rsid w:val="005471FB"/>
    <w:rsid w:val="005476ED"/>
    <w:rsid w:val="00552732"/>
    <w:rsid w:val="005539CA"/>
    <w:rsid w:val="00554D8C"/>
    <w:rsid w:val="00557218"/>
    <w:rsid w:val="005611AB"/>
    <w:rsid w:val="0056286D"/>
    <w:rsid w:val="005632D6"/>
    <w:rsid w:val="00563B03"/>
    <w:rsid w:val="005720D7"/>
    <w:rsid w:val="005720F7"/>
    <w:rsid w:val="005778B8"/>
    <w:rsid w:val="00580400"/>
    <w:rsid w:val="00580DB3"/>
    <w:rsid w:val="00582A70"/>
    <w:rsid w:val="00584F8E"/>
    <w:rsid w:val="0059034E"/>
    <w:rsid w:val="005909F2"/>
    <w:rsid w:val="00593778"/>
    <w:rsid w:val="00593BA6"/>
    <w:rsid w:val="005A295E"/>
    <w:rsid w:val="005A3741"/>
    <w:rsid w:val="005A3F21"/>
    <w:rsid w:val="005A6651"/>
    <w:rsid w:val="005B1448"/>
    <w:rsid w:val="005B18C3"/>
    <w:rsid w:val="005B2CD2"/>
    <w:rsid w:val="005B2D02"/>
    <w:rsid w:val="005B7E10"/>
    <w:rsid w:val="005C2083"/>
    <w:rsid w:val="005C5316"/>
    <w:rsid w:val="005C7D5B"/>
    <w:rsid w:val="005D1EBC"/>
    <w:rsid w:val="005D3070"/>
    <w:rsid w:val="005D795D"/>
    <w:rsid w:val="005E0815"/>
    <w:rsid w:val="005E0CA1"/>
    <w:rsid w:val="005E11A6"/>
    <w:rsid w:val="005E5649"/>
    <w:rsid w:val="005E796B"/>
    <w:rsid w:val="005F04BF"/>
    <w:rsid w:val="005F1151"/>
    <w:rsid w:val="005F4D27"/>
    <w:rsid w:val="005F6CFB"/>
    <w:rsid w:val="00602653"/>
    <w:rsid w:val="00603591"/>
    <w:rsid w:val="00603724"/>
    <w:rsid w:val="00604B12"/>
    <w:rsid w:val="00607C68"/>
    <w:rsid w:val="00617FC5"/>
    <w:rsid w:val="0062196B"/>
    <w:rsid w:val="0062760C"/>
    <w:rsid w:val="00636B36"/>
    <w:rsid w:val="00636B4E"/>
    <w:rsid w:val="00642397"/>
    <w:rsid w:val="00644C05"/>
    <w:rsid w:val="006501A3"/>
    <w:rsid w:val="006509E0"/>
    <w:rsid w:val="00650DC1"/>
    <w:rsid w:val="006527E3"/>
    <w:rsid w:val="00652E59"/>
    <w:rsid w:val="00652F35"/>
    <w:rsid w:val="006540A8"/>
    <w:rsid w:val="006542BD"/>
    <w:rsid w:val="0065598C"/>
    <w:rsid w:val="00656713"/>
    <w:rsid w:val="006576DC"/>
    <w:rsid w:val="00661C73"/>
    <w:rsid w:val="00664BC0"/>
    <w:rsid w:val="00665A1E"/>
    <w:rsid w:val="0067343B"/>
    <w:rsid w:val="006751D6"/>
    <w:rsid w:val="0067648C"/>
    <w:rsid w:val="00676E32"/>
    <w:rsid w:val="00683328"/>
    <w:rsid w:val="006837C4"/>
    <w:rsid w:val="00684BA9"/>
    <w:rsid w:val="0069361E"/>
    <w:rsid w:val="0069545D"/>
    <w:rsid w:val="0069632F"/>
    <w:rsid w:val="006A272A"/>
    <w:rsid w:val="006A4034"/>
    <w:rsid w:val="006A4BFF"/>
    <w:rsid w:val="006B00D6"/>
    <w:rsid w:val="006B25C8"/>
    <w:rsid w:val="006B3222"/>
    <w:rsid w:val="006B75D4"/>
    <w:rsid w:val="006B7B18"/>
    <w:rsid w:val="006C26B8"/>
    <w:rsid w:val="006C625A"/>
    <w:rsid w:val="006C7068"/>
    <w:rsid w:val="006D0D7F"/>
    <w:rsid w:val="006D1DE6"/>
    <w:rsid w:val="006D3748"/>
    <w:rsid w:val="006D714D"/>
    <w:rsid w:val="006E0205"/>
    <w:rsid w:val="006E39EF"/>
    <w:rsid w:val="006E3B93"/>
    <w:rsid w:val="006E4E79"/>
    <w:rsid w:val="006E77B7"/>
    <w:rsid w:val="006F08DD"/>
    <w:rsid w:val="006F2BEB"/>
    <w:rsid w:val="006F513A"/>
    <w:rsid w:val="006F673E"/>
    <w:rsid w:val="006F6AF9"/>
    <w:rsid w:val="006F751B"/>
    <w:rsid w:val="0070210B"/>
    <w:rsid w:val="00702CD6"/>
    <w:rsid w:val="00704831"/>
    <w:rsid w:val="00706E78"/>
    <w:rsid w:val="00712F4F"/>
    <w:rsid w:val="0072038B"/>
    <w:rsid w:val="00720A6C"/>
    <w:rsid w:val="00721998"/>
    <w:rsid w:val="00722B9D"/>
    <w:rsid w:val="00731EBD"/>
    <w:rsid w:val="00732C3D"/>
    <w:rsid w:val="00735124"/>
    <w:rsid w:val="0073716B"/>
    <w:rsid w:val="00742548"/>
    <w:rsid w:val="00743212"/>
    <w:rsid w:val="007472A1"/>
    <w:rsid w:val="00750A3C"/>
    <w:rsid w:val="0075249E"/>
    <w:rsid w:val="00752997"/>
    <w:rsid w:val="00755FAB"/>
    <w:rsid w:val="00757254"/>
    <w:rsid w:val="00760F1D"/>
    <w:rsid w:val="00761683"/>
    <w:rsid w:val="00762065"/>
    <w:rsid w:val="0076394A"/>
    <w:rsid w:val="00764651"/>
    <w:rsid w:val="00764C2E"/>
    <w:rsid w:val="00766311"/>
    <w:rsid w:val="00771201"/>
    <w:rsid w:val="00771769"/>
    <w:rsid w:val="00771B73"/>
    <w:rsid w:val="00772433"/>
    <w:rsid w:val="00772DFE"/>
    <w:rsid w:val="00774D1D"/>
    <w:rsid w:val="00780386"/>
    <w:rsid w:val="007809C9"/>
    <w:rsid w:val="00781ADD"/>
    <w:rsid w:val="007857AC"/>
    <w:rsid w:val="00786AAE"/>
    <w:rsid w:val="007904FC"/>
    <w:rsid w:val="00790AD3"/>
    <w:rsid w:val="00790B89"/>
    <w:rsid w:val="007924EF"/>
    <w:rsid w:val="007929CD"/>
    <w:rsid w:val="00793BF8"/>
    <w:rsid w:val="0079685A"/>
    <w:rsid w:val="007A00E8"/>
    <w:rsid w:val="007A2B97"/>
    <w:rsid w:val="007A446A"/>
    <w:rsid w:val="007A4986"/>
    <w:rsid w:val="007A7C60"/>
    <w:rsid w:val="007B350E"/>
    <w:rsid w:val="007B4AC6"/>
    <w:rsid w:val="007B5233"/>
    <w:rsid w:val="007B6129"/>
    <w:rsid w:val="007B6D7E"/>
    <w:rsid w:val="007B7E9C"/>
    <w:rsid w:val="007C1E58"/>
    <w:rsid w:val="007C2AE8"/>
    <w:rsid w:val="007C5F0E"/>
    <w:rsid w:val="007C7D1B"/>
    <w:rsid w:val="007D18B6"/>
    <w:rsid w:val="007D1B2C"/>
    <w:rsid w:val="007D2046"/>
    <w:rsid w:val="007D205F"/>
    <w:rsid w:val="007D3942"/>
    <w:rsid w:val="007D570C"/>
    <w:rsid w:val="007D58A4"/>
    <w:rsid w:val="007D60B8"/>
    <w:rsid w:val="007D63C4"/>
    <w:rsid w:val="007D6F67"/>
    <w:rsid w:val="007D7F52"/>
    <w:rsid w:val="007E0568"/>
    <w:rsid w:val="007E214B"/>
    <w:rsid w:val="007E4FBD"/>
    <w:rsid w:val="007F060B"/>
    <w:rsid w:val="007F0C38"/>
    <w:rsid w:val="007F2229"/>
    <w:rsid w:val="007F2C80"/>
    <w:rsid w:val="007F37F1"/>
    <w:rsid w:val="007F44DF"/>
    <w:rsid w:val="008003A8"/>
    <w:rsid w:val="00806CEF"/>
    <w:rsid w:val="00813261"/>
    <w:rsid w:val="00815D26"/>
    <w:rsid w:val="0081734D"/>
    <w:rsid w:val="008200A2"/>
    <w:rsid w:val="008225BA"/>
    <w:rsid w:val="00833DF4"/>
    <w:rsid w:val="0083468C"/>
    <w:rsid w:val="00836A76"/>
    <w:rsid w:val="00837600"/>
    <w:rsid w:val="00841FB1"/>
    <w:rsid w:val="00842578"/>
    <w:rsid w:val="00850BA6"/>
    <w:rsid w:val="00854E7A"/>
    <w:rsid w:val="008569E1"/>
    <w:rsid w:val="00857D7D"/>
    <w:rsid w:val="00862428"/>
    <w:rsid w:val="0086328C"/>
    <w:rsid w:val="0086464C"/>
    <w:rsid w:val="00867A56"/>
    <w:rsid w:val="008702ED"/>
    <w:rsid w:val="00872417"/>
    <w:rsid w:val="00872740"/>
    <w:rsid w:val="008755E5"/>
    <w:rsid w:val="00884E61"/>
    <w:rsid w:val="00886BD4"/>
    <w:rsid w:val="0088708B"/>
    <w:rsid w:val="008912CC"/>
    <w:rsid w:val="0089341C"/>
    <w:rsid w:val="00895390"/>
    <w:rsid w:val="008A6202"/>
    <w:rsid w:val="008B2151"/>
    <w:rsid w:val="008B764B"/>
    <w:rsid w:val="008B7D98"/>
    <w:rsid w:val="008C067E"/>
    <w:rsid w:val="008C0CD6"/>
    <w:rsid w:val="008C1338"/>
    <w:rsid w:val="008C4C8E"/>
    <w:rsid w:val="008D0A2F"/>
    <w:rsid w:val="008D1D8B"/>
    <w:rsid w:val="008D242E"/>
    <w:rsid w:val="008D37B7"/>
    <w:rsid w:val="008D3A9F"/>
    <w:rsid w:val="008D4E56"/>
    <w:rsid w:val="008D5421"/>
    <w:rsid w:val="008D59AA"/>
    <w:rsid w:val="008D6AE2"/>
    <w:rsid w:val="008D6F2D"/>
    <w:rsid w:val="008E1979"/>
    <w:rsid w:val="008E39D2"/>
    <w:rsid w:val="008F1F79"/>
    <w:rsid w:val="008F2737"/>
    <w:rsid w:val="008F27E8"/>
    <w:rsid w:val="008F4027"/>
    <w:rsid w:val="008F41C0"/>
    <w:rsid w:val="008F567B"/>
    <w:rsid w:val="008F6767"/>
    <w:rsid w:val="008F6975"/>
    <w:rsid w:val="008F7216"/>
    <w:rsid w:val="00900751"/>
    <w:rsid w:val="0090155A"/>
    <w:rsid w:val="00901C59"/>
    <w:rsid w:val="00903A3B"/>
    <w:rsid w:val="00907B37"/>
    <w:rsid w:val="00910152"/>
    <w:rsid w:val="00912A60"/>
    <w:rsid w:val="009161C4"/>
    <w:rsid w:val="00916FFE"/>
    <w:rsid w:val="00921066"/>
    <w:rsid w:val="0092380A"/>
    <w:rsid w:val="009244D7"/>
    <w:rsid w:val="00925729"/>
    <w:rsid w:val="00925DEB"/>
    <w:rsid w:val="009261CF"/>
    <w:rsid w:val="00930A83"/>
    <w:rsid w:val="00932C5C"/>
    <w:rsid w:val="00933456"/>
    <w:rsid w:val="00940078"/>
    <w:rsid w:val="00944E35"/>
    <w:rsid w:val="00947212"/>
    <w:rsid w:val="00952744"/>
    <w:rsid w:val="00956389"/>
    <w:rsid w:val="009577BF"/>
    <w:rsid w:val="009603B7"/>
    <w:rsid w:val="00962B32"/>
    <w:rsid w:val="00963473"/>
    <w:rsid w:val="00967695"/>
    <w:rsid w:val="00967B7A"/>
    <w:rsid w:val="009712E2"/>
    <w:rsid w:val="00971F3A"/>
    <w:rsid w:val="00974FB3"/>
    <w:rsid w:val="00975226"/>
    <w:rsid w:val="009760C5"/>
    <w:rsid w:val="00981F5F"/>
    <w:rsid w:val="009821AF"/>
    <w:rsid w:val="00986A51"/>
    <w:rsid w:val="00987181"/>
    <w:rsid w:val="009912E5"/>
    <w:rsid w:val="00991FFB"/>
    <w:rsid w:val="00992226"/>
    <w:rsid w:val="00993A41"/>
    <w:rsid w:val="00993ED4"/>
    <w:rsid w:val="009970CB"/>
    <w:rsid w:val="00997663"/>
    <w:rsid w:val="009A7A54"/>
    <w:rsid w:val="009B0862"/>
    <w:rsid w:val="009B1B4B"/>
    <w:rsid w:val="009B6491"/>
    <w:rsid w:val="009C259C"/>
    <w:rsid w:val="009C2DCA"/>
    <w:rsid w:val="009C58A5"/>
    <w:rsid w:val="009C7EFA"/>
    <w:rsid w:val="009D00EB"/>
    <w:rsid w:val="009D2EC3"/>
    <w:rsid w:val="009D39CC"/>
    <w:rsid w:val="009D453E"/>
    <w:rsid w:val="009D5780"/>
    <w:rsid w:val="009D7A54"/>
    <w:rsid w:val="009E2916"/>
    <w:rsid w:val="009E3853"/>
    <w:rsid w:val="009E57F8"/>
    <w:rsid w:val="009E5EA6"/>
    <w:rsid w:val="009E6C08"/>
    <w:rsid w:val="009E6F74"/>
    <w:rsid w:val="009E7BE8"/>
    <w:rsid w:val="009F05E5"/>
    <w:rsid w:val="009F0A4C"/>
    <w:rsid w:val="009F1C1D"/>
    <w:rsid w:val="009F5FE6"/>
    <w:rsid w:val="009F6860"/>
    <w:rsid w:val="00A01C8B"/>
    <w:rsid w:val="00A02C1D"/>
    <w:rsid w:val="00A12592"/>
    <w:rsid w:val="00A1322D"/>
    <w:rsid w:val="00A20D36"/>
    <w:rsid w:val="00A21435"/>
    <w:rsid w:val="00A21B53"/>
    <w:rsid w:val="00A22FA5"/>
    <w:rsid w:val="00A2460A"/>
    <w:rsid w:val="00A27392"/>
    <w:rsid w:val="00A31933"/>
    <w:rsid w:val="00A366A8"/>
    <w:rsid w:val="00A368BB"/>
    <w:rsid w:val="00A417B3"/>
    <w:rsid w:val="00A419BE"/>
    <w:rsid w:val="00A42740"/>
    <w:rsid w:val="00A42DF8"/>
    <w:rsid w:val="00A43491"/>
    <w:rsid w:val="00A517D5"/>
    <w:rsid w:val="00A5349D"/>
    <w:rsid w:val="00A638D7"/>
    <w:rsid w:val="00A70849"/>
    <w:rsid w:val="00A77B79"/>
    <w:rsid w:val="00A837B6"/>
    <w:rsid w:val="00A8380C"/>
    <w:rsid w:val="00A86059"/>
    <w:rsid w:val="00A86879"/>
    <w:rsid w:val="00A9500A"/>
    <w:rsid w:val="00A96126"/>
    <w:rsid w:val="00AA10D7"/>
    <w:rsid w:val="00AA358B"/>
    <w:rsid w:val="00AA3BD8"/>
    <w:rsid w:val="00AA6EC9"/>
    <w:rsid w:val="00AA73F9"/>
    <w:rsid w:val="00AB0221"/>
    <w:rsid w:val="00AB070D"/>
    <w:rsid w:val="00AB1F6B"/>
    <w:rsid w:val="00AB73FD"/>
    <w:rsid w:val="00AC17E9"/>
    <w:rsid w:val="00AC2047"/>
    <w:rsid w:val="00AC651F"/>
    <w:rsid w:val="00AD3BAF"/>
    <w:rsid w:val="00AD3C46"/>
    <w:rsid w:val="00AD5880"/>
    <w:rsid w:val="00AD6F20"/>
    <w:rsid w:val="00AD7D78"/>
    <w:rsid w:val="00AE0398"/>
    <w:rsid w:val="00AE14B5"/>
    <w:rsid w:val="00AE6661"/>
    <w:rsid w:val="00AF2844"/>
    <w:rsid w:val="00AF2A6B"/>
    <w:rsid w:val="00AF2AE4"/>
    <w:rsid w:val="00AF3807"/>
    <w:rsid w:val="00AF3B56"/>
    <w:rsid w:val="00AF4488"/>
    <w:rsid w:val="00AF65CC"/>
    <w:rsid w:val="00B00B2B"/>
    <w:rsid w:val="00B0123A"/>
    <w:rsid w:val="00B02967"/>
    <w:rsid w:val="00B05B0E"/>
    <w:rsid w:val="00B1155E"/>
    <w:rsid w:val="00B119CE"/>
    <w:rsid w:val="00B133F9"/>
    <w:rsid w:val="00B15104"/>
    <w:rsid w:val="00B15F5E"/>
    <w:rsid w:val="00B169C4"/>
    <w:rsid w:val="00B206FF"/>
    <w:rsid w:val="00B22303"/>
    <w:rsid w:val="00B23155"/>
    <w:rsid w:val="00B2345B"/>
    <w:rsid w:val="00B2499F"/>
    <w:rsid w:val="00B27B9F"/>
    <w:rsid w:val="00B30240"/>
    <w:rsid w:val="00B30F4F"/>
    <w:rsid w:val="00B34F3D"/>
    <w:rsid w:val="00B373A1"/>
    <w:rsid w:val="00B37422"/>
    <w:rsid w:val="00B40847"/>
    <w:rsid w:val="00B4272B"/>
    <w:rsid w:val="00B438E5"/>
    <w:rsid w:val="00B46645"/>
    <w:rsid w:val="00B46FF4"/>
    <w:rsid w:val="00B47D09"/>
    <w:rsid w:val="00B531F9"/>
    <w:rsid w:val="00B54E4A"/>
    <w:rsid w:val="00B5626E"/>
    <w:rsid w:val="00B57B56"/>
    <w:rsid w:val="00B6054A"/>
    <w:rsid w:val="00B61864"/>
    <w:rsid w:val="00B626F2"/>
    <w:rsid w:val="00B643D0"/>
    <w:rsid w:val="00B7269F"/>
    <w:rsid w:val="00B75C0E"/>
    <w:rsid w:val="00B766A0"/>
    <w:rsid w:val="00B77D73"/>
    <w:rsid w:val="00B77F66"/>
    <w:rsid w:val="00B80A4E"/>
    <w:rsid w:val="00B82827"/>
    <w:rsid w:val="00B85D5D"/>
    <w:rsid w:val="00B85F1C"/>
    <w:rsid w:val="00B87B57"/>
    <w:rsid w:val="00B90053"/>
    <w:rsid w:val="00B9521E"/>
    <w:rsid w:val="00B95945"/>
    <w:rsid w:val="00BA3B94"/>
    <w:rsid w:val="00BA3CEE"/>
    <w:rsid w:val="00BA55F0"/>
    <w:rsid w:val="00BA5904"/>
    <w:rsid w:val="00BA74BA"/>
    <w:rsid w:val="00BB4029"/>
    <w:rsid w:val="00BB5079"/>
    <w:rsid w:val="00BB661D"/>
    <w:rsid w:val="00BC1201"/>
    <w:rsid w:val="00BC2DBC"/>
    <w:rsid w:val="00BC5775"/>
    <w:rsid w:val="00BC598E"/>
    <w:rsid w:val="00BC7554"/>
    <w:rsid w:val="00BD2BBD"/>
    <w:rsid w:val="00BD4C62"/>
    <w:rsid w:val="00BE2D5B"/>
    <w:rsid w:val="00BE4050"/>
    <w:rsid w:val="00BE7E3A"/>
    <w:rsid w:val="00BF0D77"/>
    <w:rsid w:val="00BF0FB1"/>
    <w:rsid w:val="00BF12C1"/>
    <w:rsid w:val="00BF1669"/>
    <w:rsid w:val="00BF3A91"/>
    <w:rsid w:val="00BF7166"/>
    <w:rsid w:val="00C001E4"/>
    <w:rsid w:val="00C04E7B"/>
    <w:rsid w:val="00C06FED"/>
    <w:rsid w:val="00C10B79"/>
    <w:rsid w:val="00C10CFC"/>
    <w:rsid w:val="00C14FD2"/>
    <w:rsid w:val="00C15481"/>
    <w:rsid w:val="00C17157"/>
    <w:rsid w:val="00C200F8"/>
    <w:rsid w:val="00C23BF6"/>
    <w:rsid w:val="00C25174"/>
    <w:rsid w:val="00C25593"/>
    <w:rsid w:val="00C27AFA"/>
    <w:rsid w:val="00C36FB7"/>
    <w:rsid w:val="00C4180E"/>
    <w:rsid w:val="00C45362"/>
    <w:rsid w:val="00C478DC"/>
    <w:rsid w:val="00C522A1"/>
    <w:rsid w:val="00C54019"/>
    <w:rsid w:val="00C54282"/>
    <w:rsid w:val="00C65763"/>
    <w:rsid w:val="00C66B4B"/>
    <w:rsid w:val="00C67C58"/>
    <w:rsid w:val="00C74182"/>
    <w:rsid w:val="00C801E7"/>
    <w:rsid w:val="00C86155"/>
    <w:rsid w:val="00C874FF"/>
    <w:rsid w:val="00C91215"/>
    <w:rsid w:val="00C92248"/>
    <w:rsid w:val="00C92959"/>
    <w:rsid w:val="00C9315A"/>
    <w:rsid w:val="00C94BDE"/>
    <w:rsid w:val="00CA0F13"/>
    <w:rsid w:val="00CA22FD"/>
    <w:rsid w:val="00CA23EE"/>
    <w:rsid w:val="00CA2590"/>
    <w:rsid w:val="00CA37A6"/>
    <w:rsid w:val="00CA3F57"/>
    <w:rsid w:val="00CA6D9B"/>
    <w:rsid w:val="00CA7B6E"/>
    <w:rsid w:val="00CB3904"/>
    <w:rsid w:val="00CB4153"/>
    <w:rsid w:val="00CB5947"/>
    <w:rsid w:val="00CB7FE8"/>
    <w:rsid w:val="00CC46BD"/>
    <w:rsid w:val="00CC51E1"/>
    <w:rsid w:val="00CD00A4"/>
    <w:rsid w:val="00CD1373"/>
    <w:rsid w:val="00CD2CF3"/>
    <w:rsid w:val="00CD76CF"/>
    <w:rsid w:val="00CE2874"/>
    <w:rsid w:val="00CF2255"/>
    <w:rsid w:val="00CF3FCD"/>
    <w:rsid w:val="00CF53B2"/>
    <w:rsid w:val="00CF5DFC"/>
    <w:rsid w:val="00CF6797"/>
    <w:rsid w:val="00CF7101"/>
    <w:rsid w:val="00D00CC9"/>
    <w:rsid w:val="00D02182"/>
    <w:rsid w:val="00D04CEE"/>
    <w:rsid w:val="00D05F62"/>
    <w:rsid w:val="00D1350B"/>
    <w:rsid w:val="00D15205"/>
    <w:rsid w:val="00D2034B"/>
    <w:rsid w:val="00D22A8C"/>
    <w:rsid w:val="00D240D4"/>
    <w:rsid w:val="00D2463C"/>
    <w:rsid w:val="00D2475F"/>
    <w:rsid w:val="00D257EA"/>
    <w:rsid w:val="00D25DE4"/>
    <w:rsid w:val="00D349C3"/>
    <w:rsid w:val="00D34C7C"/>
    <w:rsid w:val="00D37000"/>
    <w:rsid w:val="00D37CCD"/>
    <w:rsid w:val="00D417EB"/>
    <w:rsid w:val="00D528A5"/>
    <w:rsid w:val="00D550B1"/>
    <w:rsid w:val="00D55B69"/>
    <w:rsid w:val="00D56783"/>
    <w:rsid w:val="00D61683"/>
    <w:rsid w:val="00D62EDD"/>
    <w:rsid w:val="00D6423A"/>
    <w:rsid w:val="00D66E1A"/>
    <w:rsid w:val="00D730AD"/>
    <w:rsid w:val="00D7541D"/>
    <w:rsid w:val="00D767F5"/>
    <w:rsid w:val="00D77FD7"/>
    <w:rsid w:val="00D82DC4"/>
    <w:rsid w:val="00D83781"/>
    <w:rsid w:val="00D841CD"/>
    <w:rsid w:val="00D87A46"/>
    <w:rsid w:val="00D915F5"/>
    <w:rsid w:val="00D91ABF"/>
    <w:rsid w:val="00D95784"/>
    <w:rsid w:val="00DA10AD"/>
    <w:rsid w:val="00DA205D"/>
    <w:rsid w:val="00DA4F15"/>
    <w:rsid w:val="00DA5784"/>
    <w:rsid w:val="00DB02CE"/>
    <w:rsid w:val="00DB1AA1"/>
    <w:rsid w:val="00DB204C"/>
    <w:rsid w:val="00DB2C9D"/>
    <w:rsid w:val="00DB42C7"/>
    <w:rsid w:val="00DB662B"/>
    <w:rsid w:val="00DB7008"/>
    <w:rsid w:val="00DC33AC"/>
    <w:rsid w:val="00DC63EB"/>
    <w:rsid w:val="00DC68E0"/>
    <w:rsid w:val="00DC7F1B"/>
    <w:rsid w:val="00DE146D"/>
    <w:rsid w:val="00DE30B5"/>
    <w:rsid w:val="00DE7D29"/>
    <w:rsid w:val="00DF02E9"/>
    <w:rsid w:val="00DF077C"/>
    <w:rsid w:val="00DF5E91"/>
    <w:rsid w:val="00DF6E9B"/>
    <w:rsid w:val="00DF7CE4"/>
    <w:rsid w:val="00E06BC6"/>
    <w:rsid w:val="00E072A8"/>
    <w:rsid w:val="00E12EFC"/>
    <w:rsid w:val="00E1315B"/>
    <w:rsid w:val="00E13674"/>
    <w:rsid w:val="00E160CC"/>
    <w:rsid w:val="00E174CD"/>
    <w:rsid w:val="00E20D62"/>
    <w:rsid w:val="00E20FB0"/>
    <w:rsid w:val="00E2522D"/>
    <w:rsid w:val="00E313BB"/>
    <w:rsid w:val="00E322E0"/>
    <w:rsid w:val="00E36F0E"/>
    <w:rsid w:val="00E3767B"/>
    <w:rsid w:val="00E40129"/>
    <w:rsid w:val="00E40784"/>
    <w:rsid w:val="00E42A19"/>
    <w:rsid w:val="00E42C84"/>
    <w:rsid w:val="00E43837"/>
    <w:rsid w:val="00E511FB"/>
    <w:rsid w:val="00E515DD"/>
    <w:rsid w:val="00E54B9D"/>
    <w:rsid w:val="00E5685A"/>
    <w:rsid w:val="00E6298D"/>
    <w:rsid w:val="00E6489C"/>
    <w:rsid w:val="00E66813"/>
    <w:rsid w:val="00E67981"/>
    <w:rsid w:val="00E73CED"/>
    <w:rsid w:val="00E76DB7"/>
    <w:rsid w:val="00E829F7"/>
    <w:rsid w:val="00E82D5E"/>
    <w:rsid w:val="00E906F2"/>
    <w:rsid w:val="00E9201A"/>
    <w:rsid w:val="00E9212C"/>
    <w:rsid w:val="00E924C2"/>
    <w:rsid w:val="00E93364"/>
    <w:rsid w:val="00E96AE6"/>
    <w:rsid w:val="00E977DE"/>
    <w:rsid w:val="00EA325A"/>
    <w:rsid w:val="00EA6C82"/>
    <w:rsid w:val="00EB4EE3"/>
    <w:rsid w:val="00EB5516"/>
    <w:rsid w:val="00EC066F"/>
    <w:rsid w:val="00EC08F9"/>
    <w:rsid w:val="00EC0F1D"/>
    <w:rsid w:val="00EC1726"/>
    <w:rsid w:val="00EC2392"/>
    <w:rsid w:val="00EC2788"/>
    <w:rsid w:val="00ED3EA5"/>
    <w:rsid w:val="00ED7C2C"/>
    <w:rsid w:val="00EE374E"/>
    <w:rsid w:val="00EE6DB7"/>
    <w:rsid w:val="00EE6EB9"/>
    <w:rsid w:val="00EF043D"/>
    <w:rsid w:val="00EF1E8C"/>
    <w:rsid w:val="00EF3FB3"/>
    <w:rsid w:val="00EF4CFE"/>
    <w:rsid w:val="00EF5016"/>
    <w:rsid w:val="00F016A0"/>
    <w:rsid w:val="00F04186"/>
    <w:rsid w:val="00F05132"/>
    <w:rsid w:val="00F103E0"/>
    <w:rsid w:val="00F16C23"/>
    <w:rsid w:val="00F20BD3"/>
    <w:rsid w:val="00F23307"/>
    <w:rsid w:val="00F24CDD"/>
    <w:rsid w:val="00F24F78"/>
    <w:rsid w:val="00F30251"/>
    <w:rsid w:val="00F30899"/>
    <w:rsid w:val="00F32184"/>
    <w:rsid w:val="00F37039"/>
    <w:rsid w:val="00F37206"/>
    <w:rsid w:val="00F43223"/>
    <w:rsid w:val="00F4427D"/>
    <w:rsid w:val="00F45D96"/>
    <w:rsid w:val="00F46D51"/>
    <w:rsid w:val="00F470B3"/>
    <w:rsid w:val="00F474E5"/>
    <w:rsid w:val="00F60708"/>
    <w:rsid w:val="00F65721"/>
    <w:rsid w:val="00F664EB"/>
    <w:rsid w:val="00F671CD"/>
    <w:rsid w:val="00F671E5"/>
    <w:rsid w:val="00F70FD2"/>
    <w:rsid w:val="00F71106"/>
    <w:rsid w:val="00F73359"/>
    <w:rsid w:val="00F73ED6"/>
    <w:rsid w:val="00F7610F"/>
    <w:rsid w:val="00F830CC"/>
    <w:rsid w:val="00F938C6"/>
    <w:rsid w:val="00F9478C"/>
    <w:rsid w:val="00F94C92"/>
    <w:rsid w:val="00FA01B2"/>
    <w:rsid w:val="00FA1DFD"/>
    <w:rsid w:val="00FA4CBD"/>
    <w:rsid w:val="00FA5BAF"/>
    <w:rsid w:val="00FA7770"/>
    <w:rsid w:val="00FB1147"/>
    <w:rsid w:val="00FB204C"/>
    <w:rsid w:val="00FB3E47"/>
    <w:rsid w:val="00FB67F6"/>
    <w:rsid w:val="00FB6C3C"/>
    <w:rsid w:val="00FB74B0"/>
    <w:rsid w:val="00FC0FCC"/>
    <w:rsid w:val="00FC32F1"/>
    <w:rsid w:val="00FC3340"/>
    <w:rsid w:val="00FC4397"/>
    <w:rsid w:val="00FC5E77"/>
    <w:rsid w:val="00FD6B6F"/>
    <w:rsid w:val="00FD7B1D"/>
    <w:rsid w:val="00FE18E1"/>
    <w:rsid w:val="00FF2010"/>
    <w:rsid w:val="00FF4E2B"/>
    <w:rsid w:val="00FF79B2"/>
    <w:rsid w:val="00FF7A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31A0"/>
  <w15:docId w15:val="{22D38434-E0A9-4F1B-B113-3E6E9758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40"/>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3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unhideWhenUsed/>
    <w:rsid w:val="00AC17E9"/>
    <w:pPr>
      <w:spacing w:line="240" w:lineRule="auto"/>
    </w:pPr>
    <w:rPr>
      <w:sz w:val="20"/>
      <w:szCs w:val="20"/>
    </w:rPr>
  </w:style>
  <w:style w:type="character" w:customStyle="1" w:styleId="CommentaireCar">
    <w:name w:val="Commentaire Car"/>
    <w:basedOn w:val="Policepardfaut"/>
    <w:link w:val="Commentaire"/>
    <w:uiPriority w:val="99"/>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paragraph" w:styleId="Rvision">
    <w:name w:val="Revision"/>
    <w:hidden/>
    <w:uiPriority w:val="99"/>
    <w:semiHidden/>
    <w:rsid w:val="00D05F62"/>
    <w:pPr>
      <w:spacing w:line="240" w:lineRule="auto"/>
    </w:pPr>
  </w:style>
  <w:style w:type="paragraph" w:styleId="Notedebasdepage">
    <w:name w:val="footnote text"/>
    <w:basedOn w:val="Normal"/>
    <w:link w:val="NotedebasdepageCar"/>
    <w:uiPriority w:val="99"/>
    <w:semiHidden/>
    <w:unhideWhenUsed/>
    <w:rsid w:val="008F7216"/>
    <w:pPr>
      <w:spacing w:line="240" w:lineRule="auto"/>
    </w:pPr>
    <w:rPr>
      <w:sz w:val="20"/>
      <w:szCs w:val="20"/>
    </w:rPr>
  </w:style>
  <w:style w:type="character" w:customStyle="1" w:styleId="NotedebasdepageCar">
    <w:name w:val="Note de bas de page Car"/>
    <w:basedOn w:val="Policepardfaut"/>
    <w:link w:val="Notedebasdepage"/>
    <w:uiPriority w:val="99"/>
    <w:semiHidden/>
    <w:rsid w:val="008F7216"/>
    <w:rPr>
      <w:sz w:val="20"/>
      <w:szCs w:val="20"/>
    </w:rPr>
  </w:style>
  <w:style w:type="character" w:styleId="Appelnotedebasdep">
    <w:name w:val="footnote reference"/>
    <w:basedOn w:val="Policepardfaut"/>
    <w:uiPriority w:val="99"/>
    <w:semiHidden/>
    <w:unhideWhenUsed/>
    <w:rsid w:val="008F7216"/>
    <w:rPr>
      <w:vertAlign w:val="superscript"/>
    </w:rPr>
  </w:style>
  <w:style w:type="character" w:styleId="Mentionnonrsolue">
    <w:name w:val="Unresolved Mention"/>
    <w:basedOn w:val="Policepardfaut"/>
    <w:uiPriority w:val="99"/>
    <w:semiHidden/>
    <w:unhideWhenUsed/>
    <w:rsid w:val="00764C2E"/>
    <w:rPr>
      <w:color w:val="605E5C"/>
      <w:shd w:val="clear" w:color="auto" w:fill="E1DFDD"/>
    </w:rPr>
  </w:style>
  <w:style w:type="paragraph" w:customStyle="1" w:styleId="Default">
    <w:name w:val="Default"/>
    <w:rsid w:val="008D0A2F"/>
    <w:pPr>
      <w:autoSpaceDE w:val="0"/>
      <w:autoSpaceDN w:val="0"/>
      <w:adjustRightInd w:val="0"/>
      <w:spacing w:line="240" w:lineRule="auto"/>
    </w:pPr>
    <w:rPr>
      <w:rFonts w:cs="Arial"/>
      <w:color w:val="000000"/>
      <w:sz w:val="24"/>
      <w:szCs w:val="24"/>
      <w:lang w:val="fr-CH"/>
    </w:rPr>
  </w:style>
  <w:style w:type="paragraph" w:customStyle="1" w:styleId="06atexteprincipal">
    <w:name w:val="06a_texte_principal"/>
    <w:qFormat/>
    <w:rsid w:val="002B002D"/>
    <w:pPr>
      <w:spacing w:after="180" w:line="280" w:lineRule="exact"/>
    </w:pPr>
    <w:rPr>
      <w:rFonts w:ascii="Times New Roman" w:eastAsia="Times New Roman" w:hAnsi="Times New Roman" w:cs="Times New Roman"/>
      <w:sz w:val="24"/>
      <w:szCs w:val="24"/>
      <w:lang w:val="fr-FR" w:eastAsia="fr-FR"/>
    </w:rPr>
  </w:style>
  <w:style w:type="paragraph" w:customStyle="1" w:styleId="07puces2">
    <w:name w:val="07_puces_2"/>
    <w:basedOn w:val="Normal"/>
    <w:qFormat/>
    <w:rsid w:val="002B002D"/>
    <w:pPr>
      <w:numPr>
        <w:numId w:val="30"/>
      </w:numPr>
      <w:spacing w:line="280" w:lineRule="exac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936">
      <w:bodyDiv w:val="1"/>
      <w:marLeft w:val="0"/>
      <w:marRight w:val="0"/>
      <w:marTop w:val="0"/>
      <w:marBottom w:val="0"/>
      <w:divBdr>
        <w:top w:val="none" w:sz="0" w:space="0" w:color="auto"/>
        <w:left w:val="none" w:sz="0" w:space="0" w:color="auto"/>
        <w:bottom w:val="none" w:sz="0" w:space="0" w:color="auto"/>
        <w:right w:val="none" w:sz="0" w:space="0" w:color="auto"/>
      </w:divBdr>
    </w:div>
    <w:div w:id="453985840">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38286767">
      <w:bodyDiv w:val="1"/>
      <w:marLeft w:val="0"/>
      <w:marRight w:val="0"/>
      <w:marTop w:val="0"/>
      <w:marBottom w:val="0"/>
      <w:divBdr>
        <w:top w:val="none" w:sz="0" w:space="0" w:color="auto"/>
        <w:left w:val="none" w:sz="0" w:space="0" w:color="auto"/>
        <w:bottom w:val="none" w:sz="0" w:space="0" w:color="auto"/>
        <w:right w:val="none" w:sz="0" w:space="0" w:color="auto"/>
      </w:divBdr>
    </w:div>
    <w:div w:id="18714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efr.heg-fr.ch/media/ot3nesdd/flyer-ref-comp-fr_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antuoniS\Downloads\Formulaire%20ED.dotx" TargetMode="External"/></Relationship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F75F25E8A32049BD5DF376BC901D3B" ma:contentTypeVersion="2" ma:contentTypeDescription="Crée un document." ma:contentTypeScope="" ma:versionID="f49d879d6de220483fa71205264cf670">
  <xsd:schema xmlns:xsd="http://www.w3.org/2001/XMLSchema" xmlns:xs="http://www.w3.org/2001/XMLSchema" xmlns:p="http://schemas.microsoft.com/office/2006/metadata/properties" xmlns:ns2="ddfadb78-f5be-4fc2-9765-c14f13bc611c" targetNamespace="http://schemas.microsoft.com/office/2006/metadata/properties" ma:root="true" ma:fieldsID="0b5de54130afefd2cdb3a323633fcd03" ns2:_="">
    <xsd:import namespace="ddfadb78-f5be-4fc2-9765-c14f13bc611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db78-f5be-4fc2-9765-c14f13bc6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E0DD6-A65B-4B06-B28E-9B49AA000403}">
  <ds:schemaRefs>
    <ds:schemaRef ds:uri="http://schemas.openxmlformats.org/officeDocument/2006/bibliography"/>
  </ds:schemaRefs>
</ds:datastoreItem>
</file>

<file path=customXml/itemProps2.xml><?xml version="1.0" encoding="utf-8"?>
<ds:datastoreItem xmlns:ds="http://schemas.openxmlformats.org/officeDocument/2006/customXml" ds:itemID="{1C5255F9-5E76-4EFB-93B2-815F39E7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adb78-f5be-4fc2-9765-c14f13bc6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8E8D8-FBA1-4D72-9A55-EADEC90951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43C358-8FEF-447B-AA52-0969894CD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4</Pages>
  <Words>1083</Words>
  <Characters>6469</Characters>
  <Application>Microsoft Office Word</Application>
  <DocSecurity>0</DocSecurity>
  <Lines>215</Lines>
  <Paragraphs>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ED</vt:lpstr>
      <vt:lpstr>Formulaire EEP</vt:lpstr>
    </vt:vector>
  </TitlesOfParts>
  <Company>Kanton Bern</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ED</dc:title>
  <dc:subject>Evaluation et développement</dc:subject>
  <dc:creator>Joudié Julia</dc:creator>
  <cp:keywords/>
  <dc:description>Nom collaborateur/collaboratrice
Fonction collaborateur/collaboratrice
Nom supérieur-e hiérarchique
Unité administrative :
Période :</dc:description>
  <cp:lastModifiedBy>Krasniçi Evlina</cp:lastModifiedBy>
  <cp:revision>39</cp:revision>
  <cp:lastPrinted>2025-06-26T12:45:00Z</cp:lastPrinted>
  <dcterms:created xsi:type="dcterms:W3CDTF">2025-06-23T13:04:00Z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0x0101004FF75F25E8A32049BD5DF376BC901D3B</vt:lpwstr>
  </property>
</Properties>
</file>