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kern w:val="0"/>
          <w:sz w:val="21"/>
          <w:szCs w:val="21"/>
        </w:rPr>
        <w:id w:val="-1372072147"/>
        <w:docPartObj>
          <w:docPartGallery w:val="Table of Contents"/>
          <w:docPartUnique/>
        </w:docPartObj>
      </w:sdtPr>
      <w:sdtEndPr/>
      <w:sdtContent>
        <w:p w14:paraId="6FC8A4DF" w14:textId="77777777" w:rsidR="00D55A8D" w:rsidRDefault="00D55A8D" w:rsidP="00EA2538">
          <w:pPr>
            <w:pStyle w:val="En-ttedetabledesmatires"/>
          </w:pPr>
          <w:r>
            <w:t>Table des matières</w:t>
          </w:r>
        </w:p>
        <w:p w14:paraId="7F69EE20" w14:textId="77777777" w:rsidR="00D55A8D" w:rsidRPr="00EA2538" w:rsidRDefault="00D55A8D" w:rsidP="00EA2538">
          <w:pPr>
            <w:pStyle w:val="Tiret"/>
          </w:pPr>
          <w:r>
            <w:t>—</w:t>
          </w:r>
        </w:p>
        <w:p w14:paraId="135B6BDE" w14:textId="00D2B90A" w:rsidR="003E4815" w:rsidRDefault="00D55A8D">
          <w:pPr>
            <w:pStyle w:val="TM1"/>
            <w:tabs>
              <w:tab w:val="right" w:pos="9910"/>
            </w:tabs>
            <w:rPr>
              <w:rFonts w:asciiTheme="minorHAnsi" w:eastAsiaTheme="minorEastAsia" w:hAnsiTheme="minorHAnsi"/>
              <w:b w:val="0"/>
              <w:noProof/>
              <w:color w:val="auto"/>
              <w:kern w:val="2"/>
              <w:sz w:val="24"/>
              <w:szCs w:val="24"/>
              <w:lang w:eastAsia="fr-CH"/>
              <w14:ligatures w14:val="standardContextual"/>
            </w:rPr>
          </w:pPr>
          <w:r>
            <w:fldChar w:fldCharType="begin"/>
          </w:r>
          <w:r>
            <w:instrText xml:space="preserve"> TOC \o "1-3" \h \z \u </w:instrText>
          </w:r>
          <w:r>
            <w:fldChar w:fldCharType="separate"/>
          </w:r>
          <w:hyperlink w:anchor="_Toc193803084" w:history="1">
            <w:r w:rsidR="003E4815" w:rsidRPr="001E08B2">
              <w:rPr>
                <w:rStyle w:val="Lienhypertexte"/>
                <w:noProof/>
              </w:rPr>
              <w:t>3</w:t>
            </w:r>
            <w:r w:rsidR="003E4815">
              <w:rPr>
                <w:rFonts w:asciiTheme="minorHAnsi" w:eastAsiaTheme="minorEastAsia" w:hAnsiTheme="minorHAnsi"/>
                <w:b w:val="0"/>
                <w:noProof/>
                <w:color w:val="auto"/>
                <w:kern w:val="2"/>
                <w:sz w:val="24"/>
                <w:szCs w:val="24"/>
                <w:lang w:eastAsia="fr-CH"/>
                <w14:ligatures w14:val="standardContextual"/>
              </w:rPr>
              <w:tab/>
            </w:r>
            <w:r w:rsidR="003E4815" w:rsidRPr="001E08B2">
              <w:rPr>
                <w:rStyle w:val="Lienhypertexte"/>
                <w:noProof/>
              </w:rPr>
              <w:t>Services de l’enseignement obligatoire</w:t>
            </w:r>
            <w:r w:rsidR="003E4815">
              <w:rPr>
                <w:noProof/>
                <w:webHidden/>
              </w:rPr>
              <w:tab/>
            </w:r>
            <w:r w:rsidR="003E4815">
              <w:rPr>
                <w:noProof/>
                <w:webHidden/>
              </w:rPr>
              <w:fldChar w:fldCharType="begin"/>
            </w:r>
            <w:r w:rsidR="003E4815">
              <w:rPr>
                <w:noProof/>
                <w:webHidden/>
              </w:rPr>
              <w:instrText xml:space="preserve"> PAGEREF _Toc193803084 \h </w:instrText>
            </w:r>
            <w:r w:rsidR="003E4815">
              <w:rPr>
                <w:noProof/>
                <w:webHidden/>
              </w:rPr>
            </w:r>
            <w:r w:rsidR="003E4815">
              <w:rPr>
                <w:noProof/>
                <w:webHidden/>
              </w:rPr>
              <w:fldChar w:fldCharType="separate"/>
            </w:r>
            <w:r w:rsidR="003E4815">
              <w:rPr>
                <w:noProof/>
                <w:webHidden/>
              </w:rPr>
              <w:t>4</w:t>
            </w:r>
            <w:r w:rsidR="003E4815">
              <w:rPr>
                <w:noProof/>
                <w:webHidden/>
              </w:rPr>
              <w:fldChar w:fldCharType="end"/>
            </w:r>
          </w:hyperlink>
        </w:p>
        <w:p w14:paraId="3545D21B" w14:textId="37C6D4F9" w:rsidR="003E4815" w:rsidRDefault="003E4815">
          <w:pPr>
            <w:pStyle w:val="TM2"/>
            <w:tabs>
              <w:tab w:val="right" w:pos="9910"/>
            </w:tabs>
            <w:rPr>
              <w:rFonts w:asciiTheme="minorHAnsi" w:eastAsiaTheme="minorEastAsia" w:hAnsiTheme="minorHAnsi"/>
              <w:b w:val="0"/>
              <w:color w:val="auto"/>
              <w:kern w:val="2"/>
              <w:sz w:val="24"/>
              <w:szCs w:val="24"/>
              <w:lang w:eastAsia="fr-CH"/>
              <w14:ligatures w14:val="standardContextual"/>
            </w:rPr>
          </w:pPr>
          <w:hyperlink w:anchor="_Toc193803085" w:history="1">
            <w:r w:rsidRPr="001E08B2">
              <w:rPr>
                <w:rStyle w:val="Lienhypertexte"/>
              </w:rPr>
              <w:t>3.1</w:t>
            </w:r>
            <w:r>
              <w:rPr>
                <w:rFonts w:asciiTheme="minorHAnsi" w:eastAsiaTheme="minorEastAsia" w:hAnsiTheme="minorHAnsi"/>
                <w:b w:val="0"/>
                <w:color w:val="auto"/>
                <w:kern w:val="2"/>
                <w:sz w:val="24"/>
                <w:szCs w:val="24"/>
                <w:lang w:eastAsia="fr-CH"/>
                <w14:ligatures w14:val="standardContextual"/>
              </w:rPr>
              <w:tab/>
            </w:r>
            <w:r w:rsidRPr="001E08B2">
              <w:rPr>
                <w:rStyle w:val="Lienhypertexte"/>
              </w:rPr>
              <w:t>Généralités</w:t>
            </w:r>
            <w:r>
              <w:rPr>
                <w:webHidden/>
              </w:rPr>
              <w:tab/>
            </w:r>
            <w:r>
              <w:rPr>
                <w:webHidden/>
              </w:rPr>
              <w:fldChar w:fldCharType="begin"/>
            </w:r>
            <w:r>
              <w:rPr>
                <w:webHidden/>
              </w:rPr>
              <w:instrText xml:space="preserve"> PAGEREF _Toc193803085 \h </w:instrText>
            </w:r>
            <w:r>
              <w:rPr>
                <w:webHidden/>
              </w:rPr>
            </w:r>
            <w:r>
              <w:rPr>
                <w:webHidden/>
              </w:rPr>
              <w:fldChar w:fldCharType="separate"/>
            </w:r>
            <w:r>
              <w:rPr>
                <w:webHidden/>
              </w:rPr>
              <w:t>4</w:t>
            </w:r>
            <w:r>
              <w:rPr>
                <w:webHidden/>
              </w:rPr>
              <w:fldChar w:fldCharType="end"/>
            </w:r>
          </w:hyperlink>
        </w:p>
        <w:p w14:paraId="529A20F6" w14:textId="5F76E334"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86" w:history="1">
            <w:r w:rsidRPr="001E08B2">
              <w:rPr>
                <w:rStyle w:val="Lienhypertexte"/>
                <w:noProof/>
              </w:rPr>
              <w:t>3.1.1</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Thèmes communs aux deux parties linguistiques</w:t>
            </w:r>
            <w:r>
              <w:rPr>
                <w:noProof/>
                <w:webHidden/>
              </w:rPr>
              <w:tab/>
            </w:r>
            <w:r>
              <w:rPr>
                <w:noProof/>
                <w:webHidden/>
              </w:rPr>
              <w:fldChar w:fldCharType="begin"/>
            </w:r>
            <w:r>
              <w:rPr>
                <w:noProof/>
                <w:webHidden/>
              </w:rPr>
              <w:instrText xml:space="preserve"> PAGEREF _Toc193803086 \h </w:instrText>
            </w:r>
            <w:r>
              <w:rPr>
                <w:noProof/>
                <w:webHidden/>
              </w:rPr>
            </w:r>
            <w:r>
              <w:rPr>
                <w:noProof/>
                <w:webHidden/>
              </w:rPr>
              <w:fldChar w:fldCharType="separate"/>
            </w:r>
            <w:r>
              <w:rPr>
                <w:noProof/>
                <w:webHidden/>
              </w:rPr>
              <w:t>4</w:t>
            </w:r>
            <w:r>
              <w:rPr>
                <w:noProof/>
                <w:webHidden/>
              </w:rPr>
              <w:fldChar w:fldCharType="end"/>
            </w:r>
          </w:hyperlink>
        </w:p>
        <w:p w14:paraId="7DEF5E52" w14:textId="698EC82C"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87" w:history="1">
            <w:r w:rsidRPr="001E08B2">
              <w:rPr>
                <w:rStyle w:val="Lienhypertexte"/>
                <w:noProof/>
                <w:lang w:val="de-CH"/>
              </w:rPr>
              <w:t>3.1.2</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lang w:val="de-CH"/>
              </w:rPr>
              <w:t xml:space="preserve">Partie </w:t>
            </w:r>
            <w:r w:rsidRPr="001E08B2">
              <w:rPr>
                <w:rStyle w:val="Lienhypertexte"/>
                <w:noProof/>
              </w:rPr>
              <w:t>francophone</w:t>
            </w:r>
            <w:r>
              <w:rPr>
                <w:noProof/>
                <w:webHidden/>
              </w:rPr>
              <w:tab/>
            </w:r>
            <w:r>
              <w:rPr>
                <w:noProof/>
                <w:webHidden/>
              </w:rPr>
              <w:fldChar w:fldCharType="begin"/>
            </w:r>
            <w:r>
              <w:rPr>
                <w:noProof/>
                <w:webHidden/>
              </w:rPr>
              <w:instrText xml:space="preserve"> PAGEREF _Toc193803087 \h </w:instrText>
            </w:r>
            <w:r>
              <w:rPr>
                <w:noProof/>
                <w:webHidden/>
              </w:rPr>
            </w:r>
            <w:r>
              <w:rPr>
                <w:noProof/>
                <w:webHidden/>
              </w:rPr>
              <w:fldChar w:fldCharType="separate"/>
            </w:r>
            <w:r>
              <w:rPr>
                <w:noProof/>
                <w:webHidden/>
              </w:rPr>
              <w:t>8</w:t>
            </w:r>
            <w:r>
              <w:rPr>
                <w:noProof/>
                <w:webHidden/>
              </w:rPr>
              <w:fldChar w:fldCharType="end"/>
            </w:r>
          </w:hyperlink>
        </w:p>
        <w:p w14:paraId="630271A3" w14:textId="063914B8"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88" w:history="1">
            <w:r w:rsidRPr="001E08B2">
              <w:rPr>
                <w:rStyle w:val="Lienhypertexte"/>
                <w:noProof/>
                <w:lang w:val="de-CH"/>
              </w:rPr>
              <w:t>3.1.3</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lang w:val="de-CH"/>
              </w:rPr>
              <w:t>Partie alémanique</w:t>
            </w:r>
            <w:r>
              <w:rPr>
                <w:noProof/>
                <w:webHidden/>
              </w:rPr>
              <w:tab/>
            </w:r>
            <w:r>
              <w:rPr>
                <w:noProof/>
                <w:webHidden/>
              </w:rPr>
              <w:fldChar w:fldCharType="begin"/>
            </w:r>
            <w:r>
              <w:rPr>
                <w:noProof/>
                <w:webHidden/>
              </w:rPr>
              <w:instrText xml:space="preserve"> PAGEREF _Toc193803088 \h </w:instrText>
            </w:r>
            <w:r>
              <w:rPr>
                <w:noProof/>
                <w:webHidden/>
              </w:rPr>
            </w:r>
            <w:r>
              <w:rPr>
                <w:noProof/>
                <w:webHidden/>
              </w:rPr>
              <w:fldChar w:fldCharType="separate"/>
            </w:r>
            <w:r>
              <w:rPr>
                <w:noProof/>
                <w:webHidden/>
              </w:rPr>
              <w:t>9</w:t>
            </w:r>
            <w:r>
              <w:rPr>
                <w:noProof/>
                <w:webHidden/>
              </w:rPr>
              <w:fldChar w:fldCharType="end"/>
            </w:r>
          </w:hyperlink>
        </w:p>
        <w:p w14:paraId="6FCE722C" w14:textId="45C9F712"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89" w:history="1">
            <w:r w:rsidRPr="001E08B2">
              <w:rPr>
                <w:rStyle w:val="Lienhypertexte"/>
                <w:noProof/>
              </w:rPr>
              <w:t>3.1.4</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Enseignement spécialisé</w:t>
            </w:r>
            <w:r>
              <w:rPr>
                <w:noProof/>
                <w:webHidden/>
              </w:rPr>
              <w:tab/>
            </w:r>
            <w:r>
              <w:rPr>
                <w:noProof/>
                <w:webHidden/>
              </w:rPr>
              <w:fldChar w:fldCharType="begin"/>
            </w:r>
            <w:r>
              <w:rPr>
                <w:noProof/>
                <w:webHidden/>
              </w:rPr>
              <w:instrText xml:space="preserve"> PAGEREF _Toc193803089 \h </w:instrText>
            </w:r>
            <w:r>
              <w:rPr>
                <w:noProof/>
                <w:webHidden/>
              </w:rPr>
            </w:r>
            <w:r>
              <w:rPr>
                <w:noProof/>
                <w:webHidden/>
              </w:rPr>
              <w:fldChar w:fldCharType="separate"/>
            </w:r>
            <w:r>
              <w:rPr>
                <w:noProof/>
                <w:webHidden/>
              </w:rPr>
              <w:t>10</w:t>
            </w:r>
            <w:r>
              <w:rPr>
                <w:noProof/>
                <w:webHidden/>
              </w:rPr>
              <w:fldChar w:fldCharType="end"/>
            </w:r>
          </w:hyperlink>
        </w:p>
        <w:p w14:paraId="5DFEFAC4" w14:textId="3AD57520"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0" w:history="1">
            <w:r w:rsidRPr="001E08B2">
              <w:rPr>
                <w:rStyle w:val="Lienhypertexte"/>
                <w:noProof/>
              </w:rPr>
              <w:t>3.1.5</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Effectifs élèves (état au 1</w:t>
            </w:r>
            <w:r w:rsidRPr="001E08B2">
              <w:rPr>
                <w:rStyle w:val="Lienhypertexte"/>
                <w:noProof/>
                <w:vertAlign w:val="superscript"/>
              </w:rPr>
              <w:t>er</w:t>
            </w:r>
            <w:r w:rsidRPr="001E08B2">
              <w:rPr>
                <w:rStyle w:val="Lienhypertexte"/>
                <w:noProof/>
              </w:rPr>
              <w:t xml:space="preserve"> novembre)</w:t>
            </w:r>
            <w:r>
              <w:rPr>
                <w:noProof/>
                <w:webHidden/>
              </w:rPr>
              <w:tab/>
            </w:r>
            <w:r>
              <w:rPr>
                <w:noProof/>
                <w:webHidden/>
              </w:rPr>
              <w:fldChar w:fldCharType="begin"/>
            </w:r>
            <w:r>
              <w:rPr>
                <w:noProof/>
                <w:webHidden/>
              </w:rPr>
              <w:instrText xml:space="preserve"> PAGEREF _Toc193803090 \h </w:instrText>
            </w:r>
            <w:r>
              <w:rPr>
                <w:noProof/>
                <w:webHidden/>
              </w:rPr>
            </w:r>
            <w:r>
              <w:rPr>
                <w:noProof/>
                <w:webHidden/>
              </w:rPr>
              <w:fldChar w:fldCharType="separate"/>
            </w:r>
            <w:r>
              <w:rPr>
                <w:noProof/>
                <w:webHidden/>
              </w:rPr>
              <w:t>11</w:t>
            </w:r>
            <w:r>
              <w:rPr>
                <w:noProof/>
                <w:webHidden/>
              </w:rPr>
              <w:fldChar w:fldCharType="end"/>
            </w:r>
          </w:hyperlink>
        </w:p>
        <w:p w14:paraId="19E729EA" w14:textId="00C9A00C"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1" w:history="1">
            <w:r w:rsidRPr="001E08B2">
              <w:rPr>
                <w:rStyle w:val="Lienhypertexte"/>
                <w:noProof/>
              </w:rPr>
              <w:t>3.1.6</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Ouverture fermeture de classes</w:t>
            </w:r>
            <w:r>
              <w:rPr>
                <w:noProof/>
                <w:webHidden/>
              </w:rPr>
              <w:tab/>
            </w:r>
            <w:r>
              <w:rPr>
                <w:noProof/>
                <w:webHidden/>
              </w:rPr>
              <w:fldChar w:fldCharType="begin"/>
            </w:r>
            <w:r>
              <w:rPr>
                <w:noProof/>
                <w:webHidden/>
              </w:rPr>
              <w:instrText xml:space="preserve"> PAGEREF _Toc193803091 \h </w:instrText>
            </w:r>
            <w:r>
              <w:rPr>
                <w:noProof/>
                <w:webHidden/>
              </w:rPr>
            </w:r>
            <w:r>
              <w:rPr>
                <w:noProof/>
                <w:webHidden/>
              </w:rPr>
              <w:fldChar w:fldCharType="separate"/>
            </w:r>
            <w:r>
              <w:rPr>
                <w:noProof/>
                <w:webHidden/>
              </w:rPr>
              <w:t>11</w:t>
            </w:r>
            <w:r>
              <w:rPr>
                <w:noProof/>
                <w:webHidden/>
              </w:rPr>
              <w:fldChar w:fldCharType="end"/>
            </w:r>
          </w:hyperlink>
        </w:p>
        <w:p w14:paraId="543FC163" w14:textId="00C83014"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2" w:history="1">
            <w:r w:rsidRPr="001E08B2">
              <w:rPr>
                <w:rStyle w:val="Lienhypertexte"/>
                <w:noProof/>
              </w:rPr>
              <w:t>3.1.7</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Effectif élèves physiques et classes par district pour le cycle 1 et 2 (état au 1</w:t>
            </w:r>
            <w:r w:rsidRPr="001E08B2">
              <w:rPr>
                <w:rStyle w:val="Lienhypertexte"/>
                <w:noProof/>
                <w:vertAlign w:val="superscript"/>
              </w:rPr>
              <w:t>er</w:t>
            </w:r>
            <w:r w:rsidRPr="001E08B2">
              <w:rPr>
                <w:rStyle w:val="Lienhypertexte"/>
                <w:noProof/>
              </w:rPr>
              <w:t xml:space="preserve"> novembre, avec les classes de soutien)</w:t>
            </w:r>
            <w:r>
              <w:rPr>
                <w:noProof/>
                <w:webHidden/>
              </w:rPr>
              <w:tab/>
            </w:r>
            <w:r>
              <w:rPr>
                <w:noProof/>
                <w:webHidden/>
              </w:rPr>
              <w:fldChar w:fldCharType="begin"/>
            </w:r>
            <w:r>
              <w:rPr>
                <w:noProof/>
                <w:webHidden/>
              </w:rPr>
              <w:instrText xml:space="preserve"> PAGEREF _Toc193803092 \h </w:instrText>
            </w:r>
            <w:r>
              <w:rPr>
                <w:noProof/>
                <w:webHidden/>
              </w:rPr>
            </w:r>
            <w:r>
              <w:rPr>
                <w:noProof/>
                <w:webHidden/>
              </w:rPr>
              <w:fldChar w:fldCharType="separate"/>
            </w:r>
            <w:r>
              <w:rPr>
                <w:noProof/>
                <w:webHidden/>
              </w:rPr>
              <w:t>12</w:t>
            </w:r>
            <w:r>
              <w:rPr>
                <w:noProof/>
                <w:webHidden/>
              </w:rPr>
              <w:fldChar w:fldCharType="end"/>
            </w:r>
          </w:hyperlink>
        </w:p>
        <w:p w14:paraId="2CEAC277" w14:textId="72C6259B"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3" w:history="1">
            <w:r w:rsidRPr="001E08B2">
              <w:rPr>
                <w:rStyle w:val="Lienhypertexte"/>
                <w:noProof/>
              </w:rPr>
              <w:t>3.1.8</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Effectif élèves physiques et classes par Cycle d’orientation (état au 1</w:t>
            </w:r>
            <w:r w:rsidRPr="001E08B2">
              <w:rPr>
                <w:rStyle w:val="Lienhypertexte"/>
                <w:noProof/>
                <w:vertAlign w:val="superscript"/>
              </w:rPr>
              <w:t>er</w:t>
            </w:r>
            <w:r w:rsidRPr="001E08B2">
              <w:rPr>
                <w:rStyle w:val="Lienhypertexte"/>
                <w:noProof/>
              </w:rPr>
              <w:t xml:space="preserve"> novembre)</w:t>
            </w:r>
            <w:r>
              <w:rPr>
                <w:noProof/>
                <w:webHidden/>
              </w:rPr>
              <w:tab/>
            </w:r>
            <w:r>
              <w:rPr>
                <w:noProof/>
                <w:webHidden/>
              </w:rPr>
              <w:fldChar w:fldCharType="begin"/>
            </w:r>
            <w:r>
              <w:rPr>
                <w:noProof/>
                <w:webHidden/>
              </w:rPr>
              <w:instrText xml:space="preserve"> PAGEREF _Toc193803093 \h </w:instrText>
            </w:r>
            <w:r>
              <w:rPr>
                <w:noProof/>
                <w:webHidden/>
              </w:rPr>
            </w:r>
            <w:r>
              <w:rPr>
                <w:noProof/>
                <w:webHidden/>
              </w:rPr>
              <w:fldChar w:fldCharType="separate"/>
            </w:r>
            <w:r>
              <w:rPr>
                <w:noProof/>
                <w:webHidden/>
              </w:rPr>
              <w:t>12</w:t>
            </w:r>
            <w:r>
              <w:rPr>
                <w:noProof/>
                <w:webHidden/>
              </w:rPr>
              <w:fldChar w:fldCharType="end"/>
            </w:r>
          </w:hyperlink>
        </w:p>
        <w:p w14:paraId="45331E5B" w14:textId="7FA5BD50" w:rsidR="003E4815" w:rsidRDefault="003E4815">
          <w:pPr>
            <w:pStyle w:val="TM2"/>
            <w:tabs>
              <w:tab w:val="right" w:pos="9910"/>
            </w:tabs>
            <w:rPr>
              <w:rFonts w:asciiTheme="minorHAnsi" w:eastAsiaTheme="minorEastAsia" w:hAnsiTheme="minorHAnsi"/>
              <w:b w:val="0"/>
              <w:color w:val="auto"/>
              <w:kern w:val="2"/>
              <w:sz w:val="24"/>
              <w:szCs w:val="24"/>
              <w:lang w:eastAsia="fr-CH"/>
              <w14:ligatures w14:val="standardContextual"/>
            </w:rPr>
          </w:pPr>
          <w:hyperlink w:anchor="_Toc193803094" w:history="1">
            <w:r w:rsidRPr="001E08B2">
              <w:rPr>
                <w:rStyle w:val="Lienhypertexte"/>
              </w:rPr>
              <w:t>3.2</w:t>
            </w:r>
            <w:r>
              <w:rPr>
                <w:rFonts w:asciiTheme="minorHAnsi" w:eastAsiaTheme="minorEastAsia" w:hAnsiTheme="minorHAnsi"/>
                <w:b w:val="0"/>
                <w:color w:val="auto"/>
                <w:kern w:val="2"/>
                <w:sz w:val="24"/>
                <w:szCs w:val="24"/>
                <w:lang w:eastAsia="fr-CH"/>
                <w14:ligatures w14:val="standardContextual"/>
              </w:rPr>
              <w:tab/>
            </w:r>
            <w:r w:rsidRPr="001E08B2">
              <w:rPr>
                <w:rStyle w:val="Lienhypertexte"/>
              </w:rPr>
              <w:t>Pédagogie spécialisée</w:t>
            </w:r>
            <w:r>
              <w:rPr>
                <w:webHidden/>
              </w:rPr>
              <w:tab/>
            </w:r>
            <w:r>
              <w:rPr>
                <w:webHidden/>
              </w:rPr>
              <w:fldChar w:fldCharType="begin"/>
            </w:r>
            <w:r>
              <w:rPr>
                <w:webHidden/>
              </w:rPr>
              <w:instrText xml:space="preserve"> PAGEREF _Toc193803094 \h </w:instrText>
            </w:r>
            <w:r>
              <w:rPr>
                <w:webHidden/>
              </w:rPr>
            </w:r>
            <w:r>
              <w:rPr>
                <w:webHidden/>
              </w:rPr>
              <w:fldChar w:fldCharType="separate"/>
            </w:r>
            <w:r>
              <w:rPr>
                <w:webHidden/>
              </w:rPr>
              <w:t>13</w:t>
            </w:r>
            <w:r>
              <w:rPr>
                <w:webHidden/>
              </w:rPr>
              <w:fldChar w:fldCharType="end"/>
            </w:r>
          </w:hyperlink>
        </w:p>
        <w:p w14:paraId="55205BB4" w14:textId="7660C5B3"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5" w:history="1">
            <w:r w:rsidRPr="001E08B2">
              <w:rPr>
                <w:rStyle w:val="Lienhypertexte"/>
                <w:noProof/>
                <w:lang w:val="de-CH"/>
              </w:rPr>
              <w:t>3.2.1</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Généralités</w:t>
            </w:r>
            <w:r>
              <w:rPr>
                <w:noProof/>
                <w:webHidden/>
              </w:rPr>
              <w:tab/>
            </w:r>
            <w:r>
              <w:rPr>
                <w:noProof/>
                <w:webHidden/>
              </w:rPr>
              <w:fldChar w:fldCharType="begin"/>
            </w:r>
            <w:r>
              <w:rPr>
                <w:noProof/>
                <w:webHidden/>
              </w:rPr>
              <w:instrText xml:space="preserve"> PAGEREF _Toc193803095 \h </w:instrText>
            </w:r>
            <w:r>
              <w:rPr>
                <w:noProof/>
                <w:webHidden/>
              </w:rPr>
            </w:r>
            <w:r>
              <w:rPr>
                <w:noProof/>
                <w:webHidden/>
              </w:rPr>
              <w:fldChar w:fldCharType="separate"/>
            </w:r>
            <w:r>
              <w:rPr>
                <w:noProof/>
                <w:webHidden/>
              </w:rPr>
              <w:t>13</w:t>
            </w:r>
            <w:r>
              <w:rPr>
                <w:noProof/>
                <w:webHidden/>
              </w:rPr>
              <w:fldChar w:fldCharType="end"/>
            </w:r>
          </w:hyperlink>
        </w:p>
        <w:p w14:paraId="556AEFA4" w14:textId="62D208EC"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6" w:history="1">
            <w:r w:rsidRPr="001E08B2">
              <w:rPr>
                <w:rStyle w:val="Lienhypertexte"/>
                <w:noProof/>
              </w:rPr>
              <w:t>3.2.2</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lang w:val="fr-FR"/>
              </w:rPr>
              <w:t>Données statistiques de l’enseignement spécialisé</w:t>
            </w:r>
            <w:r>
              <w:rPr>
                <w:noProof/>
                <w:webHidden/>
              </w:rPr>
              <w:tab/>
            </w:r>
            <w:r>
              <w:rPr>
                <w:noProof/>
                <w:webHidden/>
              </w:rPr>
              <w:fldChar w:fldCharType="begin"/>
            </w:r>
            <w:r>
              <w:rPr>
                <w:noProof/>
                <w:webHidden/>
              </w:rPr>
              <w:instrText xml:space="preserve"> PAGEREF _Toc193803096 \h </w:instrText>
            </w:r>
            <w:r>
              <w:rPr>
                <w:noProof/>
                <w:webHidden/>
              </w:rPr>
            </w:r>
            <w:r>
              <w:rPr>
                <w:noProof/>
                <w:webHidden/>
              </w:rPr>
              <w:fldChar w:fldCharType="separate"/>
            </w:r>
            <w:r>
              <w:rPr>
                <w:noProof/>
                <w:webHidden/>
              </w:rPr>
              <w:t>13</w:t>
            </w:r>
            <w:r>
              <w:rPr>
                <w:noProof/>
                <w:webHidden/>
              </w:rPr>
              <w:fldChar w:fldCharType="end"/>
            </w:r>
          </w:hyperlink>
        </w:p>
        <w:p w14:paraId="02784BF6" w14:textId="572006FF"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7" w:history="1">
            <w:r w:rsidRPr="001E08B2">
              <w:rPr>
                <w:rStyle w:val="Lienhypertexte"/>
                <w:rFonts w:eastAsia="Times New Roman"/>
                <w:noProof/>
              </w:rPr>
              <w:t>3.2.3</w:t>
            </w:r>
            <w:r>
              <w:rPr>
                <w:rFonts w:asciiTheme="minorHAnsi" w:eastAsiaTheme="minorEastAsia" w:hAnsiTheme="minorHAnsi"/>
                <w:noProof/>
                <w:color w:val="auto"/>
                <w:kern w:val="2"/>
                <w:sz w:val="24"/>
                <w:szCs w:val="24"/>
                <w:lang w:eastAsia="fr-CH"/>
                <w14:ligatures w14:val="standardContextual"/>
              </w:rPr>
              <w:tab/>
            </w:r>
            <w:r w:rsidRPr="001E08B2">
              <w:rPr>
                <w:rStyle w:val="Lienhypertexte"/>
                <w:rFonts w:eastAsia="Times New Roman"/>
                <w:noProof/>
              </w:rPr>
              <w:t>Les services de logopédie, de psychologie et de psychomotricité (SLPP)</w:t>
            </w:r>
            <w:r>
              <w:rPr>
                <w:noProof/>
                <w:webHidden/>
              </w:rPr>
              <w:tab/>
            </w:r>
            <w:r>
              <w:rPr>
                <w:noProof/>
                <w:webHidden/>
              </w:rPr>
              <w:fldChar w:fldCharType="begin"/>
            </w:r>
            <w:r>
              <w:rPr>
                <w:noProof/>
                <w:webHidden/>
              </w:rPr>
              <w:instrText xml:space="preserve"> PAGEREF _Toc193803097 \h </w:instrText>
            </w:r>
            <w:r>
              <w:rPr>
                <w:noProof/>
                <w:webHidden/>
              </w:rPr>
            </w:r>
            <w:r>
              <w:rPr>
                <w:noProof/>
                <w:webHidden/>
              </w:rPr>
              <w:fldChar w:fldCharType="separate"/>
            </w:r>
            <w:r>
              <w:rPr>
                <w:noProof/>
                <w:webHidden/>
              </w:rPr>
              <w:t>15</w:t>
            </w:r>
            <w:r>
              <w:rPr>
                <w:noProof/>
                <w:webHidden/>
              </w:rPr>
              <w:fldChar w:fldCharType="end"/>
            </w:r>
          </w:hyperlink>
        </w:p>
        <w:p w14:paraId="5C06C6A0" w14:textId="09B05B26" w:rsidR="003E4815" w:rsidRDefault="003E4815">
          <w:pPr>
            <w:pStyle w:val="TM2"/>
            <w:tabs>
              <w:tab w:val="right" w:pos="9910"/>
            </w:tabs>
            <w:rPr>
              <w:rFonts w:asciiTheme="minorHAnsi" w:eastAsiaTheme="minorEastAsia" w:hAnsiTheme="minorHAnsi"/>
              <w:b w:val="0"/>
              <w:color w:val="auto"/>
              <w:kern w:val="2"/>
              <w:sz w:val="24"/>
              <w:szCs w:val="24"/>
              <w:lang w:eastAsia="fr-CH"/>
              <w14:ligatures w14:val="standardContextual"/>
            </w:rPr>
          </w:pPr>
          <w:hyperlink w:anchor="_Toc193803098" w:history="1">
            <w:r w:rsidRPr="001E08B2">
              <w:rPr>
                <w:rStyle w:val="Lienhypertexte"/>
              </w:rPr>
              <w:t>3.3</w:t>
            </w:r>
            <w:r>
              <w:rPr>
                <w:rFonts w:asciiTheme="minorHAnsi" w:eastAsiaTheme="minorEastAsia" w:hAnsiTheme="minorHAnsi"/>
                <w:b w:val="0"/>
                <w:color w:val="auto"/>
                <w:kern w:val="2"/>
                <w:sz w:val="24"/>
                <w:szCs w:val="24"/>
                <w:lang w:eastAsia="fr-CH"/>
                <w14:ligatures w14:val="standardContextual"/>
              </w:rPr>
              <w:tab/>
            </w:r>
            <w:r w:rsidRPr="001E08B2">
              <w:rPr>
                <w:rStyle w:val="Lienhypertexte"/>
              </w:rPr>
              <w:t>Echanges scolaires</w:t>
            </w:r>
            <w:r>
              <w:rPr>
                <w:webHidden/>
              </w:rPr>
              <w:tab/>
            </w:r>
            <w:r>
              <w:rPr>
                <w:webHidden/>
              </w:rPr>
              <w:fldChar w:fldCharType="begin"/>
            </w:r>
            <w:r>
              <w:rPr>
                <w:webHidden/>
              </w:rPr>
              <w:instrText xml:space="preserve"> PAGEREF _Toc193803098 \h </w:instrText>
            </w:r>
            <w:r>
              <w:rPr>
                <w:webHidden/>
              </w:rPr>
            </w:r>
            <w:r>
              <w:rPr>
                <w:webHidden/>
              </w:rPr>
              <w:fldChar w:fldCharType="separate"/>
            </w:r>
            <w:r>
              <w:rPr>
                <w:webHidden/>
              </w:rPr>
              <w:t>15</w:t>
            </w:r>
            <w:r>
              <w:rPr>
                <w:webHidden/>
              </w:rPr>
              <w:fldChar w:fldCharType="end"/>
            </w:r>
          </w:hyperlink>
        </w:p>
        <w:p w14:paraId="0AFED30E" w14:textId="77F3F11F"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099" w:history="1">
            <w:r w:rsidRPr="001E08B2">
              <w:rPr>
                <w:rStyle w:val="Lienhypertexte"/>
                <w:noProof/>
              </w:rPr>
              <w:t>3.3.1</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Généralités</w:t>
            </w:r>
            <w:r>
              <w:rPr>
                <w:noProof/>
                <w:webHidden/>
              </w:rPr>
              <w:tab/>
            </w:r>
            <w:r>
              <w:rPr>
                <w:noProof/>
                <w:webHidden/>
              </w:rPr>
              <w:fldChar w:fldCharType="begin"/>
            </w:r>
            <w:r>
              <w:rPr>
                <w:noProof/>
                <w:webHidden/>
              </w:rPr>
              <w:instrText xml:space="preserve"> PAGEREF _Toc193803099 \h </w:instrText>
            </w:r>
            <w:r>
              <w:rPr>
                <w:noProof/>
                <w:webHidden/>
              </w:rPr>
            </w:r>
            <w:r>
              <w:rPr>
                <w:noProof/>
                <w:webHidden/>
              </w:rPr>
              <w:fldChar w:fldCharType="separate"/>
            </w:r>
            <w:r>
              <w:rPr>
                <w:noProof/>
                <w:webHidden/>
              </w:rPr>
              <w:t>15</w:t>
            </w:r>
            <w:r>
              <w:rPr>
                <w:noProof/>
                <w:webHidden/>
              </w:rPr>
              <w:fldChar w:fldCharType="end"/>
            </w:r>
          </w:hyperlink>
        </w:p>
        <w:p w14:paraId="6CF36BEB" w14:textId="744E5895"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100" w:history="1">
            <w:r w:rsidRPr="001E08B2">
              <w:rPr>
                <w:rStyle w:val="Lienhypertexte"/>
                <w:noProof/>
              </w:rPr>
              <w:t>3.3.2</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Douzième année linguistique (DAL)</w:t>
            </w:r>
            <w:r>
              <w:rPr>
                <w:noProof/>
                <w:webHidden/>
              </w:rPr>
              <w:tab/>
            </w:r>
            <w:r>
              <w:rPr>
                <w:noProof/>
                <w:webHidden/>
              </w:rPr>
              <w:fldChar w:fldCharType="begin"/>
            </w:r>
            <w:r>
              <w:rPr>
                <w:noProof/>
                <w:webHidden/>
              </w:rPr>
              <w:instrText xml:space="preserve"> PAGEREF _Toc193803100 \h </w:instrText>
            </w:r>
            <w:r>
              <w:rPr>
                <w:noProof/>
                <w:webHidden/>
              </w:rPr>
            </w:r>
            <w:r>
              <w:rPr>
                <w:noProof/>
                <w:webHidden/>
              </w:rPr>
              <w:fldChar w:fldCharType="separate"/>
            </w:r>
            <w:r>
              <w:rPr>
                <w:noProof/>
                <w:webHidden/>
              </w:rPr>
              <w:t>15</w:t>
            </w:r>
            <w:r>
              <w:rPr>
                <w:noProof/>
                <w:webHidden/>
              </w:rPr>
              <w:fldChar w:fldCharType="end"/>
            </w:r>
          </w:hyperlink>
        </w:p>
        <w:p w14:paraId="517FFA2D" w14:textId="532BAF43"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101" w:history="1">
            <w:r w:rsidRPr="001E08B2">
              <w:rPr>
                <w:rStyle w:val="Lienhypertexte"/>
                <w:noProof/>
              </w:rPr>
              <w:t>3.3.3</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Echanges élèves / classes (EC)</w:t>
            </w:r>
            <w:r>
              <w:rPr>
                <w:noProof/>
                <w:webHidden/>
              </w:rPr>
              <w:tab/>
            </w:r>
            <w:r>
              <w:rPr>
                <w:noProof/>
                <w:webHidden/>
              </w:rPr>
              <w:fldChar w:fldCharType="begin"/>
            </w:r>
            <w:r>
              <w:rPr>
                <w:noProof/>
                <w:webHidden/>
              </w:rPr>
              <w:instrText xml:space="preserve"> PAGEREF _Toc193803101 \h </w:instrText>
            </w:r>
            <w:r>
              <w:rPr>
                <w:noProof/>
                <w:webHidden/>
              </w:rPr>
            </w:r>
            <w:r>
              <w:rPr>
                <w:noProof/>
                <w:webHidden/>
              </w:rPr>
              <w:fldChar w:fldCharType="separate"/>
            </w:r>
            <w:r>
              <w:rPr>
                <w:noProof/>
                <w:webHidden/>
              </w:rPr>
              <w:t>15</w:t>
            </w:r>
            <w:r>
              <w:rPr>
                <w:noProof/>
                <w:webHidden/>
              </w:rPr>
              <w:fldChar w:fldCharType="end"/>
            </w:r>
          </w:hyperlink>
        </w:p>
        <w:p w14:paraId="35AD6817" w14:textId="00E326B0"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102" w:history="1">
            <w:r w:rsidRPr="001E08B2">
              <w:rPr>
                <w:rStyle w:val="Lienhypertexte"/>
                <w:noProof/>
              </w:rPr>
              <w:t>3.3.4</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Echanges individuels de vacances (EIV)</w:t>
            </w:r>
            <w:r>
              <w:rPr>
                <w:noProof/>
                <w:webHidden/>
              </w:rPr>
              <w:tab/>
            </w:r>
            <w:r>
              <w:rPr>
                <w:noProof/>
                <w:webHidden/>
              </w:rPr>
              <w:fldChar w:fldCharType="begin"/>
            </w:r>
            <w:r>
              <w:rPr>
                <w:noProof/>
                <w:webHidden/>
              </w:rPr>
              <w:instrText xml:space="preserve"> PAGEREF _Toc193803102 \h </w:instrText>
            </w:r>
            <w:r>
              <w:rPr>
                <w:noProof/>
                <w:webHidden/>
              </w:rPr>
            </w:r>
            <w:r>
              <w:rPr>
                <w:noProof/>
                <w:webHidden/>
              </w:rPr>
              <w:fldChar w:fldCharType="separate"/>
            </w:r>
            <w:r>
              <w:rPr>
                <w:noProof/>
                <w:webHidden/>
              </w:rPr>
              <w:t>16</w:t>
            </w:r>
            <w:r>
              <w:rPr>
                <w:noProof/>
                <w:webHidden/>
              </w:rPr>
              <w:fldChar w:fldCharType="end"/>
            </w:r>
          </w:hyperlink>
        </w:p>
        <w:p w14:paraId="587F08BB" w14:textId="784FE233"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103" w:history="1">
            <w:r w:rsidRPr="001E08B2">
              <w:rPr>
                <w:rStyle w:val="Lienhypertexte"/>
                <w:noProof/>
              </w:rPr>
              <w:t>3.3.5</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Movetia</w:t>
            </w:r>
            <w:r>
              <w:rPr>
                <w:noProof/>
                <w:webHidden/>
              </w:rPr>
              <w:tab/>
            </w:r>
            <w:r>
              <w:rPr>
                <w:noProof/>
                <w:webHidden/>
              </w:rPr>
              <w:fldChar w:fldCharType="begin"/>
            </w:r>
            <w:r>
              <w:rPr>
                <w:noProof/>
                <w:webHidden/>
              </w:rPr>
              <w:instrText xml:space="preserve"> PAGEREF _Toc193803103 \h </w:instrText>
            </w:r>
            <w:r>
              <w:rPr>
                <w:noProof/>
                <w:webHidden/>
              </w:rPr>
            </w:r>
            <w:r>
              <w:rPr>
                <w:noProof/>
                <w:webHidden/>
              </w:rPr>
              <w:fldChar w:fldCharType="separate"/>
            </w:r>
            <w:r>
              <w:rPr>
                <w:noProof/>
                <w:webHidden/>
              </w:rPr>
              <w:t>16</w:t>
            </w:r>
            <w:r>
              <w:rPr>
                <w:noProof/>
                <w:webHidden/>
              </w:rPr>
              <w:fldChar w:fldCharType="end"/>
            </w:r>
          </w:hyperlink>
        </w:p>
        <w:p w14:paraId="1C7EC7A0" w14:textId="5814372A" w:rsidR="003E4815" w:rsidRDefault="003E4815">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93803104" w:history="1">
            <w:r w:rsidRPr="001E08B2">
              <w:rPr>
                <w:rStyle w:val="Lienhypertexte"/>
                <w:noProof/>
              </w:rPr>
              <w:t>3.3.6</w:t>
            </w:r>
            <w:r>
              <w:rPr>
                <w:rFonts w:asciiTheme="minorHAnsi" w:eastAsiaTheme="minorEastAsia" w:hAnsiTheme="minorHAnsi"/>
                <w:noProof/>
                <w:color w:val="auto"/>
                <w:kern w:val="2"/>
                <w:sz w:val="24"/>
                <w:szCs w:val="24"/>
                <w:lang w:eastAsia="fr-CH"/>
                <w14:ligatures w14:val="standardContextual"/>
              </w:rPr>
              <w:tab/>
            </w:r>
            <w:r w:rsidRPr="001E08B2">
              <w:rPr>
                <w:rStyle w:val="Lienhypertexte"/>
                <w:noProof/>
              </w:rPr>
              <w:t>Région capitale suisse (RCS)</w:t>
            </w:r>
            <w:r>
              <w:rPr>
                <w:noProof/>
                <w:webHidden/>
              </w:rPr>
              <w:tab/>
            </w:r>
            <w:r>
              <w:rPr>
                <w:noProof/>
                <w:webHidden/>
              </w:rPr>
              <w:fldChar w:fldCharType="begin"/>
            </w:r>
            <w:r>
              <w:rPr>
                <w:noProof/>
                <w:webHidden/>
              </w:rPr>
              <w:instrText xml:space="preserve"> PAGEREF _Toc193803104 \h </w:instrText>
            </w:r>
            <w:r>
              <w:rPr>
                <w:noProof/>
                <w:webHidden/>
              </w:rPr>
            </w:r>
            <w:r>
              <w:rPr>
                <w:noProof/>
                <w:webHidden/>
              </w:rPr>
              <w:fldChar w:fldCharType="separate"/>
            </w:r>
            <w:r>
              <w:rPr>
                <w:noProof/>
                <w:webHidden/>
              </w:rPr>
              <w:t>17</w:t>
            </w:r>
            <w:r>
              <w:rPr>
                <w:noProof/>
                <w:webHidden/>
              </w:rPr>
              <w:fldChar w:fldCharType="end"/>
            </w:r>
          </w:hyperlink>
        </w:p>
        <w:p w14:paraId="13299020" w14:textId="46BD08DC" w:rsidR="00D55A8D" w:rsidRDefault="00D55A8D">
          <w:r>
            <w:fldChar w:fldCharType="end"/>
          </w:r>
        </w:p>
      </w:sdtContent>
    </w:sdt>
    <w:p w14:paraId="5430C2BB" w14:textId="77777777" w:rsidR="00136ABF" w:rsidRDefault="00136ABF">
      <w:pPr>
        <w:rPr>
          <w:rFonts w:asciiTheme="majorHAnsi" w:eastAsiaTheme="majorEastAsia" w:hAnsiTheme="majorHAnsi" w:cstheme="majorBidi"/>
          <w:b/>
          <w:bCs/>
          <w:color w:val="9B1889" w:themeColor="accent3"/>
          <w:kern w:val="32"/>
          <w:sz w:val="36"/>
          <w:szCs w:val="28"/>
        </w:rPr>
      </w:pPr>
      <w:bookmarkStart w:id="0" w:name="_Toc413830715"/>
      <w:bookmarkStart w:id="1" w:name="_Toc442261606"/>
      <w:bookmarkStart w:id="2" w:name="_Toc445469574"/>
      <w:bookmarkStart w:id="3" w:name="_Toc461619358"/>
      <w:bookmarkStart w:id="4" w:name="_Toc476733905"/>
      <w:bookmarkStart w:id="5" w:name="_Toc494811848"/>
      <w:bookmarkStart w:id="6" w:name="_Toc19711359"/>
      <w:bookmarkStart w:id="7" w:name="_Toc83634536"/>
      <w:bookmarkStart w:id="8" w:name="_Toc405283670"/>
      <w:r>
        <w:br w:type="page"/>
      </w:r>
    </w:p>
    <w:p w14:paraId="11EED837" w14:textId="77777777" w:rsidR="00273595" w:rsidRPr="00C4790A" w:rsidRDefault="00273595" w:rsidP="00DC6FEB">
      <w:pPr>
        <w:pStyle w:val="Titre1"/>
      </w:pPr>
      <w:bookmarkStart w:id="9" w:name="_Toc193803084"/>
      <w:bookmarkEnd w:id="0"/>
      <w:bookmarkEnd w:id="1"/>
      <w:bookmarkEnd w:id="2"/>
      <w:bookmarkEnd w:id="3"/>
      <w:bookmarkEnd w:id="4"/>
      <w:bookmarkEnd w:id="5"/>
      <w:bookmarkEnd w:id="6"/>
      <w:bookmarkEnd w:id="7"/>
      <w:bookmarkEnd w:id="8"/>
      <w:r w:rsidRPr="00C4790A">
        <w:lastRenderedPageBreak/>
        <w:t>Services de l’enseignement obligatoire</w:t>
      </w:r>
      <w:bookmarkEnd w:id="9"/>
      <w:r w:rsidRPr="00C4790A">
        <w:t xml:space="preserve"> </w:t>
      </w:r>
    </w:p>
    <w:p w14:paraId="12E972C0" w14:textId="77777777" w:rsidR="00273595" w:rsidRPr="00C4790A" w:rsidRDefault="00273595" w:rsidP="00AF4E56">
      <w:pPr>
        <w:pStyle w:val="Tiret"/>
        <w:keepNext w:val="0"/>
        <w:keepLines w:val="0"/>
      </w:pPr>
      <w:r w:rsidRPr="00C4790A">
        <w:t>—</w:t>
      </w:r>
    </w:p>
    <w:p w14:paraId="20E3EF24" w14:textId="2AAAB2A2" w:rsidR="00273595" w:rsidRPr="00A459C8" w:rsidRDefault="00273595" w:rsidP="00AF4E56">
      <w:pPr>
        <w:tabs>
          <w:tab w:val="left" w:pos="6804"/>
        </w:tabs>
        <w:rPr>
          <w:rFonts w:ascii="Times New Roman" w:hAnsi="Times New Roman" w:cs="Times New Roman"/>
          <w:color w:val="000000" w:themeColor="text1"/>
        </w:rPr>
      </w:pPr>
      <w:r w:rsidRPr="00A459C8">
        <w:t>Chef du Service de l’enseignement obligatoire de langue française (SEnOF) : Hugo Stern</w:t>
      </w:r>
      <w:r w:rsidRPr="00A459C8">
        <w:br/>
        <w:t>Chef du Service de l’enseignement obligatoire de langue allemande (DOA) : Andreas Maag</w:t>
      </w:r>
      <w:r w:rsidRPr="00A459C8">
        <w:br/>
      </w:r>
      <w:r w:rsidRPr="00A459C8">
        <w:rPr>
          <w:rFonts w:ascii="Times New Roman" w:hAnsi="Times New Roman" w:cs="Times New Roman"/>
          <w:color w:val="000000" w:themeColor="text1"/>
        </w:rPr>
        <w:t>Chef du Service de l’enseignement spécialisé et des mesures d’aide (SESAM) : Stéphane Noël</w:t>
      </w:r>
    </w:p>
    <w:p w14:paraId="635A052D" w14:textId="77777777" w:rsidR="00273595" w:rsidRPr="00A459C8" w:rsidRDefault="00273595" w:rsidP="00AF4E56">
      <w:pPr>
        <w:pStyle w:val="Titre2"/>
        <w:keepNext w:val="0"/>
        <w:keepLines w:val="0"/>
      </w:pPr>
      <w:bookmarkStart w:id="10" w:name="_Toc413830734"/>
      <w:bookmarkStart w:id="11" w:name="_Toc441236096"/>
      <w:bookmarkStart w:id="12" w:name="_Toc442261625"/>
      <w:bookmarkStart w:id="13" w:name="_Toc445469593"/>
      <w:bookmarkStart w:id="14" w:name="_Toc472600095"/>
      <w:bookmarkStart w:id="15" w:name="_Toc476733924"/>
      <w:bookmarkStart w:id="16" w:name="_Toc503169444"/>
      <w:bookmarkStart w:id="17" w:name="_Toc525132091"/>
      <w:bookmarkStart w:id="18" w:name="_Toc19711772"/>
      <w:bookmarkStart w:id="19" w:name="_Toc58853454"/>
      <w:bookmarkStart w:id="20" w:name="_Toc83635671"/>
      <w:bookmarkStart w:id="21" w:name="_Toc117776411"/>
      <w:bookmarkStart w:id="22" w:name="_Toc193803085"/>
      <w:r w:rsidRPr="00A459C8">
        <w:t>Généralités</w:t>
      </w:r>
      <w:bookmarkEnd w:id="10"/>
      <w:bookmarkEnd w:id="11"/>
      <w:bookmarkEnd w:id="12"/>
      <w:bookmarkEnd w:id="13"/>
      <w:bookmarkEnd w:id="14"/>
      <w:bookmarkEnd w:id="15"/>
      <w:bookmarkEnd w:id="16"/>
      <w:bookmarkEnd w:id="17"/>
      <w:bookmarkEnd w:id="18"/>
      <w:bookmarkEnd w:id="19"/>
      <w:bookmarkEnd w:id="20"/>
      <w:bookmarkEnd w:id="21"/>
      <w:bookmarkEnd w:id="22"/>
    </w:p>
    <w:p w14:paraId="0F858C08" w14:textId="77777777" w:rsidR="00273595" w:rsidRPr="00A459C8" w:rsidRDefault="00273595" w:rsidP="00AF4E56">
      <w:pPr>
        <w:pStyle w:val="Titre3"/>
        <w:keepNext w:val="0"/>
        <w:keepLines w:val="0"/>
      </w:pPr>
      <w:bookmarkStart w:id="23" w:name="_Toc413830735"/>
      <w:bookmarkStart w:id="24" w:name="_Toc441236097"/>
      <w:bookmarkStart w:id="25" w:name="_Toc442261626"/>
      <w:bookmarkStart w:id="26" w:name="_Toc445469594"/>
      <w:bookmarkStart w:id="27" w:name="_Toc472600096"/>
      <w:bookmarkStart w:id="28" w:name="_Toc476733925"/>
      <w:bookmarkStart w:id="29" w:name="_Toc503169445"/>
      <w:bookmarkStart w:id="30" w:name="_Toc525132092"/>
      <w:bookmarkStart w:id="31" w:name="_Toc19711773"/>
      <w:bookmarkStart w:id="32" w:name="_Toc58853455"/>
      <w:bookmarkStart w:id="33" w:name="_Toc83635672"/>
      <w:bookmarkStart w:id="34" w:name="_Toc117776412"/>
      <w:bookmarkStart w:id="35" w:name="_Toc193803086"/>
      <w:r w:rsidRPr="00A459C8">
        <w:t>Thèmes communs aux deux parties linguistiques</w:t>
      </w:r>
      <w:bookmarkEnd w:id="23"/>
      <w:bookmarkEnd w:id="24"/>
      <w:bookmarkEnd w:id="25"/>
      <w:bookmarkEnd w:id="26"/>
      <w:bookmarkEnd w:id="27"/>
      <w:bookmarkEnd w:id="28"/>
      <w:bookmarkEnd w:id="29"/>
      <w:bookmarkEnd w:id="30"/>
      <w:bookmarkEnd w:id="31"/>
      <w:bookmarkEnd w:id="32"/>
      <w:bookmarkEnd w:id="33"/>
      <w:bookmarkEnd w:id="34"/>
      <w:bookmarkEnd w:id="35"/>
    </w:p>
    <w:p w14:paraId="2F44325F" w14:textId="681278F2" w:rsidR="00561EE5" w:rsidRPr="00F55FD0" w:rsidRDefault="000B21E4" w:rsidP="000B21E4">
      <w:pPr>
        <w:rPr>
          <w:highlight w:val="yellow"/>
        </w:rPr>
      </w:pPr>
      <w:bookmarkStart w:id="36" w:name="_Toc413830736"/>
      <w:bookmarkStart w:id="37" w:name="_Toc441236098"/>
      <w:bookmarkStart w:id="38" w:name="_Toc442261627"/>
      <w:bookmarkStart w:id="39" w:name="_Toc445469595"/>
      <w:bookmarkStart w:id="40" w:name="_Toc472600097"/>
      <w:bookmarkStart w:id="41" w:name="_Toc476733926"/>
      <w:bookmarkStart w:id="42" w:name="_Toc503169446"/>
      <w:bookmarkStart w:id="43" w:name="_Toc525132093"/>
      <w:bookmarkStart w:id="44" w:name="_Toc19711774"/>
      <w:r w:rsidRPr="000B21E4">
        <w:t>Planification et organisation d'une enquête qualitative en lien avec les résultats de l'enquête sur le temps de travail des enseignant</w:t>
      </w:r>
      <w:r w:rsidR="00D86279">
        <w:t>-e-</w:t>
      </w:r>
      <w:r w:rsidRPr="000B21E4">
        <w:t>s d'ECOPLAN 2023 avec des représentant</w:t>
      </w:r>
      <w:r>
        <w:t>-e-</w:t>
      </w:r>
      <w:r w:rsidRPr="000B21E4">
        <w:t xml:space="preserve">s des </w:t>
      </w:r>
      <w:r>
        <w:t>services de l’enseignement</w:t>
      </w:r>
      <w:r w:rsidRPr="000B21E4">
        <w:t xml:space="preserve"> DOA, SEnOF et S</w:t>
      </w:r>
      <w:r>
        <w:t>ESAM</w:t>
      </w:r>
      <w:r w:rsidRPr="000B21E4">
        <w:t xml:space="preserve">, </w:t>
      </w:r>
      <w:r>
        <w:t>le service</w:t>
      </w:r>
      <w:r w:rsidRPr="000B21E4">
        <w:t xml:space="preserve"> des ressources et des associations professionnelles.</w:t>
      </w:r>
      <w:r w:rsidR="00D86279">
        <w:t xml:space="preserve"> </w:t>
      </w:r>
      <w:r w:rsidRPr="000B21E4">
        <w:t xml:space="preserve">Un premier atelier </w:t>
      </w:r>
      <w:r>
        <w:t>regroupant</w:t>
      </w:r>
      <w:r w:rsidRPr="000B21E4">
        <w:t xml:space="preserve"> les associations professionnelles et les services de l'enseignement DOA, SEnOF et S</w:t>
      </w:r>
      <w:r>
        <w:t>ESAM</w:t>
      </w:r>
      <w:r w:rsidRPr="000B21E4">
        <w:t xml:space="preserve"> a eu lieu en décembre 202</w:t>
      </w:r>
      <w:r>
        <w:t xml:space="preserve">4. Constructif, il a concerné trois thèmes : </w:t>
      </w:r>
      <w:r w:rsidRPr="000B21E4">
        <w:t>« charge de travail des enseignant</w:t>
      </w:r>
      <w:r>
        <w:t>-e-</w:t>
      </w:r>
      <w:r w:rsidRPr="000B21E4">
        <w:t xml:space="preserve">s », « mesures de soutien (école inclusive) » et « organisation scolaire, temps d'enseignement hebdomadaire ». </w:t>
      </w:r>
      <w:r w:rsidRPr="00F55FD0">
        <w:t>Le travail se poursuivra en janvier 2025.</w:t>
      </w:r>
      <w:r w:rsidRPr="00F55FD0">
        <w:rPr>
          <w:highlight w:val="yellow"/>
        </w:rPr>
        <w:t xml:space="preserve"> </w:t>
      </w:r>
    </w:p>
    <w:p w14:paraId="657D1DEF" w14:textId="633E6E2F" w:rsidR="00273595" w:rsidRPr="000B21E4" w:rsidRDefault="2355C08D" w:rsidP="00CE3682">
      <w:pPr>
        <w:rPr>
          <w:rFonts w:eastAsiaTheme="minorEastAsia"/>
          <w:highlight w:val="yellow"/>
        </w:rPr>
      </w:pPr>
      <w:r w:rsidRPr="000B21E4">
        <w:rPr>
          <w:rFonts w:eastAsiaTheme="minorEastAsia"/>
        </w:rPr>
        <w:t>Culture &amp; Ecole est un programme de sensibilisation et d’accès à la culture pour les élèves de la scolarité obligatoire du canton. Durant l’année scolaire 2023</w:t>
      </w:r>
      <w:r w:rsidR="7A810C35" w:rsidRPr="000B21E4">
        <w:rPr>
          <w:rFonts w:eastAsiaTheme="minorEastAsia"/>
        </w:rPr>
        <w:t>/2024</w:t>
      </w:r>
      <w:r w:rsidRPr="000B21E4">
        <w:rPr>
          <w:rFonts w:eastAsiaTheme="minorEastAsia"/>
        </w:rPr>
        <w:t xml:space="preserve">, près de </w:t>
      </w:r>
      <w:r w:rsidR="7A810C35" w:rsidRPr="000B21E4">
        <w:rPr>
          <w:rFonts w:eastAsiaTheme="minorEastAsia"/>
        </w:rPr>
        <w:t>28 369</w:t>
      </w:r>
      <w:r w:rsidRPr="000B21E4">
        <w:rPr>
          <w:rFonts w:eastAsiaTheme="minorEastAsia"/>
        </w:rPr>
        <w:t xml:space="preserve"> élèves ont pris part à une activité du programme annuel et </w:t>
      </w:r>
      <w:r w:rsidR="7A810C35" w:rsidRPr="000B21E4">
        <w:rPr>
          <w:rFonts w:eastAsiaTheme="minorEastAsia"/>
        </w:rPr>
        <w:t>15 433</w:t>
      </w:r>
      <w:r w:rsidRPr="000B21E4">
        <w:rPr>
          <w:rFonts w:eastAsiaTheme="minorEastAsia"/>
        </w:rPr>
        <w:t xml:space="preserve"> élèves ont bénéficié d’une offre du Festival Culture &amp; École</w:t>
      </w:r>
      <w:r w:rsidR="7A810C35" w:rsidRPr="000B21E4">
        <w:rPr>
          <w:rFonts w:eastAsiaTheme="minorEastAsia"/>
        </w:rPr>
        <w:t>, dans une nouvelle formule élargie sur tout le mois de novembre et donnant accès à l’ensemble des offres du catalogue.</w:t>
      </w:r>
      <w:r w:rsidR="3D707DF5" w:rsidRPr="000B21E4">
        <w:rPr>
          <w:rFonts w:eastAsiaTheme="minorEastAsia"/>
        </w:rPr>
        <w:t xml:space="preserve"> </w:t>
      </w:r>
      <w:r w:rsidRPr="000B21E4">
        <w:rPr>
          <w:rFonts w:eastAsiaTheme="minorEastAsia"/>
        </w:rPr>
        <w:t>Les enseignant-e-s ont pu choisir parmi près de 300 activités différentes en français, en allemand ou bilingues en profitant de bons de réduction ou de la gratuité.</w:t>
      </w:r>
      <w:r w:rsidR="39DD5AFC" w:rsidRPr="000B21E4">
        <w:rPr>
          <w:rFonts w:eastAsiaTheme="minorEastAsia"/>
        </w:rPr>
        <w:t xml:space="preserve"> </w:t>
      </w:r>
      <w:r w:rsidRPr="000B21E4">
        <w:rPr>
          <w:rFonts w:eastAsiaTheme="minorEastAsia"/>
        </w:rPr>
        <w:t>Les classes ont eu aussi la possibilité de se déplacer vers le lieu culturel de leur choix en transports publics, sans frais supplémentaires.</w:t>
      </w:r>
      <w:bookmarkStart w:id="45" w:name="_Hlk126137175"/>
    </w:p>
    <w:bookmarkEnd w:id="45"/>
    <w:p w14:paraId="0BF255C2" w14:textId="598D260D" w:rsidR="00273595" w:rsidRDefault="00273595" w:rsidP="22186AD4">
      <w:pPr>
        <w:rPr>
          <w:rFonts w:eastAsiaTheme="minorEastAsia"/>
        </w:rPr>
      </w:pPr>
      <w:r w:rsidRPr="000B21E4">
        <w:rPr>
          <w:rFonts w:eastAsiaTheme="minorEastAsia"/>
        </w:rPr>
        <w:t>Encouragement à l’apprentissage des langues</w:t>
      </w:r>
      <w:r w:rsidR="001E158D" w:rsidRPr="000B21E4">
        <w:rPr>
          <w:rFonts w:eastAsiaTheme="minorEastAsia"/>
        </w:rPr>
        <w:t> </w:t>
      </w:r>
      <w:r w:rsidRPr="000B21E4">
        <w:rPr>
          <w:rFonts w:eastAsiaTheme="minorEastAsia"/>
        </w:rPr>
        <w:t xml:space="preserve">: </w:t>
      </w:r>
      <w:bookmarkStart w:id="46" w:name="_Hlk126137466"/>
      <w:r w:rsidRPr="000B21E4">
        <w:rPr>
          <w:rFonts w:eastAsiaTheme="minorEastAsia"/>
        </w:rPr>
        <w:t>les recommandations pour la mise en œuvre de la promotion des langues ont été formalisées par des lignes directrices pour l’encouragement à l’apprentissage des langues (enseignement par immersion). Celles-ci mettent en évidence les différentes formes d’enseignement par immersion possibles, tout en indiquant aux établissements scolaires les modalités de mise en œuvre. Pour rappel, ces différentes formes s’articulent autour d’activités d’échanges et d’enseignement par immersion.</w:t>
      </w:r>
      <w:bookmarkEnd w:id="46"/>
    </w:p>
    <w:p w14:paraId="39010214" w14:textId="709D9702" w:rsidR="00E03C5A" w:rsidRPr="00C507DA" w:rsidRDefault="00D91FDF" w:rsidP="00E03C5A">
      <w:pPr>
        <w:pStyle w:val="07atexteprincipal"/>
        <w:shd w:val="clear" w:color="auto" w:fill="FFFFFF" w:themeFill="background1"/>
        <w:rPr>
          <w:sz w:val="21"/>
          <w:szCs w:val="21"/>
        </w:rPr>
      </w:pPr>
      <w:bookmarkStart w:id="47" w:name="_Hlk187837356"/>
      <w:r w:rsidRPr="00C507DA">
        <w:rPr>
          <w:sz w:val="21"/>
          <w:szCs w:val="21"/>
        </w:rPr>
        <w:t>M</w:t>
      </w:r>
      <w:r w:rsidR="002D3C82" w:rsidRPr="00C507DA">
        <w:rPr>
          <w:sz w:val="21"/>
          <w:szCs w:val="21"/>
        </w:rPr>
        <w:t xml:space="preserve">oyens techniques auxiliaires (MTA) : </w:t>
      </w:r>
      <w:r w:rsidR="00E03C5A" w:rsidRPr="00C507DA">
        <w:rPr>
          <w:sz w:val="21"/>
          <w:szCs w:val="21"/>
        </w:rPr>
        <w:t xml:space="preserve">La réforme de la péréquation financière et la répartition des tâches entre la Confédération et les cantons (RPT) est entrée en vigueur en 2008. </w:t>
      </w:r>
      <w:bookmarkStart w:id="48" w:name="_Hlk187767945"/>
      <w:r w:rsidR="00E03C5A" w:rsidRPr="00A678C4">
        <w:rPr>
          <w:sz w:val="21"/>
          <w:szCs w:val="21"/>
        </w:rPr>
        <w:t>Le 24 janvier 2024, l’</w:t>
      </w:r>
      <w:r w:rsidRPr="00A678C4">
        <w:rPr>
          <w:rFonts w:eastAsiaTheme="minorEastAsia"/>
          <w:sz w:val="21"/>
          <w:szCs w:val="21"/>
        </w:rPr>
        <w:t>Office fédéral des assurances sociales</w:t>
      </w:r>
      <w:r w:rsidR="00E03C5A" w:rsidRPr="00A678C4">
        <w:rPr>
          <w:sz w:val="21"/>
          <w:szCs w:val="21"/>
        </w:rPr>
        <w:t xml:space="preserve"> </w:t>
      </w:r>
      <w:r w:rsidRPr="00A678C4">
        <w:rPr>
          <w:sz w:val="21"/>
          <w:szCs w:val="21"/>
        </w:rPr>
        <w:t xml:space="preserve">(OFAS) </w:t>
      </w:r>
      <w:r w:rsidR="00E03C5A" w:rsidRPr="00A678C4">
        <w:rPr>
          <w:sz w:val="21"/>
          <w:szCs w:val="21"/>
        </w:rPr>
        <w:t xml:space="preserve">a </w:t>
      </w:r>
      <w:r w:rsidR="00C507DA" w:rsidRPr="00A678C4">
        <w:rPr>
          <w:sz w:val="21"/>
          <w:szCs w:val="21"/>
        </w:rPr>
        <w:t>annoncé vouloir uniformiser sa pratique</w:t>
      </w:r>
      <w:r w:rsidR="00E03C5A" w:rsidRPr="00A678C4">
        <w:rPr>
          <w:sz w:val="21"/>
          <w:szCs w:val="21"/>
        </w:rPr>
        <w:t xml:space="preserve"> pour </w:t>
      </w:r>
      <w:r w:rsidR="00C507DA" w:rsidRPr="00A678C4">
        <w:rPr>
          <w:sz w:val="21"/>
          <w:szCs w:val="21"/>
        </w:rPr>
        <w:t xml:space="preserve">la prise en charge des </w:t>
      </w:r>
      <w:r w:rsidR="00E03C5A" w:rsidRPr="00A678C4">
        <w:rPr>
          <w:sz w:val="21"/>
          <w:szCs w:val="21"/>
        </w:rPr>
        <w:t>moyens techniques auxiliaires (MTA) accordés aux élèves présentant un trouble précoce de l’apprentissage</w:t>
      </w:r>
      <w:r w:rsidR="00C507DA" w:rsidRPr="00A678C4">
        <w:rPr>
          <w:sz w:val="21"/>
          <w:szCs w:val="21"/>
        </w:rPr>
        <w:t xml:space="preserve"> et ce au 1</w:t>
      </w:r>
      <w:r w:rsidR="00C507DA" w:rsidRPr="00A678C4">
        <w:rPr>
          <w:sz w:val="21"/>
          <w:szCs w:val="21"/>
          <w:vertAlign w:val="superscript"/>
        </w:rPr>
        <w:t>er</w:t>
      </w:r>
      <w:r w:rsidR="00C507DA" w:rsidRPr="00A678C4">
        <w:rPr>
          <w:sz w:val="21"/>
          <w:szCs w:val="21"/>
        </w:rPr>
        <w:t xml:space="preserve"> juillet 2024</w:t>
      </w:r>
      <w:r w:rsidR="00E03C5A" w:rsidRPr="00A678C4">
        <w:rPr>
          <w:sz w:val="21"/>
          <w:szCs w:val="21"/>
        </w:rPr>
        <w:t xml:space="preserve">. Cette décision </w:t>
      </w:r>
      <w:r w:rsidR="00C507DA" w:rsidRPr="00A678C4">
        <w:rPr>
          <w:sz w:val="21"/>
          <w:szCs w:val="21"/>
        </w:rPr>
        <w:t>a</w:t>
      </w:r>
      <w:r w:rsidR="00E03C5A" w:rsidRPr="00A678C4">
        <w:rPr>
          <w:sz w:val="21"/>
          <w:szCs w:val="21"/>
        </w:rPr>
        <w:t xml:space="preserve"> nécessit</w:t>
      </w:r>
      <w:r w:rsidR="00C507DA" w:rsidRPr="00A678C4">
        <w:rPr>
          <w:sz w:val="21"/>
          <w:szCs w:val="21"/>
        </w:rPr>
        <w:t>é</w:t>
      </w:r>
      <w:r w:rsidR="00E03C5A" w:rsidRPr="00A678C4">
        <w:rPr>
          <w:sz w:val="21"/>
          <w:szCs w:val="21"/>
        </w:rPr>
        <w:t xml:space="preserve"> des moyens supplémentaires </w:t>
      </w:r>
      <w:r w:rsidR="00C507DA" w:rsidRPr="00A678C4">
        <w:rPr>
          <w:sz w:val="21"/>
          <w:szCs w:val="21"/>
        </w:rPr>
        <w:t>pour le</w:t>
      </w:r>
      <w:r w:rsidR="00E03C5A" w:rsidRPr="00A678C4">
        <w:rPr>
          <w:sz w:val="21"/>
          <w:szCs w:val="21"/>
        </w:rPr>
        <w:t xml:space="preserve"> Service de l’enseignement spécialisée et des mesures d’aide (SESAM)</w:t>
      </w:r>
      <w:r w:rsidR="00C507DA" w:rsidRPr="00A678C4">
        <w:rPr>
          <w:sz w:val="21"/>
          <w:szCs w:val="21"/>
        </w:rPr>
        <w:t xml:space="preserve"> car les MTA étaient jusqu’ici</w:t>
      </w:r>
      <w:r w:rsidR="00E03C5A" w:rsidRPr="00A678C4">
        <w:rPr>
          <w:sz w:val="21"/>
          <w:szCs w:val="21"/>
        </w:rPr>
        <w:t xml:space="preserve"> financée par l’</w:t>
      </w:r>
      <w:r w:rsidR="12F7AB41" w:rsidRPr="00A678C4">
        <w:rPr>
          <w:sz w:val="21"/>
          <w:szCs w:val="21"/>
        </w:rPr>
        <w:t>O</w:t>
      </w:r>
      <w:r w:rsidR="00E03C5A" w:rsidRPr="00A678C4">
        <w:rPr>
          <w:sz w:val="21"/>
          <w:szCs w:val="21"/>
        </w:rPr>
        <w:t xml:space="preserve">ffice cantonal </w:t>
      </w:r>
      <w:r w:rsidR="00E17437" w:rsidRPr="00A678C4">
        <w:rPr>
          <w:sz w:val="21"/>
          <w:szCs w:val="21"/>
        </w:rPr>
        <w:t>de l’assurance invalidité (AI)</w:t>
      </w:r>
      <w:r w:rsidR="00E03C5A" w:rsidRPr="00A678C4">
        <w:rPr>
          <w:sz w:val="21"/>
          <w:szCs w:val="21"/>
        </w:rPr>
        <w:t>. Ainsi, dès le 1</w:t>
      </w:r>
      <w:r w:rsidR="00E03C5A" w:rsidRPr="00A678C4">
        <w:rPr>
          <w:sz w:val="21"/>
          <w:szCs w:val="21"/>
          <w:vertAlign w:val="superscript"/>
        </w:rPr>
        <w:t>er</w:t>
      </w:r>
      <w:r w:rsidR="00E03C5A" w:rsidRPr="00A678C4">
        <w:rPr>
          <w:sz w:val="21"/>
          <w:szCs w:val="21"/>
        </w:rPr>
        <w:t xml:space="preserve"> juillet 2024, </w:t>
      </w:r>
      <w:r w:rsidR="00E17437" w:rsidRPr="00A678C4">
        <w:rPr>
          <w:sz w:val="21"/>
          <w:szCs w:val="21"/>
        </w:rPr>
        <w:t>le SESAM</w:t>
      </w:r>
      <w:r w:rsidR="00E03C5A" w:rsidRPr="00A678C4">
        <w:rPr>
          <w:sz w:val="21"/>
          <w:szCs w:val="21"/>
        </w:rPr>
        <w:t xml:space="preserve"> a repris le financement </w:t>
      </w:r>
      <w:r w:rsidR="00E205E8" w:rsidRPr="00A678C4">
        <w:rPr>
          <w:sz w:val="21"/>
          <w:szCs w:val="21"/>
        </w:rPr>
        <w:t>d</w:t>
      </w:r>
      <w:r w:rsidR="00E03C5A" w:rsidRPr="00A678C4">
        <w:rPr>
          <w:sz w:val="21"/>
          <w:szCs w:val="21"/>
        </w:rPr>
        <w:t xml:space="preserve">es MTA </w:t>
      </w:r>
      <w:r w:rsidR="00C507DA" w:rsidRPr="00A678C4">
        <w:rPr>
          <w:sz w:val="21"/>
          <w:szCs w:val="21"/>
        </w:rPr>
        <w:t>ainsi que les</w:t>
      </w:r>
      <w:r w:rsidR="00E03C5A" w:rsidRPr="00A678C4">
        <w:rPr>
          <w:sz w:val="21"/>
          <w:szCs w:val="21"/>
        </w:rPr>
        <w:t xml:space="preserve"> tâches </w:t>
      </w:r>
      <w:r w:rsidR="00C507DA" w:rsidRPr="00A678C4">
        <w:rPr>
          <w:sz w:val="21"/>
          <w:szCs w:val="21"/>
        </w:rPr>
        <w:t>de</w:t>
      </w:r>
      <w:r w:rsidR="00E03C5A" w:rsidRPr="00A678C4">
        <w:rPr>
          <w:sz w:val="21"/>
          <w:szCs w:val="21"/>
        </w:rPr>
        <w:t xml:space="preserve"> gestion, </w:t>
      </w:r>
      <w:r w:rsidR="00C507DA" w:rsidRPr="00A678C4">
        <w:rPr>
          <w:sz w:val="21"/>
          <w:szCs w:val="21"/>
        </w:rPr>
        <w:t>d</w:t>
      </w:r>
      <w:r w:rsidR="00E03C5A" w:rsidRPr="00A678C4">
        <w:rPr>
          <w:sz w:val="21"/>
          <w:szCs w:val="21"/>
        </w:rPr>
        <w:t xml:space="preserve">’analyse des demandes et </w:t>
      </w:r>
      <w:r w:rsidR="00C507DA" w:rsidRPr="00A678C4">
        <w:rPr>
          <w:sz w:val="21"/>
          <w:szCs w:val="21"/>
        </w:rPr>
        <w:t xml:space="preserve">de prise de </w:t>
      </w:r>
      <w:r w:rsidR="00E03C5A" w:rsidRPr="00A678C4">
        <w:rPr>
          <w:sz w:val="21"/>
          <w:szCs w:val="21"/>
        </w:rPr>
        <w:t>décision</w:t>
      </w:r>
      <w:r w:rsidR="00C507DA" w:rsidRPr="00A678C4">
        <w:rPr>
          <w:sz w:val="21"/>
          <w:szCs w:val="21"/>
        </w:rPr>
        <w:t xml:space="preserve"> plus la </w:t>
      </w:r>
      <w:r w:rsidR="00E03C5A" w:rsidRPr="00A678C4">
        <w:rPr>
          <w:sz w:val="21"/>
          <w:szCs w:val="21"/>
        </w:rPr>
        <w:t xml:space="preserve">formation, </w:t>
      </w:r>
      <w:r w:rsidR="00C507DA" w:rsidRPr="00A678C4">
        <w:rPr>
          <w:sz w:val="21"/>
          <w:szCs w:val="21"/>
        </w:rPr>
        <w:t>ceci en collaboration avec le DOA et le SEnOF</w:t>
      </w:r>
      <w:bookmarkEnd w:id="48"/>
      <w:r w:rsidR="00C507DA" w:rsidRPr="00A678C4">
        <w:rPr>
          <w:sz w:val="21"/>
          <w:szCs w:val="21"/>
        </w:rPr>
        <w:t>.</w:t>
      </w:r>
    </w:p>
    <w:bookmarkEnd w:id="47"/>
    <w:p w14:paraId="6AD0B796" w14:textId="77777777" w:rsidR="00273595" w:rsidRPr="00AF2088" w:rsidRDefault="00273595" w:rsidP="00AF4E56">
      <w:pPr>
        <w:rPr>
          <w:color w:val="9B1889" w:themeColor="accent3"/>
        </w:rPr>
      </w:pPr>
      <w:r w:rsidRPr="00AF2088">
        <w:rPr>
          <w:color w:val="9B1889" w:themeColor="accent3"/>
        </w:rPr>
        <w:t>Activités d’échanges</w:t>
      </w:r>
    </w:p>
    <w:p w14:paraId="6448F353" w14:textId="79196FF2" w:rsidR="1A43A8CD" w:rsidRPr="000B21E4" w:rsidRDefault="1A43A8CD" w:rsidP="0FE97DE0">
      <w:pPr>
        <w:rPr>
          <w:rFonts w:eastAsiaTheme="minorEastAsia"/>
        </w:rPr>
      </w:pPr>
      <w:r w:rsidRPr="000B21E4">
        <w:rPr>
          <w:rFonts w:eastAsiaTheme="minorEastAsia"/>
        </w:rPr>
        <w:t xml:space="preserve">Les échanges linguistiques sont encouragés durant l’ensemble de la scolarité obligatoire et peuvent </w:t>
      </w:r>
      <w:r w:rsidR="000B21E4" w:rsidRPr="000B21E4">
        <w:rPr>
          <w:rFonts w:eastAsiaTheme="minorEastAsia"/>
        </w:rPr>
        <w:t>prendre</w:t>
      </w:r>
      <w:r w:rsidRPr="000B21E4">
        <w:rPr>
          <w:rFonts w:eastAsiaTheme="minorEastAsia"/>
        </w:rPr>
        <w:t xml:space="preserve"> différentes formes. Un accent particulier est mis au cycle 3, où tous les élèves de 10H doivent participer à un échange. Des possibilités financières et des ressources pédagogiques sont à disposition pour encourager et faciliter ces échanges.</w:t>
      </w:r>
    </w:p>
    <w:p w14:paraId="34059A2E" w14:textId="77777777" w:rsidR="00273595" w:rsidRPr="00AF2088" w:rsidRDefault="00273595" w:rsidP="00AF4E56">
      <w:pPr>
        <w:rPr>
          <w:color w:val="9B1889"/>
        </w:rPr>
      </w:pPr>
      <w:r w:rsidRPr="00AF2088">
        <w:rPr>
          <w:color w:val="9B1889" w:themeColor="accent3"/>
        </w:rPr>
        <w:t>Enseignement par immersion</w:t>
      </w:r>
    </w:p>
    <w:p w14:paraId="07E3DA21" w14:textId="3899EBBD" w:rsidR="091888EF" w:rsidRPr="00BB7C9D" w:rsidRDefault="091888EF" w:rsidP="4C43EBDF">
      <w:pPr>
        <w:rPr>
          <w:rFonts w:ascii="Times New Roman" w:eastAsia="Times New Roman" w:hAnsi="Times New Roman" w:cs="Times New Roman"/>
          <w:color w:val="000000" w:themeColor="text1"/>
        </w:rPr>
      </w:pPr>
      <w:bookmarkStart w:id="49" w:name="_Hlk187837411"/>
      <w:r w:rsidRPr="00BB7C9D">
        <w:rPr>
          <w:rFonts w:ascii="Times New Roman" w:eastAsia="Times New Roman" w:hAnsi="Times New Roman" w:cs="Times New Roman"/>
          <w:color w:val="000000" w:themeColor="text1"/>
        </w:rPr>
        <w:t xml:space="preserve">Les enseignant-e-s peuvent conduire des activités ou des séquences d’enseignement dans la langue partenaire. Ces séquences visent des apprentissages disciplinaires et sont obligatoires pour les élèves. Lorsque l’entier d’une discipline est enseigné dans la langue partenaire entre 20 à 50 % du temps d’enseignement, on parle d’enseignement bilingue ou, conformément à l’art. 26 RLS, de classe bilingue. Cette dernière peut être constituée d’élèves bilingues </w:t>
      </w:r>
      <w:r w:rsidRPr="00BB7C9D">
        <w:rPr>
          <w:rFonts w:ascii="Times New Roman" w:eastAsia="Times New Roman" w:hAnsi="Times New Roman" w:cs="Times New Roman"/>
          <w:color w:val="000000" w:themeColor="text1"/>
        </w:rPr>
        <w:lastRenderedPageBreak/>
        <w:t>provenant des deux communautés linguistiques et ayant grandi dans un environnement bilingue ; d’élèves monolingues provenant à part égale des deux communautés linguistiques ; d’élèves uniquement ou majoritairement monolingues. En collaboration avec la Ville de Fribourg, la DFAC a ouvert deux classes bilingues 1H/2H à l’école primaire francophone et germanophone de la Vignettaz à la rentrée 2021/22. Ce projet s’est poursuivi durant l’année</w:t>
      </w:r>
      <w:r w:rsidR="00D86279">
        <w:rPr>
          <w:rFonts w:ascii="Times New Roman" w:eastAsia="Times New Roman" w:hAnsi="Times New Roman" w:cs="Times New Roman"/>
          <w:color w:val="000000" w:themeColor="text1"/>
        </w:rPr>
        <w:t xml:space="preserve"> </w:t>
      </w:r>
      <w:r w:rsidRPr="00BB7C9D">
        <w:rPr>
          <w:rFonts w:ascii="Times New Roman" w:eastAsia="Times New Roman" w:hAnsi="Times New Roman" w:cs="Times New Roman"/>
          <w:color w:val="000000" w:themeColor="text1"/>
        </w:rPr>
        <w:t xml:space="preserve">scolaire 2023/24. Un rapport d’évaluation positif sur la période 2021/2023 a été </w:t>
      </w:r>
      <w:r w:rsidR="00D86279">
        <w:rPr>
          <w:rFonts w:ascii="Times New Roman" w:eastAsia="Times New Roman" w:hAnsi="Times New Roman" w:cs="Times New Roman"/>
          <w:color w:val="000000" w:themeColor="text1"/>
        </w:rPr>
        <w:t>élaboré</w:t>
      </w:r>
      <w:r w:rsidRPr="00BB7C9D">
        <w:rPr>
          <w:rFonts w:ascii="Times New Roman" w:eastAsia="Times New Roman" w:hAnsi="Times New Roman" w:cs="Times New Roman"/>
          <w:color w:val="000000" w:themeColor="text1"/>
        </w:rPr>
        <w:t>. Depuis la rentrée 2024/25 deux classes bilingues 1H-2H sont formellement institutionnalisées.</w:t>
      </w:r>
    </w:p>
    <w:p w14:paraId="665A3F52" w14:textId="33BB65E4" w:rsidR="091888EF" w:rsidRPr="00BB7C9D" w:rsidRDefault="091888EF" w:rsidP="4C43EBDF">
      <w:pPr>
        <w:rPr>
          <w:rFonts w:ascii="Times New Roman" w:eastAsia="Times New Roman" w:hAnsi="Times New Roman" w:cs="Times New Roman"/>
          <w:color w:val="000000" w:themeColor="text1"/>
        </w:rPr>
      </w:pPr>
      <w:r w:rsidRPr="00BB7C9D">
        <w:rPr>
          <w:rFonts w:ascii="Times New Roman" w:eastAsia="Times New Roman" w:hAnsi="Times New Roman" w:cs="Times New Roman"/>
          <w:color w:val="000000" w:themeColor="text1"/>
        </w:rPr>
        <w:t xml:space="preserve">Des ressources financières et pédagogiques sont déployées pour faciliter et encourager </w:t>
      </w:r>
      <w:r w:rsidR="00D86279">
        <w:rPr>
          <w:rFonts w:ascii="Times New Roman" w:eastAsia="Times New Roman" w:hAnsi="Times New Roman" w:cs="Times New Roman"/>
          <w:color w:val="000000" w:themeColor="text1"/>
        </w:rPr>
        <w:t>l’</w:t>
      </w:r>
      <w:r w:rsidRPr="00BB7C9D">
        <w:rPr>
          <w:rFonts w:ascii="Times New Roman" w:eastAsia="Times New Roman" w:hAnsi="Times New Roman" w:cs="Times New Roman"/>
          <w:color w:val="000000" w:themeColor="text1"/>
        </w:rPr>
        <w:t xml:space="preserve">enseignement par immersion. </w:t>
      </w:r>
      <w:r w:rsidR="00BB7C9D" w:rsidRPr="00BB7C9D">
        <w:rPr>
          <w:rFonts w:ascii="Times New Roman" w:eastAsia="Times New Roman" w:hAnsi="Times New Roman" w:cs="Times New Roman"/>
          <w:color w:val="000000" w:themeColor="text1"/>
        </w:rPr>
        <w:t>Pour favoriser les échanges de bonnes pratiques, d</w:t>
      </w:r>
      <w:r w:rsidRPr="00BB7C9D">
        <w:rPr>
          <w:rFonts w:ascii="Times New Roman" w:eastAsia="Times New Roman" w:hAnsi="Times New Roman" w:cs="Times New Roman"/>
          <w:color w:val="000000" w:themeColor="text1"/>
        </w:rPr>
        <w:t xml:space="preserve">e nombreuses informations sont mises à disposition des enseignant-e-s sur </w:t>
      </w:r>
      <w:hyperlink r:id="rId11">
        <w:r w:rsidRPr="00BB7C9D">
          <w:rPr>
            <w:rFonts w:ascii="Times New Roman" w:eastAsia="Times New Roman" w:hAnsi="Times New Roman" w:cs="Times New Roman"/>
            <w:color w:val="000000" w:themeColor="text1"/>
          </w:rPr>
          <w:t>Immersion – Accueil (sharepoint.com)</w:t>
        </w:r>
      </w:hyperlink>
      <w:r w:rsidRPr="00BB7C9D">
        <w:rPr>
          <w:rFonts w:ascii="Times New Roman" w:eastAsia="Times New Roman" w:hAnsi="Times New Roman" w:cs="Times New Roman"/>
          <w:color w:val="000000" w:themeColor="text1"/>
        </w:rPr>
        <w:t xml:space="preserve">, </w:t>
      </w:r>
      <w:r w:rsidR="00D86279">
        <w:rPr>
          <w:rFonts w:ascii="Times New Roman" w:eastAsia="Times New Roman" w:hAnsi="Times New Roman" w:cs="Times New Roman"/>
          <w:color w:val="000000" w:themeColor="text1"/>
        </w:rPr>
        <w:t xml:space="preserve">et </w:t>
      </w:r>
      <w:r w:rsidRPr="00BB7C9D">
        <w:rPr>
          <w:rFonts w:ascii="Times New Roman" w:eastAsia="Times New Roman" w:hAnsi="Times New Roman" w:cs="Times New Roman"/>
          <w:color w:val="000000" w:themeColor="text1"/>
        </w:rPr>
        <w:t>notamment les instruction</w:t>
      </w:r>
      <w:r w:rsidR="13A5BA31" w:rsidRPr="00BB7C9D">
        <w:rPr>
          <w:rFonts w:ascii="Times New Roman" w:eastAsia="Times New Roman" w:hAnsi="Times New Roman" w:cs="Times New Roman"/>
          <w:color w:val="000000" w:themeColor="text1"/>
        </w:rPr>
        <w:t>s</w:t>
      </w:r>
      <w:r w:rsidRPr="00BB7C9D">
        <w:rPr>
          <w:rFonts w:ascii="Times New Roman" w:eastAsia="Times New Roman" w:hAnsi="Times New Roman" w:cs="Times New Roman"/>
          <w:color w:val="000000" w:themeColor="text1"/>
        </w:rPr>
        <w:t xml:space="preserve"> pour l’encouragement à l’apprentissage de la langue partenaire, des ressources mutualisées et la liste des projets. L’offre de cours en immersion proposée aux élèves de l’école obligatoire s’est poursuivie durant l’année scolaire</w:t>
      </w:r>
      <w:r w:rsidR="05F6C221" w:rsidRPr="00BB7C9D">
        <w:rPr>
          <w:rFonts w:ascii="Times New Roman" w:eastAsia="Times New Roman" w:hAnsi="Times New Roman" w:cs="Times New Roman"/>
          <w:color w:val="000000" w:themeColor="text1"/>
        </w:rPr>
        <w:t xml:space="preserve"> </w:t>
      </w:r>
      <w:r w:rsidRPr="00BB7C9D">
        <w:rPr>
          <w:rFonts w:ascii="Times New Roman" w:eastAsia="Times New Roman" w:hAnsi="Times New Roman" w:cs="Times New Roman"/>
          <w:color w:val="000000" w:themeColor="text1"/>
        </w:rPr>
        <w:t xml:space="preserve">2023/24 et, ce également pour les écoles primaires. 13 CO sont </w:t>
      </w:r>
      <w:proofErr w:type="gramStart"/>
      <w:r w:rsidRPr="00BB7C9D">
        <w:rPr>
          <w:rFonts w:ascii="Times New Roman" w:eastAsia="Times New Roman" w:hAnsi="Times New Roman" w:cs="Times New Roman"/>
          <w:color w:val="000000" w:themeColor="text1"/>
        </w:rPr>
        <w:t>impliqués</w:t>
      </w:r>
      <w:proofErr w:type="gramEnd"/>
      <w:r w:rsidRPr="00BB7C9D">
        <w:rPr>
          <w:rFonts w:ascii="Times New Roman" w:eastAsia="Times New Roman" w:hAnsi="Times New Roman" w:cs="Times New Roman"/>
          <w:color w:val="000000" w:themeColor="text1"/>
        </w:rPr>
        <w:t xml:space="preserve"> tout comme 23 établissements primaires. Les instituts de formation des enseignant-e-s veillent à développer une didactique de l’enseignement par immersion pour tous les niveaux d’enseignement et la Haute Ecole pédagogique de Fribourg propose une formation continue dans le domaine de l’immersion pour les enseignant-e-s des deux régions linguistiques.</w:t>
      </w:r>
    </w:p>
    <w:p w14:paraId="76B60314" w14:textId="0F3AD6C7" w:rsidR="43C1B510" w:rsidRPr="00BB7C9D" w:rsidRDefault="43C1B510" w:rsidP="4C43EBDF">
      <w:pPr>
        <w:rPr>
          <w:rFonts w:ascii="Times New Roman" w:eastAsia="Times New Roman" w:hAnsi="Times New Roman" w:cs="Times New Roman"/>
          <w:color w:val="000000" w:themeColor="text1"/>
        </w:rPr>
      </w:pPr>
      <w:r w:rsidRPr="00DB2F2D">
        <w:rPr>
          <w:rFonts w:ascii="Times New Roman" w:eastAsia="Times New Roman" w:hAnsi="Times New Roman" w:cs="Times New Roman"/>
          <w:b/>
          <w:bCs/>
          <w:color w:val="000000" w:themeColor="text1"/>
        </w:rPr>
        <w:t>Le plan d’études romand en Education numérique</w:t>
      </w:r>
      <w:r w:rsidRPr="00BB7C9D">
        <w:rPr>
          <w:rFonts w:ascii="Times New Roman" w:eastAsia="Times New Roman" w:hAnsi="Times New Roman" w:cs="Times New Roman"/>
          <w:color w:val="000000" w:themeColor="text1"/>
        </w:rPr>
        <w:t xml:space="preserve"> (PER EdNum) est mis en œuvre dans les classes de 1-2H depuis la rentrée 2024. Le programme de formation du corps enseignant se poursuit et 700 enseignant</w:t>
      </w:r>
      <w:r w:rsidR="773A14F5" w:rsidRPr="00BB7C9D">
        <w:rPr>
          <w:rFonts w:ascii="Times New Roman" w:eastAsia="Times New Roman" w:hAnsi="Times New Roman" w:cs="Times New Roman"/>
          <w:color w:val="000000" w:themeColor="text1"/>
        </w:rPr>
        <w:t>-e-</w:t>
      </w:r>
      <w:r w:rsidRPr="00BB7C9D">
        <w:rPr>
          <w:rFonts w:ascii="Times New Roman" w:eastAsia="Times New Roman" w:hAnsi="Times New Roman" w:cs="Times New Roman"/>
          <w:color w:val="000000" w:themeColor="text1"/>
        </w:rPr>
        <w:t xml:space="preserve">s de 3H à la 6H ont débuté leur formation. La seconde volée de formateurs en EdNum achève actuellement son CAS et se prépare à entrer en activité à la rentrée 2025. Parallèlement le réseau des personnes ressource se renforce par une coordination gérée conjointement avec le centre de compétences Fritic. Plusieurs défis pédagogiques font l’objet de réflexion </w:t>
      </w:r>
      <w:proofErr w:type="gramStart"/>
      <w:r w:rsidRPr="00BB7C9D">
        <w:rPr>
          <w:rFonts w:ascii="Times New Roman" w:eastAsia="Times New Roman" w:hAnsi="Times New Roman" w:cs="Times New Roman"/>
          <w:color w:val="000000" w:themeColor="text1"/>
        </w:rPr>
        <w:t>comme</w:t>
      </w:r>
      <w:r w:rsidR="04EAA85C" w:rsidRPr="00BB7C9D">
        <w:rPr>
          <w:rFonts w:ascii="Times New Roman" w:eastAsia="Times New Roman" w:hAnsi="Times New Roman" w:cs="Times New Roman"/>
          <w:color w:val="000000" w:themeColor="text1"/>
        </w:rPr>
        <w:t>,</w:t>
      </w:r>
      <w:r w:rsidRPr="00BB7C9D">
        <w:rPr>
          <w:rFonts w:ascii="Times New Roman" w:eastAsia="Times New Roman" w:hAnsi="Times New Roman" w:cs="Times New Roman"/>
          <w:color w:val="000000" w:themeColor="text1"/>
        </w:rPr>
        <w:t xml:space="preserve"> par exemple</w:t>
      </w:r>
      <w:r w:rsidR="5FC5798B" w:rsidRPr="00BB7C9D">
        <w:rPr>
          <w:rFonts w:ascii="Times New Roman" w:eastAsia="Times New Roman" w:hAnsi="Times New Roman" w:cs="Times New Roman"/>
          <w:color w:val="000000" w:themeColor="text1"/>
        </w:rPr>
        <w:t>,</w:t>
      </w:r>
      <w:proofErr w:type="gramEnd"/>
      <w:r w:rsidRPr="00BB7C9D">
        <w:rPr>
          <w:rFonts w:ascii="Times New Roman" w:eastAsia="Times New Roman" w:hAnsi="Times New Roman" w:cs="Times New Roman"/>
          <w:color w:val="000000" w:themeColor="text1"/>
        </w:rPr>
        <w:t xml:space="preserve"> la répartition des apprentissages entre les disciplines. L’objectif reste une mise en œuvre progressive du PER EdNum de la 1H à la 11H d’ici la rentrée 2027.</w:t>
      </w:r>
    </w:p>
    <w:p w14:paraId="063F94E8" w14:textId="0F915041" w:rsidR="13D5D1CD" w:rsidRPr="00BB7C9D" w:rsidRDefault="13D5D1CD" w:rsidP="61F5212B">
      <w:pPr>
        <w:rPr>
          <w:rFonts w:ascii="Times New Roman" w:eastAsia="Times New Roman" w:hAnsi="Times New Roman" w:cs="Times New Roman"/>
          <w:color w:val="000000" w:themeColor="text1"/>
        </w:rPr>
      </w:pPr>
      <w:bookmarkStart w:id="50" w:name="_Hlk187749715"/>
      <w:bookmarkEnd w:id="49"/>
      <w:r w:rsidRPr="00DB2F2D">
        <w:rPr>
          <w:rFonts w:ascii="Times New Roman" w:eastAsia="Times New Roman" w:hAnsi="Times New Roman" w:cs="Times New Roman"/>
          <w:b/>
          <w:bCs/>
          <w:color w:val="000000" w:themeColor="text1"/>
        </w:rPr>
        <w:t>Programme Sports-Arts-Formation</w:t>
      </w:r>
      <w:r w:rsidRPr="00BB7C9D">
        <w:rPr>
          <w:rFonts w:ascii="Times New Roman" w:eastAsia="Times New Roman" w:hAnsi="Times New Roman" w:cs="Times New Roman"/>
          <w:color w:val="000000" w:themeColor="text1"/>
        </w:rPr>
        <w:t xml:space="preserve"> : dans le but de mieux concilier carrière scolaire et sportive ou artistique, des aménagements sont à disposition pour les jeunes talents. Le programme Sports-Arts-Formation (SAF) permet aux sportifs et sportives de talent ainsi qu’aux artistes d'obtenir des allègements ou aménagements scolaires et des mesures particulières. Pour l’année scolaire 2024/25, 643 (640) demandes ont été reçues et 555 (504) acceptées dont 323 (312) en statut « SAF », 195 (156) en statut « Espoirs » et 37 (36) en « Ecolage hors canton ». Sur ce nombre de demandes acceptées, 58 (52) concernent des artistes dans les domaines de la danse et de la musique, alors que les autres élèves sont des sportifs. Il est à noter aussi que 3 (8) talents sportifs proviennent d’autres cantons. Au secondaire I, 221 (196) élèves bénéficient du programme alors qu’ils sont 263 (220) au secondaire II et 64 (47) en formation professionnelle.</w:t>
      </w:r>
    </w:p>
    <w:bookmarkEnd w:id="50"/>
    <w:p w14:paraId="7F5098D3" w14:textId="37C2C5C0" w:rsidR="41EF8A4C" w:rsidRPr="00BB7C9D" w:rsidRDefault="058F9E30" w:rsidP="00DB2F2D">
      <w:pPr>
        <w:pStyle w:val="Listepuces1"/>
        <w:numPr>
          <w:ilvl w:val="0"/>
          <w:numId w:val="0"/>
        </w:numPr>
      </w:pPr>
      <w:r w:rsidRPr="00DB2F2D">
        <w:rPr>
          <w:b/>
          <w:bCs/>
        </w:rPr>
        <w:t>Mesures de Soutien Educatif Social</w:t>
      </w:r>
      <w:r w:rsidRPr="00BB7C9D">
        <w:t xml:space="preserve"> (mesures SES) : durant l’année scolaire 2023/24, les différents dispositifs composant les mesures SES ont été sollicités par les établissements scolaires comme suit :</w:t>
      </w:r>
    </w:p>
    <w:p w14:paraId="3B5AFD53" w14:textId="476B3004" w:rsidR="7EC9E2AF" w:rsidRPr="00BB7C9D" w:rsidRDefault="7EC9E2AF" w:rsidP="41EF8A4C">
      <w:pPr>
        <w:pStyle w:val="Listepuces1"/>
        <w:ind w:left="180" w:hanging="180"/>
      </w:pPr>
      <w:r w:rsidRPr="00BB7C9D">
        <w:t>Les mesures internes ponctuelles : 135 élèves et/ou classes ont bénéficié de ces mesures au sein des établissements scolaires. Sur ces 135 situations, 82 concernaient le cycle 1 (1H–4H), 42 le cycle 2 (5H–8H) et 11 le cycle 3 (9H–11H). Ces chiffres sont en nette augmentation par rapport à l’année scolaire précédente (84 en 2022/23).</w:t>
      </w:r>
    </w:p>
    <w:p w14:paraId="46C79B64" w14:textId="70EBACD7" w:rsidR="7EC9E2AF" w:rsidRPr="00BB7C9D" w:rsidRDefault="7EC9E2AF" w:rsidP="41EF8A4C">
      <w:pPr>
        <w:pStyle w:val="Listepuces1"/>
        <w:ind w:left="180" w:hanging="180"/>
      </w:pPr>
      <w:r w:rsidRPr="00BB7C9D">
        <w:t xml:space="preserve">Le travail social en milieu scolaire et la médiation scolaire conseillent et soutiennent les écoles dans des situations socialement difficiles et constituent des ressources précieuses. A la rentrée scolaire 2024/25, ce sont 74 TSS (58 francophones et 16 alémaniques) qui </w:t>
      </w:r>
      <w:r w:rsidR="00BB7C9D" w:rsidRPr="00BB7C9D">
        <w:t>sont</w:t>
      </w:r>
      <w:r w:rsidRPr="00BB7C9D">
        <w:t xml:space="preserve"> actifs dans les écoles de la scolarité obligatoire du canton. Une évaluation de leur impact sur le milieu scolaire sera réalisée dans le courant de l’année scolaire 2024/25. Le dispositif de la médiation scolaire est, quant à lui, présent dans les établissements scolaires depuis 1996. Aux cycles 1 et 2, l’équipe de </w:t>
      </w:r>
      <w:r w:rsidR="00D86279">
        <w:t>la médiation</w:t>
      </w:r>
      <w:r w:rsidRPr="00BB7C9D">
        <w:t xml:space="preserve"> mobile a pris en charge 129 situations (134 en 2022/23) dont 11 situations de crise dans la partie francophone du canton. Au cycle d’orientation, la médiation intégrée est dotée de ressources à hauteur d’une unité hebdomadaire de médiation pour 120 élèves.</w:t>
      </w:r>
    </w:p>
    <w:p w14:paraId="1F3913B7" w14:textId="36F60B4D" w:rsidR="7EC9E2AF" w:rsidRPr="00BB7C9D" w:rsidRDefault="7EC9E2AF" w:rsidP="41813EED">
      <w:pPr>
        <w:pStyle w:val="Listepuces1"/>
        <w:ind w:left="180" w:hanging="180"/>
      </w:pPr>
      <w:r w:rsidRPr="00BB7C9D">
        <w:t>L’unité mobile a, quant à elle, pris en charge un total de 130 situations (124 en 2022/23). 55 situations concernaient le cycle 1 (1H–4H), 48 le cycle 2 (5H–8H) et 27 le cycle 3 (9H–11H). Ces situations concernaient pour 74 % des élèves francophones et pour 26 % des élèves alémaniques.</w:t>
      </w:r>
    </w:p>
    <w:p w14:paraId="5DDF041F" w14:textId="4B1EF22C" w:rsidR="7EC9E2AF" w:rsidRPr="00BB7C9D" w:rsidRDefault="7EC9E2AF" w:rsidP="41EF8A4C">
      <w:pPr>
        <w:pStyle w:val="Listepuces1"/>
        <w:ind w:left="180" w:hanging="180"/>
      </w:pPr>
      <w:r w:rsidRPr="00BB7C9D">
        <w:t>Les 5 classes relais du canton ont pris en charge 42 élèves durant l’année scolaire 2023/24.</w:t>
      </w:r>
    </w:p>
    <w:p w14:paraId="2D46F18C" w14:textId="2CB3D577" w:rsidR="7EC9E2AF" w:rsidRPr="00BB7C9D" w:rsidRDefault="7EC9E2AF" w:rsidP="41EF8A4C">
      <w:pPr>
        <w:pStyle w:val="Listepuces1"/>
        <w:ind w:left="180" w:hanging="180"/>
      </w:pPr>
      <w:r w:rsidRPr="00BB7C9D">
        <w:lastRenderedPageBreak/>
        <w:t xml:space="preserve">Les 3 classes relais du cycle 3 (9H–11H) ont accueilli au total 25 élèves (18 francophones et 7 alémaniques / 23 garçons et 2 filles). Du côté francophone, 12 élèves ont pu réintégrer leur classe d’origine, 1 élève a réintégré une autre classe et 1 élève a intégré une autre structure (Les </w:t>
      </w:r>
      <w:proofErr w:type="spellStart"/>
      <w:r w:rsidRPr="00BB7C9D">
        <w:t>Buissonnets</w:t>
      </w:r>
      <w:proofErr w:type="spellEnd"/>
      <w:r w:rsidRPr="00BB7C9D">
        <w:t>). Les 4 élèves restant ont poursuivi leur scolarisation en classes relais à la rentrée 2024/25. Du côté alémanique, 5 élèves ont pu réintégrer leur classe d’origine, 1 élève a intégré une autre classe (passage au CO) et 1 élève a poursuivi sa scolarisation en classes relais à la rentrée 2024/25.</w:t>
      </w:r>
    </w:p>
    <w:p w14:paraId="54F8859A" w14:textId="118F9F47" w:rsidR="7EC9E2AF" w:rsidRPr="00945588" w:rsidRDefault="7EC9E2AF" w:rsidP="41EF8A4C">
      <w:pPr>
        <w:pStyle w:val="Listepuces1"/>
        <w:ind w:left="180" w:hanging="180"/>
      </w:pPr>
      <w:r w:rsidRPr="00945588">
        <w:t>Les classes relais des cycles 1 et 2 (2H–8H) ont accueilli 17 élèves (15 garçons, 2 filles). Du côté de la classe francophone, sur les 9 élèves accueillis, 6 élèves ont réintégré leur classe d’origine, 2 élèves ont intégré une autre classe (passage au CO) et 1 élève a intégré une nouvelle classe en attendant un placement dans une structure plus adaptée à sa problématique (CTJ). En ce qui concerne la classe alémanique, sur les 8 élèves accueillis, 6 élèves ont réintégré leur classe d’origine et 2 élèves ont poursuivi leur scolarisation en classes relais à la rentrée 2024/25.</w:t>
      </w:r>
    </w:p>
    <w:p w14:paraId="3E320820" w14:textId="7EC34B93" w:rsidR="41EF8A4C" w:rsidRDefault="41EF8A4C" w:rsidP="41EF8A4C">
      <w:pPr>
        <w:pStyle w:val="Listepuces1"/>
        <w:numPr>
          <w:ilvl w:val="0"/>
          <w:numId w:val="0"/>
        </w:numPr>
        <w:spacing w:before="0" w:after="0"/>
        <w:ind w:left="360"/>
        <w:rPr>
          <w:rFonts w:ascii="Aptos" w:eastAsia="Aptos" w:hAnsi="Aptos" w:cs="Aptos"/>
          <w:sz w:val="22"/>
          <w:szCs w:val="22"/>
        </w:rPr>
      </w:pPr>
    </w:p>
    <w:p w14:paraId="6B1DD465" w14:textId="22099013" w:rsidR="00937FC1" w:rsidRPr="00945588" w:rsidRDefault="00937FC1" w:rsidP="14B5D204">
      <w:pPr>
        <w:spacing w:before="0" w:after="0"/>
        <w:rPr>
          <w:rFonts w:eastAsiaTheme="minorEastAsia"/>
        </w:rPr>
      </w:pPr>
      <w:r w:rsidRPr="00DB2F2D">
        <w:rPr>
          <w:rFonts w:eastAsiaTheme="minorEastAsia"/>
          <w:b/>
          <w:bCs/>
        </w:rPr>
        <w:t>Le bureau « santé à l’école »</w:t>
      </w:r>
      <w:r w:rsidRPr="00945588">
        <w:rPr>
          <w:rFonts w:eastAsiaTheme="minorEastAsia"/>
        </w:rPr>
        <w:t xml:space="preserve"> coordonne la mise en œuvre du concept inter-directionnel de santé à l’école 2023-2027, sous l’égide d’un comité de pilotage inter-directionnel (COPIL) composé de représentant-e-s de la DFAC, de la DSAS et de la DIME. Diverses actions prioritaires ont été entreprises dans le cadre de la santé à l’école, par exemple l’accompagnement de plusieurs établissements scolaires par REPER pour l’entrée dans le Réseau des écoles en santé et durables (Réseau fribourgeois d’écoles 21 : RfE21), la coordination de différentes formations continues avec la HEP, la mise en place de certains projets-pilotes (notamment : L’école en action, </w:t>
      </w:r>
      <w:proofErr w:type="spellStart"/>
      <w:r w:rsidRPr="00945588">
        <w:rPr>
          <w:rFonts w:eastAsiaTheme="minorEastAsia"/>
        </w:rPr>
        <w:t>MindMatters</w:t>
      </w:r>
      <w:proofErr w:type="spellEnd"/>
      <w:r w:rsidRPr="00945588">
        <w:rPr>
          <w:rFonts w:eastAsiaTheme="minorEastAsia"/>
        </w:rPr>
        <w:t>, Méthode de la préoccupation partagée), la poursuite des formations pour les directions d’établissement sur la thématique « Prendre soin de soi et enrichir ses ressources » et de manière générale la coordination et le co-financement d’actions de promotion de la santé et de prévention dans les établissements scolaires.</w:t>
      </w:r>
    </w:p>
    <w:p w14:paraId="037BA7C1" w14:textId="77777777" w:rsidR="00945588" w:rsidRDefault="00945588" w:rsidP="14B5D204">
      <w:pPr>
        <w:spacing w:before="0" w:after="0"/>
        <w:rPr>
          <w:rFonts w:eastAsiaTheme="minorEastAsia"/>
          <w:sz w:val="22"/>
          <w:szCs w:val="22"/>
          <w:highlight w:val="yellow"/>
        </w:rPr>
      </w:pPr>
    </w:p>
    <w:p w14:paraId="691992CB" w14:textId="0BC38058" w:rsidR="00945588" w:rsidRPr="00386936" w:rsidRDefault="00945588" w:rsidP="00945588">
      <w:pPr>
        <w:spacing w:before="0" w:after="0"/>
        <w:rPr>
          <w:rFonts w:eastAsiaTheme="minorEastAsia"/>
          <w:i/>
          <w:iCs/>
        </w:rPr>
      </w:pPr>
      <w:r w:rsidRPr="00945588">
        <w:rPr>
          <w:rFonts w:eastAsiaTheme="minorEastAsia"/>
          <w:i/>
          <w:iCs/>
        </w:rPr>
        <w:t xml:space="preserve">EDD - </w:t>
      </w:r>
      <w:r w:rsidRPr="00363574">
        <w:rPr>
          <w:rFonts w:eastAsiaTheme="minorEastAsia"/>
          <w:i/>
          <w:iCs/>
        </w:rPr>
        <w:t xml:space="preserve">un thème </w:t>
      </w:r>
      <w:r w:rsidR="00363574">
        <w:rPr>
          <w:rFonts w:eastAsiaTheme="minorEastAsia"/>
          <w:i/>
          <w:iCs/>
        </w:rPr>
        <w:t xml:space="preserve">qui concerne toutes les écoles </w:t>
      </w:r>
    </w:p>
    <w:p w14:paraId="58A47B44" w14:textId="69FD99E5" w:rsidR="00945588" w:rsidRPr="00945588" w:rsidRDefault="00945588" w:rsidP="00945588">
      <w:pPr>
        <w:spacing w:before="0" w:after="0"/>
        <w:rPr>
          <w:rFonts w:eastAsiaTheme="minorEastAsia"/>
        </w:rPr>
      </w:pPr>
      <w:r w:rsidRPr="00945588">
        <w:rPr>
          <w:rFonts w:eastAsiaTheme="minorEastAsia"/>
        </w:rPr>
        <w:t xml:space="preserve">Dans le canton de Fribourg, de plus en plus d'acteurs et d'actrices de l'éducation intègrent l'éducation au développement durable dans leur quotidien, non plus de manière ponctuelle, mais de </w:t>
      </w:r>
      <w:r w:rsidR="00363574">
        <w:rPr>
          <w:rFonts w:eastAsiaTheme="minorEastAsia"/>
        </w:rPr>
        <w:t>façon</w:t>
      </w:r>
      <w:r w:rsidRPr="00945588">
        <w:rPr>
          <w:rFonts w:eastAsiaTheme="minorEastAsia"/>
        </w:rPr>
        <w:t xml:space="preserve"> systémique. De nombreuses directions d'écoles, les institutions de formation</w:t>
      </w:r>
      <w:r w:rsidR="00363574">
        <w:rPr>
          <w:rFonts w:eastAsiaTheme="minorEastAsia"/>
        </w:rPr>
        <w:t xml:space="preserve">, </w:t>
      </w:r>
      <w:r w:rsidRPr="00945588">
        <w:rPr>
          <w:rFonts w:eastAsiaTheme="minorEastAsia"/>
        </w:rPr>
        <w:t xml:space="preserve">les services de l’administration cantonale ainsi que d’autres unités spécialisées ont été très actifs </w:t>
      </w:r>
      <w:r w:rsidR="00363574">
        <w:rPr>
          <w:rFonts w:eastAsiaTheme="minorEastAsia"/>
        </w:rPr>
        <w:t>en</w:t>
      </w:r>
      <w:r w:rsidRPr="00945588">
        <w:rPr>
          <w:rFonts w:eastAsiaTheme="minorEastAsia"/>
        </w:rPr>
        <w:t xml:space="preserve"> 2024. Ils ont apporté des contributions importantes au développement des compétences EDD requises chez les enfants et les jeunes.</w:t>
      </w:r>
    </w:p>
    <w:p w14:paraId="3919CA2D" w14:textId="77777777" w:rsidR="00945588" w:rsidRPr="00363574" w:rsidRDefault="00945588" w:rsidP="00945588">
      <w:pPr>
        <w:spacing w:before="0" w:after="0"/>
        <w:rPr>
          <w:rFonts w:eastAsiaTheme="minorEastAsia"/>
        </w:rPr>
      </w:pPr>
      <w:r w:rsidRPr="00363574">
        <w:rPr>
          <w:rFonts w:eastAsiaTheme="minorEastAsia"/>
        </w:rPr>
        <w:t xml:space="preserve">Le CO de </w:t>
      </w:r>
      <w:proofErr w:type="spellStart"/>
      <w:r w:rsidRPr="00363574">
        <w:rPr>
          <w:rFonts w:eastAsiaTheme="minorEastAsia"/>
        </w:rPr>
        <w:t>Plaffeien</w:t>
      </w:r>
      <w:proofErr w:type="spellEnd"/>
      <w:r w:rsidRPr="00363574">
        <w:rPr>
          <w:rFonts w:eastAsiaTheme="minorEastAsia"/>
        </w:rPr>
        <w:t xml:space="preserve"> en est un exemple : le 14 juin 2024, il a organisé une exposition au cours de laquelle toutes les classes ont présenté un projet EDD qu'elles avaient élaboré pendant plusieurs mois dans la perspective de différentes disciplines. Tous les élèves ont profité des idées et des réalisations de leurs camarades lors d'une visite organisée de l'école. Les thèmes traités étaient extrêmement variés. Une classe s'est par exemple penchée sur la crédibilité des textes et a effectué des recherches ciblées sur les auteurs et les groupes d'intérêt qui se cachent derrière les textes sur Internet. Cela a permis de travailler sur la capacité de pensée critique, qui est centrale dans le contexte de l'EDD.</w:t>
      </w:r>
    </w:p>
    <w:p w14:paraId="2D6DFE76" w14:textId="5430786D" w:rsidR="00945588" w:rsidRDefault="00945588" w:rsidP="00945588">
      <w:pPr>
        <w:spacing w:before="0" w:after="0"/>
        <w:rPr>
          <w:rFonts w:eastAsiaTheme="minorEastAsia"/>
        </w:rPr>
      </w:pPr>
      <w:r w:rsidRPr="00363574">
        <w:rPr>
          <w:rFonts w:eastAsiaTheme="minorEastAsia"/>
        </w:rPr>
        <w:t>Toutes les écoles obligatoires ont été invitées à participer à la première semaine climatique cantonale en mai 2024. Un groupe de travail cantonal a mis à disposition du matériel et des idées qui ont été utilisés par quelque 10 000 élèves, notamment grâce à l'engagement de leurs enseignant</w:t>
      </w:r>
      <w:r w:rsidR="007E6182">
        <w:rPr>
          <w:rFonts w:eastAsiaTheme="minorEastAsia"/>
        </w:rPr>
        <w:t>-e-</w:t>
      </w:r>
      <w:r w:rsidRPr="00363574">
        <w:rPr>
          <w:rFonts w:eastAsiaTheme="minorEastAsia"/>
        </w:rPr>
        <w:t>s et de leurs directions d'école. Des lieux d'apprentissage extrascolaires, des formes d'apprentissage ludiques et des actions concrètes en rapport avec un climat d'équilibre ont été réalisés durant la semaine du 13 au 17 mai.</w:t>
      </w:r>
    </w:p>
    <w:p w14:paraId="37268507" w14:textId="77777777" w:rsidR="007E6182" w:rsidRPr="00363574" w:rsidRDefault="007E6182" w:rsidP="00945588">
      <w:pPr>
        <w:spacing w:before="0" w:after="0"/>
        <w:rPr>
          <w:rFonts w:eastAsiaTheme="minorEastAsia"/>
        </w:rPr>
      </w:pPr>
    </w:p>
    <w:p w14:paraId="56567A3F" w14:textId="20BF09A2" w:rsidR="00945588" w:rsidRPr="00363574" w:rsidRDefault="00945588" w:rsidP="00945588">
      <w:pPr>
        <w:spacing w:before="0" w:after="0"/>
        <w:rPr>
          <w:rFonts w:eastAsiaTheme="minorEastAsia"/>
        </w:rPr>
      </w:pPr>
      <w:r w:rsidRPr="00363574">
        <w:rPr>
          <w:rFonts w:eastAsiaTheme="minorEastAsia"/>
        </w:rPr>
        <w:t xml:space="preserve">Du côté des </w:t>
      </w:r>
      <w:r w:rsidR="00363574" w:rsidRPr="00363574">
        <w:rPr>
          <w:rFonts w:eastAsiaTheme="minorEastAsia"/>
        </w:rPr>
        <w:t>services de l’enseignement</w:t>
      </w:r>
      <w:r w:rsidRPr="00363574">
        <w:rPr>
          <w:rFonts w:eastAsiaTheme="minorEastAsia"/>
        </w:rPr>
        <w:t xml:space="preserve">, l'accent est mis sur l'élaboration d'un guide destiné à orienter toutes les écoles fribourgeoises vers une mise en œuvre systémique de l'EDD. Ce guide sera présenté aux directions des écoles au printemps 2025 et pourra être utilisé par toutes les écoles dès l'année scolaire 2025/26. Il offre aux écoles, dans le cadre de leur travail de développement </w:t>
      </w:r>
      <w:r w:rsidR="007E6182">
        <w:rPr>
          <w:rFonts w:eastAsiaTheme="minorEastAsia"/>
        </w:rPr>
        <w:t>de l’école</w:t>
      </w:r>
      <w:r w:rsidRPr="00363574">
        <w:rPr>
          <w:rFonts w:eastAsiaTheme="minorEastAsia"/>
        </w:rPr>
        <w:t xml:space="preserve">, la possibilité de s'évaluer dans le domaine de la durabilité et de l'EDD, de se développer et de trouver des ressources. Un site web interactif et des experts aideront les écoles dans cette démarche. </w:t>
      </w:r>
      <w:r w:rsidR="00363574" w:rsidRPr="00363574">
        <w:rPr>
          <w:rFonts w:eastAsiaTheme="minorEastAsia"/>
        </w:rPr>
        <w:t>Le</w:t>
      </w:r>
      <w:r w:rsidRPr="00363574">
        <w:rPr>
          <w:rFonts w:eastAsiaTheme="minorEastAsia"/>
        </w:rPr>
        <w:t xml:space="preserve"> guide de l'école fribourgeoise durable</w:t>
      </w:r>
      <w:r w:rsidR="00363574" w:rsidRPr="00363574">
        <w:rPr>
          <w:rFonts w:eastAsiaTheme="minorEastAsia"/>
        </w:rPr>
        <w:t xml:space="preserve"> s’inscrit dans les </w:t>
      </w:r>
      <w:r w:rsidRPr="00363574">
        <w:rPr>
          <w:rFonts w:eastAsiaTheme="minorEastAsia"/>
        </w:rPr>
        <w:t>plans d'études, les concepts de qualité et les concepts cadres.</w:t>
      </w:r>
    </w:p>
    <w:p w14:paraId="32793CE8" w14:textId="77777777" w:rsidR="00945588" w:rsidRPr="00945588" w:rsidRDefault="00945588" w:rsidP="4C43EBDF">
      <w:pPr>
        <w:spacing w:before="0" w:after="0"/>
        <w:rPr>
          <w:rFonts w:eastAsiaTheme="minorEastAsia"/>
          <w:i/>
          <w:iCs/>
          <w:highlight w:val="yellow"/>
        </w:rPr>
      </w:pPr>
    </w:p>
    <w:p w14:paraId="5B2C0FEA" w14:textId="66C1C2C6" w:rsidR="00AF2088" w:rsidRPr="00C507DA" w:rsidRDefault="00363574" w:rsidP="00AF2088">
      <w:pPr>
        <w:rPr>
          <w:i/>
        </w:rPr>
      </w:pPr>
      <w:bookmarkStart w:id="51" w:name="_Hlk158195756"/>
      <w:r>
        <w:rPr>
          <w:i/>
          <w:iCs/>
        </w:rPr>
        <w:t xml:space="preserve">Les prestations de </w:t>
      </w:r>
      <w:r w:rsidR="00AF2088" w:rsidRPr="00C507DA">
        <w:rPr>
          <w:i/>
          <w:iCs/>
        </w:rPr>
        <w:t>Fritic</w:t>
      </w:r>
      <w:r w:rsidR="738F35FB" w:rsidRPr="00C507DA">
        <w:rPr>
          <w:i/>
          <w:iCs/>
        </w:rPr>
        <w:t xml:space="preserve"> </w:t>
      </w:r>
      <w:r>
        <w:rPr>
          <w:i/>
          <w:iCs/>
        </w:rPr>
        <w:t>pour l’école obligatoire</w:t>
      </w:r>
    </w:p>
    <w:bookmarkEnd w:id="51"/>
    <w:p w14:paraId="6DD4C084" w14:textId="687F89F0" w:rsidR="5C82A951" w:rsidRDefault="5C82A951" w:rsidP="4C43EBDF">
      <w:pPr>
        <w:spacing w:before="0" w:after="0"/>
        <w:rPr>
          <w:rFonts w:eastAsiaTheme="minorEastAsia"/>
        </w:rPr>
      </w:pPr>
      <w:r w:rsidRPr="00C507DA">
        <w:rPr>
          <w:rFonts w:eastAsiaTheme="minorEastAsia"/>
        </w:rPr>
        <w:lastRenderedPageBreak/>
        <w:t>Le Centre de compétences Fritic assume une participation active dans divers projets liés à la transformation numérique, au niveau des écoles, de l’administration cantonale, ou à l’intercantonal. Son périmètre s’étend à l’ensemble des services de l’enseignement, soit le Service de l'enseignement obligatoire de langue française (SEnOF), le Service de l'enseignement obligatoire de langue allemande (</w:t>
      </w:r>
      <w:proofErr w:type="spellStart"/>
      <w:r w:rsidR="00386936">
        <w:rPr>
          <w:rFonts w:eastAsiaTheme="minorEastAsia"/>
        </w:rPr>
        <w:t>SEnOA</w:t>
      </w:r>
      <w:proofErr w:type="spellEnd"/>
      <w:r w:rsidRPr="00C507DA">
        <w:rPr>
          <w:rFonts w:eastAsiaTheme="minorEastAsia"/>
        </w:rPr>
        <w:t xml:space="preserve">), le </w:t>
      </w:r>
      <w:r w:rsidR="7A157E43" w:rsidRPr="00C507DA">
        <w:rPr>
          <w:rFonts w:eastAsiaTheme="minorEastAsia"/>
        </w:rPr>
        <w:t>S</w:t>
      </w:r>
      <w:r w:rsidRPr="00C507DA">
        <w:rPr>
          <w:rFonts w:eastAsiaTheme="minorEastAsia"/>
        </w:rPr>
        <w:t xml:space="preserve">ervice de l'enseignement spécialisé et des mesures d'aide (SESAM), le </w:t>
      </w:r>
      <w:r w:rsidR="342B7B61" w:rsidRPr="00C507DA">
        <w:rPr>
          <w:rFonts w:eastAsiaTheme="minorEastAsia"/>
        </w:rPr>
        <w:t>S</w:t>
      </w:r>
      <w:r w:rsidRPr="00C507DA">
        <w:rPr>
          <w:rFonts w:eastAsiaTheme="minorEastAsia"/>
        </w:rPr>
        <w:t>ervice de la formation professionnelle (SFP), Grangeneuve (GN), et le Service de l'enseignement secondaire du deuxième degré (S2), auquel il est rattaché.</w:t>
      </w:r>
    </w:p>
    <w:p w14:paraId="28FA1AFB" w14:textId="77777777" w:rsidR="00386936" w:rsidRPr="00386936" w:rsidRDefault="00386936" w:rsidP="4C43EBDF">
      <w:pPr>
        <w:spacing w:before="0" w:after="0"/>
        <w:rPr>
          <w:rFonts w:eastAsiaTheme="minorEastAsia"/>
        </w:rPr>
      </w:pPr>
    </w:p>
    <w:p w14:paraId="4510034E" w14:textId="0F031F24" w:rsidR="5C82A951" w:rsidRPr="00C507DA" w:rsidRDefault="5C82A951" w:rsidP="4C43EBDF">
      <w:pPr>
        <w:spacing w:before="0" w:after="0"/>
        <w:rPr>
          <w:rFonts w:eastAsiaTheme="minorEastAsia"/>
        </w:rPr>
      </w:pPr>
      <w:r w:rsidRPr="00C507DA">
        <w:rPr>
          <w:rFonts w:eastAsiaTheme="minorEastAsia"/>
        </w:rPr>
        <w:t>Au niveau opérationnel, il assure, pour près de 70 000 utilisateur</w:t>
      </w:r>
      <w:r w:rsidR="00363574">
        <w:rPr>
          <w:rFonts w:eastAsiaTheme="minorEastAsia"/>
        </w:rPr>
        <w:t>s et utilisatr</w:t>
      </w:r>
      <w:r w:rsidRPr="00C507DA">
        <w:rPr>
          <w:rFonts w:eastAsiaTheme="minorEastAsia"/>
        </w:rPr>
        <w:t>ices, le bon fonctionnement des plateformes pédagogiques, des plateformes de collaboration et de communication transversales à l’ensemble des services de l’enseignement ainsi que des outils de gestion administratifs des écoles. Il gère les projets en lien avec l’informatique administrative ou pédagogique. Il soutien et accompagne au changement les acteurs du domaine de la formation.</w:t>
      </w:r>
    </w:p>
    <w:p w14:paraId="4C002FC6" w14:textId="1DE9D159" w:rsidR="5C82A951" w:rsidRPr="00C507DA" w:rsidRDefault="5C82A951" w:rsidP="4C43EBDF">
      <w:pPr>
        <w:spacing w:before="0" w:after="0"/>
        <w:rPr>
          <w:rFonts w:eastAsiaTheme="minorEastAsia"/>
        </w:rPr>
      </w:pPr>
    </w:p>
    <w:p w14:paraId="60718441" w14:textId="2D06C4D9" w:rsidR="5C82A951" w:rsidRPr="00C507DA" w:rsidRDefault="5C82A951" w:rsidP="4C43EBDF">
      <w:pPr>
        <w:spacing w:before="0" w:after="0"/>
        <w:rPr>
          <w:rFonts w:eastAsiaTheme="minorEastAsia"/>
        </w:rPr>
      </w:pPr>
      <w:r w:rsidRPr="00C507DA">
        <w:rPr>
          <w:rFonts w:eastAsiaTheme="minorEastAsia"/>
        </w:rPr>
        <w:t>En sus des activités de maintenance et le suivi des outils ou des prestations standard, les activités et projets suivants ont notamment marqué l’année 2024 :</w:t>
      </w:r>
    </w:p>
    <w:p w14:paraId="68E1A7EB" w14:textId="1C7E7715" w:rsidR="5C82A951" w:rsidRPr="00C507DA" w:rsidRDefault="5C82A951" w:rsidP="00363574">
      <w:pPr>
        <w:pStyle w:val="Paragraphedeliste"/>
        <w:numPr>
          <w:ilvl w:val="0"/>
          <w:numId w:val="61"/>
        </w:numPr>
        <w:tabs>
          <w:tab w:val="left" w:pos="180"/>
        </w:tabs>
        <w:spacing w:before="0" w:after="0"/>
        <w:rPr>
          <w:rFonts w:eastAsiaTheme="minorEastAsia"/>
        </w:rPr>
      </w:pPr>
      <w:r w:rsidRPr="00C507DA">
        <w:rPr>
          <w:rFonts w:eastAsiaTheme="minorEastAsia"/>
        </w:rPr>
        <w:t>Le projet de passage de la solution Escada vers la solution cantonale transversale ISA a été terminé cette année. La solution ISA est maintenant en mode maintenance pour ce segment. La solution ISA a également été, lors de la rentrée de l’automne 2024, déployée à Grangeneuve.</w:t>
      </w:r>
    </w:p>
    <w:p w14:paraId="715560A0" w14:textId="5F759151" w:rsidR="5C82A951" w:rsidRPr="00C507DA" w:rsidRDefault="5C82A951" w:rsidP="00363574">
      <w:pPr>
        <w:pStyle w:val="Paragraphedeliste"/>
        <w:numPr>
          <w:ilvl w:val="0"/>
          <w:numId w:val="61"/>
        </w:numPr>
        <w:spacing w:before="0" w:after="0"/>
        <w:rPr>
          <w:rFonts w:eastAsiaTheme="minorEastAsia"/>
        </w:rPr>
      </w:pPr>
      <w:r w:rsidRPr="00C507DA">
        <w:rPr>
          <w:rFonts w:eastAsiaTheme="minorEastAsia"/>
        </w:rPr>
        <w:t>Une page web dédiée à la problématique des IA génératives a été publiée sur le site fritic.ch. Au vu des développement</w:t>
      </w:r>
      <w:r w:rsidR="71A1150D" w:rsidRPr="00C507DA">
        <w:rPr>
          <w:rFonts w:eastAsiaTheme="minorEastAsia"/>
        </w:rPr>
        <w:t>s</w:t>
      </w:r>
      <w:r w:rsidRPr="00C507DA">
        <w:rPr>
          <w:rFonts w:eastAsiaTheme="minorEastAsia"/>
        </w:rPr>
        <w:t xml:space="preserve"> technologiques fréquent</w:t>
      </w:r>
      <w:r w:rsidR="3D72FF99" w:rsidRPr="00C507DA">
        <w:rPr>
          <w:rFonts w:eastAsiaTheme="minorEastAsia"/>
        </w:rPr>
        <w:t>s</w:t>
      </w:r>
      <w:r w:rsidRPr="00C507DA">
        <w:rPr>
          <w:rFonts w:eastAsiaTheme="minorEastAsia"/>
        </w:rPr>
        <w:t xml:space="preserve"> dans ce domaine, cette documentation est bien entendu appelée à évoluer.</w:t>
      </w:r>
    </w:p>
    <w:p w14:paraId="7E5D2EF5" w14:textId="648B9666" w:rsidR="5C82A951" w:rsidRPr="00C507DA" w:rsidRDefault="5C82A951" w:rsidP="00363574">
      <w:pPr>
        <w:pStyle w:val="Paragraphedeliste"/>
        <w:numPr>
          <w:ilvl w:val="0"/>
          <w:numId w:val="61"/>
        </w:numPr>
        <w:spacing w:before="0" w:after="0"/>
        <w:rPr>
          <w:rFonts w:eastAsiaTheme="minorEastAsia"/>
        </w:rPr>
      </w:pPr>
      <w:r w:rsidRPr="00C507DA">
        <w:rPr>
          <w:rFonts w:eastAsiaTheme="minorEastAsia"/>
        </w:rPr>
        <w:t>Le moyen de musique intercantonal, développé en collaboration avec le canton du Valais, a été étendu avec de nouvelles séquences d’enseignement, pour les élèves des cycles I et II.</w:t>
      </w:r>
    </w:p>
    <w:p w14:paraId="6684376A" w14:textId="62B94701" w:rsidR="5C82A951" w:rsidRPr="00C507DA" w:rsidRDefault="5C82A951" w:rsidP="00363574">
      <w:pPr>
        <w:pStyle w:val="Paragraphedeliste"/>
        <w:numPr>
          <w:ilvl w:val="0"/>
          <w:numId w:val="61"/>
        </w:numPr>
        <w:spacing w:before="0" w:after="0"/>
        <w:rPr>
          <w:rFonts w:eastAsiaTheme="minorEastAsia"/>
        </w:rPr>
      </w:pPr>
      <w:r w:rsidRPr="00C507DA">
        <w:rPr>
          <w:rFonts w:eastAsiaTheme="minorEastAsia"/>
        </w:rPr>
        <w:t>Dès septembre 2024, les soirées « Être au Net » ont été réorganisées et renforcées. Tous les parents de 5H sont désormais invités à participer</w:t>
      </w:r>
    </w:p>
    <w:p w14:paraId="422D9617" w14:textId="67019574" w:rsidR="5C82A951" w:rsidRPr="00C507DA" w:rsidRDefault="5C82A951" w:rsidP="00363574">
      <w:pPr>
        <w:pStyle w:val="Paragraphedeliste"/>
        <w:numPr>
          <w:ilvl w:val="0"/>
          <w:numId w:val="61"/>
        </w:numPr>
        <w:tabs>
          <w:tab w:val="left" w:pos="180"/>
        </w:tabs>
        <w:spacing w:before="0" w:after="0"/>
        <w:rPr>
          <w:rFonts w:eastAsiaTheme="minorEastAsia"/>
        </w:rPr>
      </w:pPr>
      <w:r w:rsidRPr="00C507DA">
        <w:rPr>
          <w:rFonts w:eastAsiaTheme="minorEastAsia"/>
        </w:rPr>
        <w:t>Le Centre Fritic a publié son enquête sur « L’équipement et l’assistance informatiques dans les écoles fribourgeoises 2024 - Etat des lieux au 31 décembre 2023 ».</w:t>
      </w:r>
    </w:p>
    <w:p w14:paraId="1A90698F" w14:textId="5B55B3ED" w:rsidR="5C82A951" w:rsidRPr="00C507DA" w:rsidRDefault="5C82A951" w:rsidP="00363574">
      <w:pPr>
        <w:pStyle w:val="Paragraphedeliste"/>
        <w:numPr>
          <w:ilvl w:val="0"/>
          <w:numId w:val="61"/>
        </w:numPr>
        <w:tabs>
          <w:tab w:val="left" w:pos="180"/>
        </w:tabs>
        <w:spacing w:before="0" w:after="0"/>
        <w:rPr>
          <w:rFonts w:eastAsiaTheme="minorEastAsia"/>
        </w:rPr>
      </w:pPr>
      <w:r w:rsidRPr="00C507DA">
        <w:rPr>
          <w:rFonts w:eastAsiaTheme="minorEastAsia"/>
        </w:rPr>
        <w:t>Pour répondre aux besoins d'impression de l'administration, des enseignant-e-s et des étudiant-e-s qui utilisent des machines BYOD, un système d'impression dans le cloud est en cours de déploiement pour les écoles du post obligatoire académique et professionnel.</w:t>
      </w:r>
    </w:p>
    <w:p w14:paraId="217F3E7E" w14:textId="1580D3BA" w:rsidR="5C82A951" w:rsidRPr="00C507DA" w:rsidRDefault="5C82A951" w:rsidP="00363574">
      <w:pPr>
        <w:pStyle w:val="Paragraphedeliste"/>
        <w:numPr>
          <w:ilvl w:val="0"/>
          <w:numId w:val="61"/>
        </w:numPr>
        <w:tabs>
          <w:tab w:val="left" w:pos="180"/>
        </w:tabs>
        <w:spacing w:before="0" w:after="0"/>
        <w:rPr>
          <w:rFonts w:eastAsiaTheme="minorEastAsia"/>
        </w:rPr>
      </w:pPr>
      <w:r w:rsidRPr="00C507DA">
        <w:rPr>
          <w:rFonts w:eastAsiaTheme="minorEastAsia"/>
        </w:rPr>
        <w:t xml:space="preserve">Un site internet dédié au projet Semaine du Climat </w:t>
      </w:r>
      <w:hyperlink r:id="rId12">
        <w:r w:rsidRPr="00C507DA">
          <w:rPr>
            <w:rFonts w:eastAsiaTheme="minorEastAsia"/>
          </w:rPr>
          <w:t>https://semaineduclimat.ch/fr/</w:t>
        </w:r>
      </w:hyperlink>
      <w:r w:rsidRPr="00C507DA">
        <w:rPr>
          <w:rFonts w:eastAsiaTheme="minorEastAsia"/>
        </w:rPr>
        <w:t xml:space="preserve"> a été créé. Il a réuni une centaine d'école avec des travaux réalisés par les élèves.</w:t>
      </w:r>
    </w:p>
    <w:p w14:paraId="11FDB064" w14:textId="5BE14BC4" w:rsidR="5C82A951" w:rsidRPr="00C507DA" w:rsidRDefault="5C82A951" w:rsidP="00363574">
      <w:pPr>
        <w:pStyle w:val="Paragraphedeliste"/>
        <w:numPr>
          <w:ilvl w:val="0"/>
          <w:numId w:val="61"/>
        </w:numPr>
        <w:tabs>
          <w:tab w:val="left" w:pos="180"/>
        </w:tabs>
        <w:spacing w:before="0" w:after="0"/>
        <w:rPr>
          <w:rFonts w:eastAsiaTheme="minorEastAsia"/>
        </w:rPr>
      </w:pPr>
      <w:r w:rsidRPr="00C507DA">
        <w:rPr>
          <w:rFonts w:eastAsiaTheme="minorEastAsia"/>
        </w:rPr>
        <w:t xml:space="preserve">Le site </w:t>
      </w:r>
      <w:hyperlink r:id="rId13">
        <w:r w:rsidRPr="00C507DA">
          <w:rPr>
            <w:rFonts w:eastAsiaTheme="minorEastAsia"/>
          </w:rPr>
          <w:t>https://cultureetecole.ch/fr</w:t>
        </w:r>
      </w:hyperlink>
      <w:r w:rsidR="007E6182">
        <w:rPr>
          <w:rFonts w:eastAsiaTheme="minorEastAsia"/>
        </w:rPr>
        <w:t xml:space="preserve"> </w:t>
      </w:r>
      <w:r w:rsidRPr="00C507DA">
        <w:rPr>
          <w:rFonts w:eastAsiaTheme="minorEastAsia"/>
        </w:rPr>
        <w:t xml:space="preserve"> a été largement refondu pour faciliter les échanges et activité</w:t>
      </w:r>
      <w:r w:rsidR="310A0B62" w:rsidRPr="00C507DA">
        <w:rPr>
          <w:rFonts w:eastAsiaTheme="minorEastAsia"/>
        </w:rPr>
        <w:t>s</w:t>
      </w:r>
      <w:r w:rsidRPr="00C507DA">
        <w:rPr>
          <w:rFonts w:eastAsiaTheme="minorEastAsia"/>
        </w:rPr>
        <w:t xml:space="preserve"> culturelles des écoles.</w:t>
      </w:r>
    </w:p>
    <w:p w14:paraId="1310A90D" w14:textId="07D27EE9" w:rsidR="5F87213A" w:rsidRPr="00C507DA" w:rsidRDefault="5F87213A" w:rsidP="5F87213A">
      <w:pPr>
        <w:pStyle w:val="Paragraphedeliste"/>
        <w:numPr>
          <w:ilvl w:val="0"/>
          <w:numId w:val="0"/>
        </w:numPr>
        <w:tabs>
          <w:tab w:val="left" w:pos="180"/>
        </w:tabs>
        <w:spacing w:before="0" w:after="0"/>
        <w:ind w:left="90" w:hanging="90"/>
        <w:rPr>
          <w:rFonts w:eastAsiaTheme="minorEastAsia"/>
        </w:rPr>
      </w:pPr>
    </w:p>
    <w:p w14:paraId="6582525D" w14:textId="6830F86A" w:rsidR="5C82A951" w:rsidRPr="00C507DA" w:rsidRDefault="5C82A951" w:rsidP="5F87213A">
      <w:pPr>
        <w:spacing w:before="0" w:after="0"/>
        <w:rPr>
          <w:rFonts w:eastAsiaTheme="minorEastAsia"/>
        </w:rPr>
      </w:pPr>
      <w:r w:rsidRPr="00C507DA">
        <w:rPr>
          <w:rFonts w:eastAsiaTheme="minorEastAsia"/>
        </w:rPr>
        <w:t>Le pilotage des personnes ressources numériques par Fritic a été renforcé avec différents réseaux organisés pour la période 2024-25. L’objectif essentiel est de réunir les personnes ressources dans la verticalité 1H-11H, jusqu’au post-obligatoire. Le mandat a été revu pour correspondre à une réalité d’accompagnement des enseignants et des enseignantes ainsi que des directions d’écoles. Des thématiques comme l’IA, les usages des outils de collaboration et de communication, la protection et la gouvernance des données, l’évaluation avec le numérique et les moyens techniques auxiliaires sont renforcés lors de ces rencontres. Au niveau des usages, de nombreuses ressources de formation et un accompagnement aux changements et usages sont maintenant disponible</w:t>
      </w:r>
      <w:r w:rsidR="7DD7D95C" w:rsidRPr="00C507DA">
        <w:rPr>
          <w:rFonts w:eastAsiaTheme="minorEastAsia"/>
        </w:rPr>
        <w:t>s</w:t>
      </w:r>
      <w:r w:rsidRPr="00C507DA">
        <w:rPr>
          <w:rFonts w:eastAsiaTheme="minorEastAsia"/>
        </w:rPr>
        <w:t xml:space="preserve"> pour l'ensemble des prestations M365. Les personnes ressources peuvent ainsi plus facilement accompagner les enseignant-e-s.</w:t>
      </w:r>
    </w:p>
    <w:p w14:paraId="0CE66A27" w14:textId="01E9E4B7" w:rsidR="5C82A951" w:rsidRPr="00C507DA" w:rsidRDefault="5C82A951" w:rsidP="5F87213A">
      <w:pPr>
        <w:spacing w:before="0" w:after="0"/>
        <w:rPr>
          <w:rFonts w:eastAsiaTheme="minorEastAsia"/>
        </w:rPr>
      </w:pPr>
      <w:r w:rsidRPr="00C507DA">
        <w:rPr>
          <w:rFonts w:eastAsiaTheme="minorEastAsia"/>
        </w:rPr>
        <w:t xml:space="preserve">Le Centre </w:t>
      </w:r>
      <w:proofErr w:type="spellStart"/>
      <w:r w:rsidRPr="00C507DA">
        <w:rPr>
          <w:rFonts w:eastAsiaTheme="minorEastAsia"/>
        </w:rPr>
        <w:t>fritic</w:t>
      </w:r>
      <w:proofErr w:type="spellEnd"/>
      <w:r w:rsidRPr="00C507DA">
        <w:rPr>
          <w:rFonts w:eastAsiaTheme="minorEastAsia"/>
        </w:rPr>
        <w:t xml:space="preserve"> a publié, notamment dans le cadre du projet ENEO</w:t>
      </w:r>
      <w:r w:rsidR="12DD32C2" w:rsidRPr="00C507DA">
        <w:rPr>
          <w:rFonts w:eastAsiaTheme="minorEastAsia"/>
        </w:rPr>
        <w:t xml:space="preserve"> (Enseignement </w:t>
      </w:r>
      <w:r w:rsidR="7C7A04CD" w:rsidRPr="00C507DA">
        <w:rPr>
          <w:rFonts w:eastAsiaTheme="minorEastAsia"/>
        </w:rPr>
        <w:t>N</w:t>
      </w:r>
      <w:r w:rsidR="12DD32C2" w:rsidRPr="00C507DA">
        <w:rPr>
          <w:rFonts w:eastAsiaTheme="minorEastAsia"/>
        </w:rPr>
        <w:t>umérique à l’</w:t>
      </w:r>
      <w:r w:rsidR="06A79475" w:rsidRPr="00C507DA">
        <w:rPr>
          <w:rFonts w:eastAsiaTheme="minorEastAsia"/>
        </w:rPr>
        <w:t>E</w:t>
      </w:r>
      <w:r w:rsidR="12DD32C2" w:rsidRPr="00C507DA">
        <w:rPr>
          <w:rFonts w:eastAsiaTheme="minorEastAsia"/>
        </w:rPr>
        <w:t xml:space="preserve">cole </w:t>
      </w:r>
      <w:r w:rsidR="4C075B90" w:rsidRPr="00C507DA">
        <w:rPr>
          <w:rFonts w:eastAsiaTheme="minorEastAsia"/>
        </w:rPr>
        <w:t>O</w:t>
      </w:r>
      <w:r w:rsidR="12DD32C2" w:rsidRPr="00C507DA">
        <w:rPr>
          <w:rFonts w:eastAsiaTheme="minorEastAsia"/>
        </w:rPr>
        <w:t>bligatoire)</w:t>
      </w:r>
      <w:r w:rsidRPr="00C507DA">
        <w:rPr>
          <w:rFonts w:eastAsiaTheme="minorEastAsia"/>
        </w:rPr>
        <w:t>, un « Bilan des expériences de numérisation de l'éducation », un « Bilan carbone du parc informatique actuel de l'école obligatoire », un « Etat des lieux du parc informatique de l'école obligatoire », une mise à jour des « Recommandations matériel IT » (à destination des écoles et communes), et le Message du Conseil d'Etat au Grand Conseil du Projet ENEO.</w:t>
      </w:r>
    </w:p>
    <w:p w14:paraId="290F9E9B" w14:textId="085C8F9D" w:rsidR="5C82A951" w:rsidRPr="00C507DA" w:rsidRDefault="5C82A951" w:rsidP="4C43EBDF">
      <w:pPr>
        <w:spacing w:before="0" w:after="0"/>
        <w:rPr>
          <w:rFonts w:eastAsiaTheme="minorEastAsia"/>
        </w:rPr>
      </w:pPr>
    </w:p>
    <w:p w14:paraId="1BE7E710" w14:textId="0E706197" w:rsidR="5C82A951" w:rsidRPr="00C507DA" w:rsidRDefault="5C82A951" w:rsidP="4C43EBDF">
      <w:pPr>
        <w:spacing w:before="0" w:after="0"/>
        <w:rPr>
          <w:rFonts w:eastAsiaTheme="minorEastAsia"/>
        </w:rPr>
      </w:pPr>
      <w:r w:rsidRPr="00C507DA">
        <w:rPr>
          <w:rFonts w:eastAsiaTheme="minorEastAsia"/>
        </w:rPr>
        <w:lastRenderedPageBreak/>
        <w:t>Au niveau cantonal, le centre de compétences participe à divers comités de pilotages de projets transversaux de l’Etat, et est présent dans la Commission pour la cyberadministration et la Commission informatique pour le domaine de l’Enseignement, dont il assure également le secrétariat. Au niveau intercantonal, Fritic assure la vice-présidence de la Commission pour le numérique de la CIIP et la présidence du projet de plateforme pédagogique intercantonale REPERIO. Cette dernière, à disposition des élèves et des enseignants de toute la Romandie, permettra de mutualiser les moyens et les ressources pédagogiques romandes.</w:t>
      </w:r>
    </w:p>
    <w:p w14:paraId="7930837E" w14:textId="77777777" w:rsidR="00273595" w:rsidRPr="00804101" w:rsidRDefault="00273595" w:rsidP="00AF4E56">
      <w:pPr>
        <w:pStyle w:val="Titre3"/>
        <w:keepNext w:val="0"/>
        <w:keepLines w:val="0"/>
        <w:rPr>
          <w:lang w:val="de-CH"/>
        </w:rPr>
      </w:pPr>
      <w:bookmarkStart w:id="52" w:name="_Toc117776413"/>
      <w:bookmarkStart w:id="53" w:name="_Toc193803087"/>
      <w:r w:rsidRPr="00804101">
        <w:rPr>
          <w:lang w:val="de-CH"/>
        </w:rPr>
        <w:t xml:space="preserve">Partie </w:t>
      </w:r>
      <w:r w:rsidRPr="00804101">
        <w:t>francophone</w:t>
      </w:r>
      <w:bookmarkEnd w:id="52"/>
      <w:bookmarkEnd w:id="53"/>
    </w:p>
    <w:p w14:paraId="55316A37" w14:textId="5D958B87" w:rsidR="00273595" w:rsidRPr="007906B8" w:rsidRDefault="00273595" w:rsidP="00AF4E56">
      <w:r w:rsidRPr="007906B8">
        <w:t>Les thèmes traités durant l’année 202</w:t>
      </w:r>
      <w:r w:rsidR="149AD11B" w:rsidRPr="007906B8">
        <w:t>4</w:t>
      </w:r>
      <w:r w:rsidRPr="007906B8">
        <w:t xml:space="preserve">, spécifiquement dans la partie francophone du canton : </w:t>
      </w:r>
    </w:p>
    <w:p w14:paraId="63C49A1E" w14:textId="71165D64" w:rsidR="00273595" w:rsidRPr="007906B8" w:rsidRDefault="00273595" w:rsidP="00885373">
      <w:r w:rsidRPr="007906B8">
        <w:t xml:space="preserve">Formation des cadres, (inspectorat scolaire, direction de CO, direction d’école primaire, </w:t>
      </w:r>
      <w:proofErr w:type="spellStart"/>
      <w:r w:rsidRPr="007906B8">
        <w:t>adjoint-e</w:t>
      </w:r>
      <w:proofErr w:type="spellEnd"/>
      <w:r w:rsidRPr="007906B8">
        <w:t xml:space="preserve"> de direction) : c’est le consortium romand de la formation en direction d’institutions de formation (FORDIF), constitué de quatre Hautes Ecoles mandatées par la Conférence intercantonale de l’instruction publique de la Suisse romande et du Tessin (CIIP), qui assume les différentes volées de cette formation de cadres. En 202</w:t>
      </w:r>
      <w:r w:rsidR="54ED4CCC" w:rsidRPr="007906B8">
        <w:t>3</w:t>
      </w:r>
      <w:r w:rsidRPr="007906B8">
        <w:t>/2</w:t>
      </w:r>
      <w:r w:rsidR="43FCC787" w:rsidRPr="007906B8">
        <w:t>4</w:t>
      </w:r>
      <w:r w:rsidRPr="007906B8">
        <w:t xml:space="preserve">, </w:t>
      </w:r>
      <w:r w:rsidR="1963563A" w:rsidRPr="007906B8">
        <w:t>9</w:t>
      </w:r>
      <w:r w:rsidRPr="007906B8">
        <w:t xml:space="preserve"> cadres ont été formés, ils recevront leur CAS en janvier 202</w:t>
      </w:r>
      <w:r w:rsidR="1AE344DE" w:rsidRPr="007906B8">
        <w:t>5</w:t>
      </w:r>
      <w:r w:rsidRPr="007906B8">
        <w:t xml:space="preserve">. La période de formation a commencé le </w:t>
      </w:r>
      <w:r w:rsidR="61E49303" w:rsidRPr="007906B8">
        <w:t>1</w:t>
      </w:r>
      <w:r w:rsidR="43AB4197" w:rsidRPr="007906B8">
        <w:t>2</w:t>
      </w:r>
      <w:r w:rsidRPr="007906B8">
        <w:t xml:space="preserve"> janvier 202</w:t>
      </w:r>
      <w:r w:rsidR="151AFEB0" w:rsidRPr="007906B8">
        <w:t>3</w:t>
      </w:r>
      <w:r w:rsidRPr="007906B8">
        <w:t xml:space="preserve"> et s’est terminée le 1</w:t>
      </w:r>
      <w:r w:rsidR="1CC3935C" w:rsidRPr="007906B8">
        <w:t>3</w:t>
      </w:r>
      <w:r w:rsidRPr="007906B8">
        <w:t xml:space="preserve"> septembre 202</w:t>
      </w:r>
      <w:r w:rsidR="01D8CF08" w:rsidRPr="007906B8">
        <w:t>4</w:t>
      </w:r>
      <w:r w:rsidRPr="007906B8">
        <w:t>.</w:t>
      </w:r>
    </w:p>
    <w:p w14:paraId="123E4B8A" w14:textId="7AE4A89F" w:rsidR="00885373" w:rsidRPr="00804101" w:rsidRDefault="3B1F6293" w:rsidP="00885373">
      <w:pPr>
        <w:rPr>
          <w:rFonts w:eastAsia="Times New Roman"/>
          <w:i/>
          <w:iCs/>
        </w:rPr>
      </w:pPr>
      <w:r w:rsidRPr="00804101">
        <w:rPr>
          <w:rFonts w:eastAsia="Times New Roman"/>
          <w:i/>
          <w:iCs/>
        </w:rPr>
        <w:t>Plan d’études romand (PER) :</w:t>
      </w:r>
    </w:p>
    <w:p w14:paraId="08C13986" w14:textId="6E391721" w:rsidR="3B1F6293" w:rsidRPr="00804101" w:rsidRDefault="00885373" w:rsidP="00885373">
      <w:pPr>
        <w:rPr>
          <w:rFonts w:ascii="Times New Roman" w:eastAsia="Times New Roman" w:hAnsi="Times New Roman" w:cs="Times New Roman"/>
          <w:strike/>
          <w:color w:val="000000" w:themeColor="text1"/>
        </w:rPr>
      </w:pPr>
      <w:r w:rsidRPr="007906B8">
        <w:rPr>
          <w:rFonts w:eastAsia="Times New Roman"/>
        </w:rPr>
        <w:t>L</w:t>
      </w:r>
      <w:r w:rsidR="3B1F6293" w:rsidRPr="007906B8">
        <w:rPr>
          <w:rFonts w:eastAsia="Times New Roman"/>
        </w:rPr>
        <w:t>’introduction de nouveaux moyens émanant de la CIIP se poursuit afin de répondre aux exigences de ce document de référence de la scolarité obligatoire. Les apprentissages relevant de l’éducation numérique (usage approprié des outils, initiation à la science informatique et éducation aux nouveaux médias) sont désormais intégrés au plan d’études.</w:t>
      </w:r>
      <w:r w:rsidR="3B1F6293" w:rsidRPr="00804101">
        <w:rPr>
          <w:rFonts w:eastAsia="Times New Roman"/>
        </w:rPr>
        <w:t xml:space="preserve"> </w:t>
      </w:r>
    </w:p>
    <w:p w14:paraId="6A6FDCF4" w14:textId="21481729" w:rsidR="00885373" w:rsidRPr="00804101" w:rsidRDefault="00273595" w:rsidP="00885373">
      <w:pPr>
        <w:rPr>
          <w:rFonts w:ascii="Arial" w:eastAsia="Arial" w:hAnsi="Arial" w:cs="Arial"/>
          <w:i/>
          <w:iCs/>
          <w:color w:val="000000" w:themeColor="text1"/>
          <w:sz w:val="24"/>
          <w:szCs w:val="24"/>
        </w:rPr>
      </w:pPr>
      <w:r w:rsidRPr="00804101">
        <w:rPr>
          <w:i/>
          <w:iCs/>
        </w:rPr>
        <w:t>Evaluation du travail de l’élève :</w:t>
      </w:r>
    </w:p>
    <w:p w14:paraId="4D4D09C1" w14:textId="73E6132C" w:rsidR="183F5FC5" w:rsidRPr="007906B8" w:rsidRDefault="183F5FC5" w:rsidP="054E38CA">
      <w:pPr>
        <w:rPr>
          <w:rFonts w:eastAsia="Times New Roman"/>
          <w:lang w:val="fr"/>
        </w:rPr>
      </w:pPr>
      <w:r w:rsidRPr="007906B8">
        <w:rPr>
          <w:rFonts w:eastAsia="Times New Roman"/>
          <w:lang w:val="fr"/>
        </w:rPr>
        <w:t xml:space="preserve">A la suite de l’entrée en vigueur du “Cadre général et instructions à destination des enseignants et des directions d’établissement”, un important travail a été entrepris à la rentrée 2022 et s’est poursuivi dans les établissements au cours de l’année 2023/24. L’état des lieux réalisé montre qu’une grande majorité des établissements a fait de l’évaluation une priorité de son développement pédagogique. Les directions d’école ont organisé des moments de formation, d’information en plénum, de réflexion par groupe ou en individuel, plaçant la thématique de l’évaluation-soutien d’apprentissage au cœur de ces échanges.   </w:t>
      </w:r>
    </w:p>
    <w:p w14:paraId="0037D85E" w14:textId="4D9A1873" w:rsidR="183F5FC5" w:rsidRPr="007906B8" w:rsidRDefault="183F5FC5" w:rsidP="054E38CA">
      <w:pPr>
        <w:rPr>
          <w:rFonts w:eastAsia="Times New Roman"/>
          <w:lang w:val="fr"/>
        </w:rPr>
      </w:pPr>
      <w:r w:rsidRPr="007906B8">
        <w:rPr>
          <w:rFonts w:eastAsia="Times New Roman"/>
        </w:rPr>
        <w:t>D</w:t>
      </w:r>
      <w:r w:rsidRPr="007906B8">
        <w:rPr>
          <w:rFonts w:eastAsia="Times New Roman"/>
          <w:lang w:val="fr"/>
        </w:rPr>
        <w:t>e nombreuses évolutions concernant les pratiques évaluatives ont pu être identifiées, cependant le développement d’une évaluation-soutien d’apprentissage reste prioritaire et les prochaines années scolaires permettront de poursuivre les réflexions et les modifications de pratiques entreprises dans les différents cycles de l’enseignement obligatoire.</w:t>
      </w:r>
    </w:p>
    <w:p w14:paraId="710D2041" w14:textId="77777777" w:rsidR="00885373" w:rsidRPr="00804101" w:rsidRDefault="00273595" w:rsidP="00885373">
      <w:pPr>
        <w:rPr>
          <w:i/>
          <w:iCs/>
        </w:rPr>
      </w:pPr>
      <w:r w:rsidRPr="00804101">
        <w:rPr>
          <w:i/>
          <w:iCs/>
        </w:rPr>
        <w:t xml:space="preserve">Rencontres avec les associations professionnelles : </w:t>
      </w:r>
    </w:p>
    <w:p w14:paraId="1BA9A00C" w14:textId="26624CFD" w:rsidR="00273595" w:rsidRPr="007906B8" w:rsidRDefault="00885373" w:rsidP="00885373">
      <w:r w:rsidRPr="007906B8">
        <w:t>L</w:t>
      </w:r>
      <w:r w:rsidR="00273595" w:rsidRPr="007906B8">
        <w:t xml:space="preserve">es responsables du SEnOF ont rencontré à plusieurs reprises les comités de la Société pédagogique fribourgeoise francophone (SPFF), de l’Association des maîtres et maîtresses du cycle d’orientation francophone (AMCOFF), du groupe enseignement du Syndicat des services publics (SSP), de l’Association des Directions d’école primaire du canton de Fribourg partie francophone (ADEP) et de l’Association des Directions et des adjoint-e-s des CO francophones (ADCO) afin d’échanger sur les préoccupations de leurs membres. </w:t>
      </w:r>
    </w:p>
    <w:p w14:paraId="48BB2DA2" w14:textId="324B6B6A" w:rsidR="00885373" w:rsidRPr="00804101" w:rsidRDefault="00273595" w:rsidP="00885373">
      <w:pPr>
        <w:rPr>
          <w:i/>
          <w:iCs/>
        </w:rPr>
      </w:pPr>
      <w:r w:rsidRPr="00804101">
        <w:rPr>
          <w:i/>
          <w:iCs/>
        </w:rPr>
        <w:t>Maintien et développement de la qualité :</w:t>
      </w:r>
    </w:p>
    <w:p w14:paraId="287C5AC4" w14:textId="119042FE" w:rsidR="41EF8A4C" w:rsidRDefault="5D061A81">
      <w:r w:rsidRPr="007906B8">
        <w:t xml:space="preserve">Tous les établissements scolaires du primaire et du secondaire poursuivent leur démarche pour maintenir et développer la qualité de leur école. Les équipes travaillent sur les priorités qu’elles se sont fixées après une analyse de leurs besoins dans le cadre d’un processus </w:t>
      </w:r>
      <w:proofErr w:type="spellStart"/>
      <w:r w:rsidRPr="007906B8">
        <w:t>autoévaluatif</w:t>
      </w:r>
      <w:proofErr w:type="spellEnd"/>
      <w:r w:rsidRPr="007906B8">
        <w:t>. Le regard externe, posé par l’inspectorat lors d’une visite dans l’établissement, vient compléter cette autoévaluation et participer à la régulation des pratiques. Sauf rares exceptions, toutes les visites auront eu lieu d’ici la fin de l’année scolaire 202</w:t>
      </w:r>
      <w:r w:rsidR="007906B8" w:rsidRPr="007906B8">
        <w:t>4/</w:t>
      </w:r>
      <w:r w:rsidRPr="007906B8">
        <w:t xml:space="preserve">25. Afin de prendre en considération les besoins du terrain l’équipe Analyse &amp; Développement, en charge du suivi du cadre Qualité, est en contact régulier avec les membres des différents groupes de travail (Groupe d’élaboration de ressources, Groupe de résonance, </w:t>
      </w:r>
      <w:proofErr w:type="spellStart"/>
      <w:r w:rsidRPr="007906B8">
        <w:lastRenderedPageBreak/>
        <w:t>GrouPil</w:t>
      </w:r>
      <w:proofErr w:type="spellEnd"/>
      <w:r w:rsidRPr="007906B8">
        <w:t>). Cela permet</w:t>
      </w:r>
      <w:r w:rsidR="5404FC60" w:rsidRPr="007906B8">
        <w:t>,</w:t>
      </w:r>
      <w:r w:rsidRPr="007906B8">
        <w:t xml:space="preserve"> afin d’accompagner le pilotage des directions, de développer la communication au sein des arrondissements et de concevoir des ressources.</w:t>
      </w:r>
    </w:p>
    <w:p w14:paraId="6BC74D53" w14:textId="77777777" w:rsidR="00273595" w:rsidRPr="00A459C8" w:rsidRDefault="00273595" w:rsidP="00AF4E56">
      <w:pPr>
        <w:pStyle w:val="Titre3"/>
        <w:keepNext w:val="0"/>
        <w:keepLines w:val="0"/>
        <w:rPr>
          <w:lang w:val="de-CH"/>
        </w:rPr>
      </w:pPr>
      <w:bookmarkStart w:id="54" w:name="_Toc117776414"/>
      <w:bookmarkStart w:id="55" w:name="_Toc193803088"/>
      <w:r w:rsidRPr="00A459C8">
        <w:rPr>
          <w:lang w:val="de-CH"/>
        </w:rPr>
        <w:t xml:space="preserve">Partie </w:t>
      </w:r>
      <w:proofErr w:type="spellStart"/>
      <w:r w:rsidRPr="00A459C8">
        <w:rPr>
          <w:lang w:val="de-CH"/>
        </w:rPr>
        <w:t>alémanique</w:t>
      </w:r>
      <w:bookmarkEnd w:id="54"/>
      <w:bookmarkEnd w:id="55"/>
      <w:proofErr w:type="spellEnd"/>
    </w:p>
    <w:p w14:paraId="57EE48AF" w14:textId="31ACB189" w:rsidR="00273595" w:rsidRPr="00C179CF" w:rsidRDefault="00273595" w:rsidP="00885373">
      <w:r w:rsidRPr="007906B8">
        <w:t>Le Service de l'enseignement obligatoire de langue allemande (DOA) s'est principalement penché sur les thèmes suivants :</w:t>
      </w:r>
    </w:p>
    <w:p w14:paraId="2A98EE5C" w14:textId="115203BD" w:rsidR="00133C5B" w:rsidRPr="00133C5B" w:rsidRDefault="00133C5B" w:rsidP="00133C5B">
      <w:r w:rsidRPr="00133C5B">
        <w:t xml:space="preserve">Le DOA a défini dans un programme pluriannuel ses travaux de mise en œuvre de la loi scolaire, du règlement et de projets dans le cadre de </w:t>
      </w:r>
      <w:r w:rsidR="00EB49AA">
        <w:t xml:space="preserve">différents </w:t>
      </w:r>
      <w:r w:rsidRPr="00133C5B">
        <w:t xml:space="preserve">mandats et de la garantie de la qualité de l'école et de l'enseignement pour la période 2022-2026. Cela inclut l'élaboration de documents, de directives et de guides dans de nombreux domaines et </w:t>
      </w:r>
      <w:r>
        <w:t xml:space="preserve">de leur mise en œuvre, </w:t>
      </w:r>
      <w:r w:rsidRPr="00133C5B">
        <w:t xml:space="preserve">si nécessaire, en collaboration avec les autres offices de la </w:t>
      </w:r>
      <w:r>
        <w:t>DFAC</w:t>
      </w:r>
      <w:r w:rsidRPr="00133C5B">
        <w:t>.</w:t>
      </w:r>
    </w:p>
    <w:p w14:paraId="47FD052E" w14:textId="29FD6F70" w:rsidR="00133C5B" w:rsidRPr="00133C5B" w:rsidRDefault="00133C5B" w:rsidP="00133C5B">
      <w:r w:rsidRPr="00133C5B">
        <w:t xml:space="preserve">La mise en œuvre du </w:t>
      </w:r>
      <w:proofErr w:type="spellStart"/>
      <w:r w:rsidRPr="00133C5B">
        <w:t>Lehrplan</w:t>
      </w:r>
      <w:proofErr w:type="spellEnd"/>
      <w:r w:rsidRPr="00133C5B">
        <w:t xml:space="preserve"> </w:t>
      </w:r>
      <w:r w:rsidR="00237146" w:rsidRPr="00133C5B">
        <w:t xml:space="preserve">21 </w:t>
      </w:r>
      <w:r w:rsidR="00237146">
        <w:t>LP</w:t>
      </w:r>
      <w:r>
        <w:t xml:space="preserve"> 21 </w:t>
      </w:r>
      <w:r w:rsidRPr="00133C5B">
        <w:t>(en vigueur depuis le début de l'année scolaire 2019/20) a été achevée à la fin de l'année scolaire 2022/23. Jusqu'à la fin de l'année scolaire 2023/24, toutes les écoles ont élaboré un guide d'évaluation interne (</w:t>
      </w:r>
      <w:proofErr w:type="spellStart"/>
      <w:r w:rsidRPr="00133C5B">
        <w:t>SiLBe</w:t>
      </w:r>
      <w:proofErr w:type="spellEnd"/>
      <w:r w:rsidRPr="00133C5B">
        <w:t>), en se basant sur les connaissances acquises lors du module de formation continue obligatoire « Évaluation et expérience des compétences » et sur les directives cantonales.</w:t>
      </w:r>
    </w:p>
    <w:p w14:paraId="50BC93AC" w14:textId="2C050EA1" w:rsidR="00133C5B" w:rsidRPr="00133C5B" w:rsidRDefault="00133C5B" w:rsidP="00133C5B">
      <w:r w:rsidRPr="00133C5B">
        <w:t>La mise en œuvre du LP 21 a été évaluée par le DOA. Tous les enseignant</w:t>
      </w:r>
      <w:r>
        <w:t>-e-</w:t>
      </w:r>
      <w:r w:rsidRPr="00133C5B">
        <w:t>s 1H-11H, tous les élèves 7H-11H, les directions des écoles et les inspecteurs/</w:t>
      </w:r>
      <w:proofErr w:type="spellStart"/>
      <w:r w:rsidRPr="00133C5B">
        <w:t>trices</w:t>
      </w:r>
      <w:proofErr w:type="spellEnd"/>
      <w:r w:rsidRPr="00133C5B">
        <w:t xml:space="preserve"> scolaires ainsi que les conseils des parents et les </w:t>
      </w:r>
      <w:r w:rsidR="007E6182">
        <w:t xml:space="preserve">représentant-e-s </w:t>
      </w:r>
      <w:r w:rsidRPr="00133C5B">
        <w:t xml:space="preserve">de l'association </w:t>
      </w:r>
      <w:proofErr w:type="spellStart"/>
      <w:r w:rsidRPr="00133C5B">
        <w:t>Schule</w:t>
      </w:r>
      <w:proofErr w:type="spellEnd"/>
      <w:r w:rsidRPr="00133C5B">
        <w:t xml:space="preserve"> &amp; </w:t>
      </w:r>
      <w:proofErr w:type="spellStart"/>
      <w:r w:rsidRPr="00133C5B">
        <w:t>Elternhaus</w:t>
      </w:r>
      <w:proofErr w:type="spellEnd"/>
      <w:r w:rsidRPr="00133C5B">
        <w:t xml:space="preserve"> ont été interrogés. La réalisation de l'évaluation </w:t>
      </w:r>
      <w:r w:rsidR="007E6182">
        <w:t xml:space="preserve">s’est déroulée </w:t>
      </w:r>
      <w:r w:rsidRPr="00133C5B">
        <w:t>jusqu'à la fin de l'année scolaire 2023/24, les résultats (rapports) seront disponibles au printemps 2025.</w:t>
      </w:r>
    </w:p>
    <w:p w14:paraId="6D79FEC7" w14:textId="484C1B2B" w:rsidR="00133C5B" w:rsidRPr="00133C5B" w:rsidRDefault="00133C5B" w:rsidP="00133C5B">
      <w:r w:rsidRPr="00133C5B">
        <w:t>Une large offre de formation continue spécifique à la discipline (</w:t>
      </w:r>
      <w:proofErr w:type="spellStart"/>
      <w:r w:rsidRPr="00133C5B">
        <w:t>Weiterbildungsprogramm</w:t>
      </w:r>
      <w:proofErr w:type="spellEnd"/>
      <w:r w:rsidRPr="00133C5B">
        <w:t xml:space="preserve">) est disponible </w:t>
      </w:r>
      <w:r>
        <w:t xml:space="preserve">grâce à la </w:t>
      </w:r>
      <w:r w:rsidRPr="00133C5B">
        <w:t>collaboration avec la HEP|PH FR, le ZELF de l'Uni FR et les groupes spécialisés du DOA pour soutenir la mise en œuvre du LP 21</w:t>
      </w:r>
      <w:hyperlink r:id="rId14" w:history="1">
        <w:r w:rsidRPr="00133C5B">
          <w:rPr>
            <w:rStyle w:val="Lienhypertexte"/>
          </w:rPr>
          <w:t>(https://hepfr.ch/de/weiterbildung/</w:t>
        </w:r>
      </w:hyperlink>
      <w:r w:rsidRPr="00133C5B">
        <w:t>).</w:t>
      </w:r>
    </w:p>
    <w:p w14:paraId="7C301B90" w14:textId="590F126D" w:rsidR="00133C5B" w:rsidRPr="00133C5B" w:rsidRDefault="00133C5B" w:rsidP="00133C5B">
      <w:r w:rsidRPr="00133C5B">
        <w:t>La mise en œuvre de l'« Approfondissement et élargissement individuels » en 11H selon la grille horaire est accompagnée par le groupe de travail IVE. Il veille à ce que les cycles d'orientation germanophones élaborent un « concept de mise en œuvre de l'IVE » qui s'appuie sur le « concept-cadre IVE » du DOA, élaboré durant l'année scolaire 2023/24. La mise en œuvre dans les écoles aura lieu au plus tard pour l'année scolaire 2025/26.</w:t>
      </w:r>
    </w:p>
    <w:p w14:paraId="5C9E6C81" w14:textId="6C57606B" w:rsidR="00133C5B" w:rsidRPr="00133C5B" w:rsidRDefault="00133C5B" w:rsidP="00133C5B">
      <w:r w:rsidRPr="00133C5B">
        <w:t xml:space="preserve">A partir de l'année scolaire 2023/24, </w:t>
      </w:r>
      <w:r>
        <w:t xml:space="preserve">ce n’est plus l’ensemble des </w:t>
      </w:r>
      <w:r w:rsidRPr="00133C5B">
        <w:t xml:space="preserve">élèves </w:t>
      </w:r>
      <w:r>
        <w:t xml:space="preserve">de 8H qui a pris part à </w:t>
      </w:r>
      <w:r w:rsidRPr="00133C5B">
        <w:t xml:space="preserve">l’examen </w:t>
      </w:r>
      <w:proofErr w:type="spellStart"/>
      <w:r>
        <w:t>préorientation</w:t>
      </w:r>
      <w:proofErr w:type="spellEnd"/>
      <w:r w:rsidRPr="00133C5B">
        <w:t xml:space="preserve"> en raison de la suppression des dispositions transitoires des « Directives concernant le passage de l'école primaire au cycle d'orientation » (cf. art. 14). La procédure </w:t>
      </w:r>
      <w:r>
        <w:t xml:space="preserve">de </w:t>
      </w:r>
      <w:proofErr w:type="spellStart"/>
      <w:r>
        <w:t>préorientation</w:t>
      </w:r>
      <w:proofErr w:type="spellEnd"/>
      <w:r w:rsidRPr="00133C5B">
        <w:t xml:space="preserve"> reste toutefois la même. L'examen a eu lieu pour la première fois en mars 2024 sous une forme adaptée. Les modalités et tous les documents nécessaires ont été mis à la disposition des écoles en temps utile. Après la réalisation de l'examen </w:t>
      </w:r>
      <w:r>
        <w:t xml:space="preserve">de </w:t>
      </w:r>
      <w:proofErr w:type="spellStart"/>
      <w:r>
        <w:t>préorientation</w:t>
      </w:r>
      <w:proofErr w:type="spellEnd"/>
      <w:r w:rsidRPr="00133C5B">
        <w:t xml:space="preserve"> en mars 2024, </w:t>
      </w:r>
      <w:r>
        <w:t>un</w:t>
      </w:r>
      <w:r w:rsidRPr="00133C5B">
        <w:t xml:space="preserve"> groupe de travail</w:t>
      </w:r>
      <w:r>
        <w:t xml:space="preserve"> </w:t>
      </w:r>
      <w:r w:rsidRPr="00133C5B">
        <w:t>a été chargé de planifier</w:t>
      </w:r>
      <w:r>
        <w:t xml:space="preserve"> et </w:t>
      </w:r>
      <w:r w:rsidRPr="00133C5B">
        <w:t xml:space="preserve">de réaliser </w:t>
      </w:r>
      <w:r>
        <w:t xml:space="preserve">une évaluation des </w:t>
      </w:r>
      <w:r w:rsidRPr="00133C5B">
        <w:t xml:space="preserve">processus </w:t>
      </w:r>
      <w:r>
        <w:t>mis en place</w:t>
      </w:r>
      <w:r w:rsidRPr="00133C5B">
        <w:t xml:space="preserve">. </w:t>
      </w:r>
      <w:r>
        <w:t>Le</w:t>
      </w:r>
      <w:r w:rsidRPr="00133C5B">
        <w:t xml:space="preserve"> rapport d'évaluation est disponible. Dans un deuxième temps, des débriefings ont été organisés avec les enseignant</w:t>
      </w:r>
      <w:r>
        <w:t>-e-</w:t>
      </w:r>
      <w:r w:rsidRPr="00133C5B">
        <w:t xml:space="preserve">s des classes 8H et les directions des écoles. </w:t>
      </w:r>
      <w:r>
        <w:t>L’</w:t>
      </w:r>
      <w:r w:rsidRPr="00133C5B">
        <w:t xml:space="preserve">évaluation a ainsi été complétée par des </w:t>
      </w:r>
      <w:r w:rsidR="00951C67">
        <w:t>appréciations</w:t>
      </w:r>
      <w:r w:rsidRPr="00133C5B">
        <w:t xml:space="preserve"> qualitatives. </w:t>
      </w:r>
      <w:r w:rsidR="00951C67">
        <w:t xml:space="preserve">Ces informations permettront d’améliorer la procédure qui sera mise en place du prochain examen de </w:t>
      </w:r>
      <w:proofErr w:type="spellStart"/>
      <w:r w:rsidR="00951C67">
        <w:t>préorientation</w:t>
      </w:r>
      <w:proofErr w:type="spellEnd"/>
      <w:r w:rsidR="00951C67">
        <w:t xml:space="preserve">, </w:t>
      </w:r>
      <w:r w:rsidRPr="00133C5B">
        <w:t>en mars 2025. Une autre mesure a été la création d'un groupe de travail dont l'objectif est de créer, d'ici juillet 2025, un produit destiné aux parents et aux enseignants 8H, qui présente les exigences à l'aide de tâches concrètes en rapport avec les trois types de classes.</w:t>
      </w:r>
    </w:p>
    <w:p w14:paraId="44B5812E" w14:textId="77777777" w:rsidR="00133C5B" w:rsidRPr="00133C5B" w:rsidRDefault="00133C5B" w:rsidP="00133C5B">
      <w:r w:rsidRPr="00133C5B">
        <w:t xml:space="preserve">Les nouveaux enseignants </w:t>
      </w:r>
      <w:proofErr w:type="spellStart"/>
      <w:r w:rsidRPr="00133C5B">
        <w:t>DaZ</w:t>
      </w:r>
      <w:proofErr w:type="spellEnd"/>
      <w:r w:rsidRPr="00133C5B">
        <w:t xml:space="preserve"> suivent le cours d'introduction </w:t>
      </w:r>
      <w:proofErr w:type="spellStart"/>
      <w:r w:rsidRPr="00133C5B">
        <w:t>DaZ</w:t>
      </w:r>
      <w:proofErr w:type="spellEnd"/>
      <w:r w:rsidRPr="00133C5B">
        <w:t xml:space="preserve"> obligatoire, partie 1 et partie 2. Tous les enseignants </w:t>
      </w:r>
      <w:proofErr w:type="spellStart"/>
      <w:r w:rsidRPr="00133C5B">
        <w:t>DaZ</w:t>
      </w:r>
      <w:proofErr w:type="spellEnd"/>
      <w:r w:rsidRPr="00133C5B">
        <w:t xml:space="preserve"> continuent à travailler avec le </w:t>
      </w:r>
      <w:hyperlink r:id="rId15" w:history="1">
        <w:r w:rsidRPr="00133C5B">
          <w:rPr>
            <w:rStyle w:val="Lienhypertexte"/>
          </w:rPr>
          <w:t>plan de soutien.</w:t>
        </w:r>
      </w:hyperlink>
    </w:p>
    <w:p w14:paraId="0229A645" w14:textId="5BB19D41" w:rsidR="00133C5B" w:rsidRPr="00133C5B" w:rsidRDefault="00133C5B" w:rsidP="00133C5B">
      <w:r w:rsidRPr="00133C5B">
        <w:rPr>
          <w:i/>
          <w:iCs/>
        </w:rPr>
        <w:t xml:space="preserve">Le développement </w:t>
      </w:r>
      <w:r w:rsidR="007E6182">
        <w:rPr>
          <w:i/>
          <w:iCs/>
        </w:rPr>
        <w:t>de l’école</w:t>
      </w:r>
      <w:r w:rsidRPr="00133C5B">
        <w:rPr>
          <w:i/>
          <w:iCs/>
        </w:rPr>
        <w:t xml:space="preserve"> face à la mutation numérique</w:t>
      </w:r>
    </w:p>
    <w:p w14:paraId="12DC4F67" w14:textId="462CFF0C" w:rsidR="00133C5B" w:rsidRPr="00133C5B" w:rsidRDefault="00133C5B" w:rsidP="00133C5B">
      <w:bookmarkStart w:id="56" w:name="_Hlk187767572"/>
      <w:r w:rsidRPr="00133C5B">
        <w:t xml:space="preserve">La numérisation modifie fondamentalement notre société et les écoles : elle marque de son empreinte les méthodes d'enseignement et d'apprentissage, influence la collaboration, la communication et l'organisation. Mais comment les écoles peuvent-elles gérer activement ce changement, saisir les opportunités et minimiser les risques ? L'une des clés réside dans la mise en œuvre du plan d'études modulaire Médias et Informatique (M&amp;I). Pour que les appareils numériques soient utilisés à bon escient, il est essentiel d'intégrer le changement numérique comme partie intégrante </w:t>
      </w:r>
      <w:r w:rsidRPr="00133C5B">
        <w:lastRenderedPageBreak/>
        <w:t>du développement scolaire et de la planification pluriannuelle</w:t>
      </w:r>
      <w:bookmarkEnd w:id="56"/>
      <w:r w:rsidRPr="00133C5B">
        <w:t xml:space="preserve">. Ce processus est étroitement lié au travail général sur la qualité de l'école et respecte </w:t>
      </w:r>
      <w:r w:rsidR="00951C67">
        <w:t xml:space="preserve">la marge de </w:t>
      </w:r>
      <w:proofErr w:type="spellStart"/>
      <w:r w:rsidR="00951C67">
        <w:t>man</w:t>
      </w:r>
      <w:r w:rsidR="00237146">
        <w:t>oe</w:t>
      </w:r>
      <w:r w:rsidR="00951C67">
        <w:t>uvre</w:t>
      </w:r>
      <w:proofErr w:type="spellEnd"/>
      <w:r w:rsidRPr="00133C5B">
        <w:t xml:space="preserve"> des écoles. Le soutien est assuré par le Service de l'enseignement obligatoire de langue allemande (DOA) qui, en collaboration avec le centre Fritic, les enseignant</w:t>
      </w:r>
      <w:r w:rsidR="00951C67">
        <w:t>-e-</w:t>
      </w:r>
      <w:r w:rsidRPr="00133C5B">
        <w:t xml:space="preserve">s PICTS (support pédagogique TIC dans les écoles) ainsi que les directions des écoles, met à disposition un large éventail d'outils et d'offres de conseil. </w:t>
      </w:r>
      <w:bookmarkStart w:id="57" w:name="_Hlk187767826"/>
      <w:r w:rsidRPr="00133C5B">
        <w:t xml:space="preserve">Au cours de cette année scolaire, l'accent a été mis sur les réunions de réseau, les formations continues, les manifestations d'impulsion </w:t>
      </w:r>
      <w:bookmarkEnd w:id="57"/>
      <w:r w:rsidRPr="00133C5B">
        <w:t>et les communautés de pratique. L'étroite collaboration entre tous les participants a permis de créer une offre variée qui donne aux écoles des outils concrets pour réussir la transition numérique.</w:t>
      </w:r>
    </w:p>
    <w:p w14:paraId="28DEEDF3" w14:textId="77777777" w:rsidR="00133C5B" w:rsidRPr="00133C5B" w:rsidRDefault="00133C5B" w:rsidP="00133C5B">
      <w:proofErr w:type="spellStart"/>
      <w:r w:rsidRPr="00133C5B">
        <w:rPr>
          <w:i/>
          <w:iCs/>
        </w:rPr>
        <w:t>Schulqualität</w:t>
      </w:r>
      <w:proofErr w:type="spellEnd"/>
      <w:r w:rsidRPr="00133C5B">
        <w:rPr>
          <w:i/>
          <w:iCs/>
        </w:rPr>
        <w:t xml:space="preserve"> </w:t>
      </w:r>
      <w:proofErr w:type="spellStart"/>
      <w:r w:rsidRPr="00133C5B">
        <w:rPr>
          <w:i/>
          <w:iCs/>
        </w:rPr>
        <w:t>Schule</w:t>
      </w:r>
      <w:proofErr w:type="spellEnd"/>
      <w:r w:rsidRPr="00133C5B">
        <w:rPr>
          <w:i/>
          <w:iCs/>
        </w:rPr>
        <w:t xml:space="preserve"> </w:t>
      </w:r>
      <w:proofErr w:type="spellStart"/>
      <w:r w:rsidRPr="00133C5B">
        <w:rPr>
          <w:i/>
          <w:iCs/>
        </w:rPr>
        <w:t>Deutschfreiburg</w:t>
      </w:r>
      <w:proofErr w:type="spellEnd"/>
      <w:r w:rsidRPr="00133C5B">
        <w:rPr>
          <w:i/>
          <w:iCs/>
        </w:rPr>
        <w:t xml:space="preserve"> 1H-11H</w:t>
      </w:r>
    </w:p>
    <w:p w14:paraId="0B5B515B" w14:textId="174BFE3A" w:rsidR="00133C5B" w:rsidRPr="00133C5B" w:rsidRDefault="00133C5B" w:rsidP="00133C5B">
      <w:r w:rsidRPr="00133C5B">
        <w:t>Comme le prévoit la loi scolaire, le DOA, l'inspect</w:t>
      </w:r>
      <w:r w:rsidR="00951C67">
        <w:t>orat</w:t>
      </w:r>
      <w:r w:rsidRPr="00133C5B">
        <w:t xml:space="preserve"> scolaire et les directions d'école ont pour mission commune de garantir la qualité de l'école et de l'enseignement dans les écoles germanophones de la 1H à la 11H. Le « groupe de pilotage Développement de la qualité scolaire (SG SQE) » du DOA (représentations du DOA, des directions d'écoles PS &amp; OS, de la PH FR, du ZELF ainsi que, selon les étapes de travail, des enseignants) élabore un concept de qualité avec un cadre d'orientation de la qualité scolaire « </w:t>
      </w:r>
      <w:proofErr w:type="spellStart"/>
      <w:r w:rsidRPr="00133C5B">
        <w:t>Gute</w:t>
      </w:r>
      <w:proofErr w:type="spellEnd"/>
      <w:r w:rsidRPr="00133C5B">
        <w:t xml:space="preserve"> </w:t>
      </w:r>
      <w:proofErr w:type="spellStart"/>
      <w:r w:rsidRPr="00133C5B">
        <w:t>Schulen</w:t>
      </w:r>
      <w:proofErr w:type="spellEnd"/>
      <w:r w:rsidRPr="00133C5B">
        <w:t xml:space="preserve"> 1H-11H </w:t>
      </w:r>
      <w:proofErr w:type="spellStart"/>
      <w:r w:rsidRPr="00133C5B">
        <w:t>Deutschfreiburg</w:t>
      </w:r>
      <w:proofErr w:type="spellEnd"/>
      <w:r w:rsidRPr="00133C5B">
        <w:t xml:space="preserve"> » dont la responsabilité est partagée.</w:t>
      </w:r>
    </w:p>
    <w:p w14:paraId="494CCDE0" w14:textId="77777777" w:rsidR="00133C5B" w:rsidRPr="00133C5B" w:rsidRDefault="00133C5B" w:rsidP="00133C5B">
      <w:r w:rsidRPr="00133C5B">
        <w:t xml:space="preserve">Le </w:t>
      </w:r>
      <w:r w:rsidRPr="00133C5B">
        <w:rPr>
          <w:i/>
          <w:iCs/>
        </w:rPr>
        <w:t>concept de qualité</w:t>
      </w:r>
      <w:r w:rsidRPr="00133C5B">
        <w:t xml:space="preserve"> décrit la conception fondamentale de la qualité du DOA, la qualité au niveau de l'école et celle au niveau de l'inspection scolaire et de l'office.</w:t>
      </w:r>
    </w:p>
    <w:p w14:paraId="2282DE99" w14:textId="0EC6363B" w:rsidR="00133C5B" w:rsidRPr="00133C5B" w:rsidRDefault="00133C5B" w:rsidP="00133C5B">
      <w:pPr>
        <w:rPr>
          <w:lang w:val="de-CH"/>
        </w:rPr>
      </w:pPr>
      <w:r w:rsidRPr="00133C5B">
        <w:rPr>
          <w:lang w:val="de-CH"/>
        </w:rPr>
        <w:t xml:space="preserve">Le </w:t>
      </w:r>
      <w:proofErr w:type="spellStart"/>
      <w:r w:rsidRPr="00133C5B">
        <w:rPr>
          <w:i/>
          <w:iCs/>
          <w:lang w:val="de-CH"/>
        </w:rPr>
        <w:t>cadre</w:t>
      </w:r>
      <w:proofErr w:type="spellEnd"/>
      <w:r w:rsidRPr="00133C5B">
        <w:rPr>
          <w:i/>
          <w:iCs/>
          <w:lang w:val="de-CH"/>
        </w:rPr>
        <w:t xml:space="preserve"> </w:t>
      </w:r>
      <w:proofErr w:type="spellStart"/>
      <w:r w:rsidRPr="00133C5B">
        <w:rPr>
          <w:i/>
          <w:iCs/>
          <w:lang w:val="de-CH"/>
        </w:rPr>
        <w:t>d'orientation</w:t>
      </w:r>
      <w:proofErr w:type="spellEnd"/>
      <w:r w:rsidRPr="00133C5B">
        <w:rPr>
          <w:lang w:val="de-CH"/>
        </w:rPr>
        <w:t xml:space="preserve"> « Gute Schulen Deutschfreiburg 1H-11H »</w:t>
      </w:r>
      <w:r w:rsidR="00951C67">
        <w:rPr>
          <w:lang w:val="de-CH"/>
        </w:rPr>
        <w:t>:</w:t>
      </w:r>
    </w:p>
    <w:p w14:paraId="11A24D5B" w14:textId="01EE0A4B" w:rsidR="00133C5B" w:rsidRPr="00133C5B" w:rsidRDefault="00133C5B" w:rsidP="00951C67">
      <w:pPr>
        <w:pStyle w:val="Paragraphedeliste"/>
        <w:numPr>
          <w:ilvl w:val="0"/>
          <w:numId w:val="59"/>
        </w:numPr>
      </w:pPr>
      <w:r w:rsidRPr="00133C5B">
        <w:t>met en évidence ce qui fait la qualité d'une école</w:t>
      </w:r>
    </w:p>
    <w:p w14:paraId="1A7E5143" w14:textId="075F7DFB" w:rsidR="00133C5B" w:rsidRPr="00133C5B" w:rsidRDefault="00133C5B" w:rsidP="00951C67">
      <w:pPr>
        <w:pStyle w:val="Paragraphedeliste"/>
        <w:numPr>
          <w:ilvl w:val="0"/>
          <w:numId w:val="59"/>
        </w:numPr>
      </w:pPr>
      <w:r w:rsidRPr="00133C5B">
        <w:t>offre aux écoles, aux directions d'écoles et aux enseignants des orientations pour le développement de l'enseignement et de l'école ;</w:t>
      </w:r>
    </w:p>
    <w:p w14:paraId="7B002977" w14:textId="37161CA4" w:rsidR="00133C5B" w:rsidRPr="00133C5B" w:rsidRDefault="00133C5B" w:rsidP="00951C67">
      <w:pPr>
        <w:pStyle w:val="Paragraphedeliste"/>
        <w:numPr>
          <w:ilvl w:val="0"/>
          <w:numId w:val="59"/>
        </w:numPr>
      </w:pPr>
      <w:r w:rsidRPr="00133C5B">
        <w:t>décrit des caractéristiques de qualité et des indicateurs</w:t>
      </w:r>
    </w:p>
    <w:p w14:paraId="5043A7ED" w14:textId="7D1C4D57" w:rsidR="00133C5B" w:rsidRPr="00133C5B" w:rsidRDefault="00133C5B" w:rsidP="00951C67">
      <w:pPr>
        <w:pStyle w:val="Paragraphedeliste"/>
        <w:numPr>
          <w:ilvl w:val="0"/>
          <w:numId w:val="59"/>
        </w:numPr>
      </w:pPr>
      <w:r w:rsidRPr="00133C5B">
        <w:t>contient un guide de mise en œuvre, des instruments permettant aux écoles et aux enseignants de faire le point et de poursuivre leur développement.</w:t>
      </w:r>
    </w:p>
    <w:p w14:paraId="4E8E05F0" w14:textId="33A15BB7" w:rsidR="00133C5B" w:rsidRPr="00133C5B" w:rsidRDefault="00133C5B" w:rsidP="00133C5B">
      <w:r w:rsidRPr="00133C5B">
        <w:t xml:space="preserve">Le cadre d'orientation décrit quatre </w:t>
      </w:r>
      <w:r w:rsidRPr="00133C5B">
        <w:rPr>
          <w:i/>
          <w:iCs/>
        </w:rPr>
        <w:t xml:space="preserve">domaines </w:t>
      </w:r>
      <w:r w:rsidR="00951C67">
        <w:rPr>
          <w:i/>
          <w:iCs/>
        </w:rPr>
        <w:t xml:space="preserve">pour la </w:t>
      </w:r>
      <w:r w:rsidRPr="00133C5B">
        <w:rPr>
          <w:i/>
          <w:iCs/>
        </w:rPr>
        <w:t>qualité</w:t>
      </w:r>
      <w:r w:rsidR="00951C67">
        <w:t> :</w:t>
      </w:r>
    </w:p>
    <w:p w14:paraId="3986B608" w14:textId="43B3B07C" w:rsidR="00133C5B" w:rsidRPr="00133C5B" w:rsidRDefault="00951C67" w:rsidP="00951C67">
      <w:pPr>
        <w:pStyle w:val="Paragraphedeliste"/>
        <w:numPr>
          <w:ilvl w:val="0"/>
          <w:numId w:val="60"/>
        </w:numPr>
      </w:pPr>
      <w:r>
        <w:t>a</w:t>
      </w:r>
      <w:r w:rsidR="00133C5B" w:rsidRPr="00133C5B">
        <w:t>pprentissage et enseignement (les élèves sont au centre du développement de l'enseignement, avec pour objectif de devenir « fit for life »)</w:t>
      </w:r>
    </w:p>
    <w:p w14:paraId="000235B0" w14:textId="7EDD7D0E" w:rsidR="00133C5B" w:rsidRPr="00133C5B" w:rsidRDefault="00133C5B" w:rsidP="00951C67">
      <w:pPr>
        <w:pStyle w:val="Paragraphedeliste"/>
        <w:numPr>
          <w:ilvl w:val="0"/>
          <w:numId w:val="60"/>
        </w:numPr>
      </w:pPr>
      <w:r w:rsidRPr="00133C5B">
        <w:t>la gestion de l'école</w:t>
      </w:r>
    </w:p>
    <w:p w14:paraId="6FD2602D" w14:textId="0ED3C127" w:rsidR="00133C5B" w:rsidRPr="00133C5B" w:rsidRDefault="00133C5B" w:rsidP="00951C67">
      <w:pPr>
        <w:pStyle w:val="Paragraphedeliste"/>
        <w:numPr>
          <w:ilvl w:val="0"/>
          <w:numId w:val="60"/>
        </w:numPr>
      </w:pPr>
      <w:r w:rsidRPr="00133C5B">
        <w:t>culture et climat scolaires</w:t>
      </w:r>
    </w:p>
    <w:p w14:paraId="74C083E0" w14:textId="0248B91A" w:rsidR="00133C5B" w:rsidRPr="00133C5B" w:rsidRDefault="00951C67" w:rsidP="00951C67">
      <w:pPr>
        <w:pStyle w:val="Paragraphedeliste"/>
        <w:numPr>
          <w:ilvl w:val="0"/>
          <w:numId w:val="60"/>
        </w:numPr>
      </w:pPr>
      <w:r>
        <w:t>a</w:t>
      </w:r>
      <w:r w:rsidR="00133C5B" w:rsidRPr="00133C5B">
        <w:t>ccompagnement et surveillance de l'école</w:t>
      </w:r>
    </w:p>
    <w:p w14:paraId="189014CD" w14:textId="77777777" w:rsidR="00133C5B" w:rsidRDefault="00133C5B" w:rsidP="00133C5B">
      <w:r w:rsidRPr="00133C5B">
        <w:t>Des échos internes et externes (p. ex. : associations professionnelles) sont régulièrement recueillis. La mise en œuvre est prévue à partir de l'année scolaire 2026/27.</w:t>
      </w:r>
    </w:p>
    <w:p w14:paraId="512E129F" w14:textId="77777777" w:rsidR="00951C67" w:rsidRPr="00133C5B" w:rsidRDefault="00951C67" w:rsidP="00133C5B"/>
    <w:p w14:paraId="772692F1" w14:textId="77777777" w:rsidR="00885373" w:rsidRPr="00F55FD0" w:rsidRDefault="00885373" w:rsidP="00885373">
      <w:pPr>
        <w:rPr>
          <w:i/>
        </w:rPr>
      </w:pPr>
      <w:r w:rsidRPr="00F55FD0">
        <w:rPr>
          <w:i/>
        </w:rPr>
        <w:t>Rencontre avec les associations professionnelles</w:t>
      </w:r>
    </w:p>
    <w:p w14:paraId="1E5BB294" w14:textId="56518CB8" w:rsidR="00F42F1A" w:rsidRPr="00A459C8" w:rsidRDefault="00273595" w:rsidP="00885373">
      <w:r w:rsidRPr="00F55FD0">
        <w:t>Rencontre avec l'association professionnelle « </w:t>
      </w:r>
      <w:proofErr w:type="spellStart"/>
      <w:r w:rsidRPr="00F55FD0">
        <w:t>Lehrerinnen</w:t>
      </w:r>
      <w:proofErr w:type="spellEnd"/>
      <w:r w:rsidRPr="00F55FD0">
        <w:t xml:space="preserve"> </w:t>
      </w:r>
      <w:proofErr w:type="spellStart"/>
      <w:r w:rsidRPr="00F55FD0">
        <w:t>und</w:t>
      </w:r>
      <w:proofErr w:type="spellEnd"/>
      <w:r w:rsidRPr="00F55FD0">
        <w:t xml:space="preserve"> Lehrer </w:t>
      </w:r>
      <w:proofErr w:type="spellStart"/>
      <w:r w:rsidRPr="00F55FD0">
        <w:t>Deutschfreiburg</w:t>
      </w:r>
      <w:proofErr w:type="spellEnd"/>
      <w:r w:rsidRPr="00F55FD0">
        <w:t xml:space="preserve"> (LDF) » et l'association « </w:t>
      </w:r>
      <w:proofErr w:type="spellStart"/>
      <w:r w:rsidRPr="00F55FD0">
        <w:t>Schuldirektionen</w:t>
      </w:r>
      <w:proofErr w:type="spellEnd"/>
      <w:r w:rsidRPr="00F55FD0">
        <w:t xml:space="preserve"> </w:t>
      </w:r>
      <w:proofErr w:type="spellStart"/>
      <w:r w:rsidRPr="00F55FD0">
        <w:t>Deutschfreiburg</w:t>
      </w:r>
      <w:proofErr w:type="spellEnd"/>
      <w:r w:rsidRPr="00F55FD0">
        <w:t xml:space="preserve"> (VSDF) » : les responsables du DOA ont échangé à plusieurs reprises avec les président-e-s et les comités du LDF et de la VSDF sur les préoccupations de leurs membres et sur des thèmes actuels.</w:t>
      </w:r>
    </w:p>
    <w:p w14:paraId="4F7CAA57" w14:textId="77777777" w:rsidR="00273595" w:rsidRPr="00F55FD0" w:rsidRDefault="00273595" w:rsidP="00885373">
      <w:pPr>
        <w:pStyle w:val="Titre3"/>
        <w:keepNext w:val="0"/>
        <w:keepLines w:val="0"/>
      </w:pPr>
      <w:bookmarkStart w:id="58" w:name="_Toc117776415"/>
      <w:bookmarkStart w:id="59" w:name="_Toc193803089"/>
      <w:r w:rsidRPr="00F55FD0">
        <w:t>Enseignement spécialisé</w:t>
      </w:r>
      <w:bookmarkEnd w:id="58"/>
      <w:bookmarkEnd w:id="59"/>
    </w:p>
    <w:p w14:paraId="7C9FA225" w14:textId="77777777" w:rsidR="00273595" w:rsidRPr="00F55FD0" w:rsidRDefault="00273595" w:rsidP="00885373">
      <w:r w:rsidRPr="00F55FD0">
        <w:t>Le SESAM a mis la priorité sur les thèmes suivants :</w:t>
      </w:r>
    </w:p>
    <w:p w14:paraId="40AB6D95" w14:textId="23A7F324" w:rsidR="00AD73B5" w:rsidRPr="00F55FD0" w:rsidRDefault="00AD73B5" w:rsidP="00106364">
      <w:r w:rsidRPr="00F55FD0">
        <w:t>La reprise par le canton des moyens techniques auxiliaires comme évoqué dans le point 3.1.1 ci-dessus.</w:t>
      </w:r>
    </w:p>
    <w:p w14:paraId="42466A58" w14:textId="3A8CC381" w:rsidR="00273595" w:rsidRPr="00F55FD0" w:rsidRDefault="00AD73B5" w:rsidP="00106364">
      <w:r w:rsidRPr="00F55FD0">
        <w:t>La p</w:t>
      </w:r>
      <w:r w:rsidR="00273595" w:rsidRPr="00F55FD0">
        <w:t>oursuite des travaux de la cellule d’évaluation dans le cadre de l’analyse de toutes les demandes de mesures d’aide renforcée de pédagogie spécialisée (MAR) ;</w:t>
      </w:r>
      <w:r w:rsidR="00106364" w:rsidRPr="00F55FD0">
        <w:t xml:space="preserve"> avec pour c</w:t>
      </w:r>
      <w:r w:rsidR="003E1644" w:rsidRPr="00F55FD0">
        <w:t>onstat</w:t>
      </w:r>
      <w:r w:rsidR="00106364" w:rsidRPr="00F55FD0">
        <w:t xml:space="preserve"> une augmentation des </w:t>
      </w:r>
      <w:r w:rsidRPr="00F55FD0">
        <w:t>ressources pour couvrir les besoins des élèves ayant une MAR tant intégrative que séparative</w:t>
      </w:r>
      <w:r w:rsidR="003E1644" w:rsidRPr="00F55FD0">
        <w:t>.</w:t>
      </w:r>
      <w:r w:rsidR="0083031D" w:rsidRPr="00F55FD0">
        <w:t xml:space="preserve"> </w:t>
      </w:r>
    </w:p>
    <w:p w14:paraId="226A7DA6" w14:textId="45A1628D" w:rsidR="00273595" w:rsidRPr="00F55FD0" w:rsidRDefault="00806B4A" w:rsidP="00106364">
      <w:r w:rsidRPr="00F55FD0">
        <w:lastRenderedPageBreak/>
        <w:t>Les r</w:t>
      </w:r>
      <w:r w:rsidR="00273595" w:rsidRPr="00F55FD0">
        <w:t>éflexions sur l’utilisation efficiente des ressources attribuées à la pédagogie spécialisée, pour les mesures intégratives et séparatives notamment au sein du bureau cantonal MAO-MAR.</w:t>
      </w:r>
    </w:p>
    <w:p w14:paraId="6A630E50" w14:textId="1772565A" w:rsidR="00273595" w:rsidRPr="00F55FD0" w:rsidRDefault="00D8468B" w:rsidP="00106364">
      <w:r w:rsidRPr="00F55FD0">
        <w:t>La c</w:t>
      </w:r>
      <w:r w:rsidR="00273595" w:rsidRPr="00F55FD0">
        <w:t xml:space="preserve">ollaboration avec les partenaires de l’école, tant au niveau cantonal que dans le cadre des différentes Conférences intercantonales ; tout au long de l’année, le SESAM a participé à des rencontres régulières avec les </w:t>
      </w:r>
      <w:r w:rsidR="00C11CCE" w:rsidRPr="00F55FD0">
        <w:t xml:space="preserve">directions des institutions de pédagogie spécialisée, les directions des </w:t>
      </w:r>
      <w:r w:rsidR="002A065C" w:rsidRPr="00F55FD0">
        <w:t>services</w:t>
      </w:r>
      <w:r w:rsidR="00C11CCE" w:rsidRPr="00F55FD0">
        <w:t xml:space="preserve"> de logopédie, psyc</w:t>
      </w:r>
      <w:r w:rsidR="002A065C" w:rsidRPr="00F55FD0">
        <w:t>hologie et psychomotricités,</w:t>
      </w:r>
      <w:r w:rsidR="00273595" w:rsidRPr="00F55FD0">
        <w:t xml:space="preserve"> les services </w:t>
      </w:r>
      <w:r w:rsidR="00ED6A18" w:rsidRPr="00F55FD0">
        <w:t>étatiques</w:t>
      </w:r>
      <w:r w:rsidR="00273595" w:rsidRPr="00F55FD0">
        <w:t xml:space="preserve"> concernés de la DSAS, en particulier avec le Service de la prévoyance sociale (SPS) et le Service de l’enfance et de la jeunesse (SEJ), ainsi qu’à différents groupes de travail.</w:t>
      </w:r>
    </w:p>
    <w:p w14:paraId="562D9ACC" w14:textId="77777777" w:rsidR="00D8468B" w:rsidRPr="00F55FD0" w:rsidRDefault="003759B9" w:rsidP="00106364">
      <w:r w:rsidRPr="00F55FD0">
        <w:t>L’adaptation des</w:t>
      </w:r>
      <w:r w:rsidR="00273595" w:rsidRPr="00F55FD0">
        <w:t xml:space="preserve"> référentiels pédago-thérapeutiques par profession (logopédie, psychologie et psychomotricité) au sein des services de logopédie, psychologie et psychomotricité (SLPP) </w:t>
      </w:r>
      <w:r w:rsidR="00C05693" w:rsidRPr="00F55FD0">
        <w:t xml:space="preserve">afin </w:t>
      </w:r>
      <w:r w:rsidR="00902060" w:rsidRPr="00F55FD0">
        <w:t>que ces référentiels correspondent au mieux aux exigences légales tout en tenant compte de la réalité du terrain.</w:t>
      </w:r>
      <w:r w:rsidRPr="00F55FD0">
        <w:t xml:space="preserve"> </w:t>
      </w:r>
    </w:p>
    <w:p w14:paraId="7528F810" w14:textId="4CC4027A" w:rsidR="00273595" w:rsidRPr="00F55FD0" w:rsidRDefault="003759B9" w:rsidP="00106364">
      <w:r w:rsidRPr="00F55FD0">
        <w:t>La mise en place d</w:t>
      </w:r>
      <w:r w:rsidR="00D8468B" w:rsidRPr="00F55FD0">
        <w:t>e</w:t>
      </w:r>
      <w:r w:rsidRPr="00F55FD0">
        <w:t xml:space="preserve"> référentiels</w:t>
      </w:r>
      <w:r w:rsidR="00D8468B" w:rsidRPr="00F55FD0">
        <w:t xml:space="preserve"> pédago-thérapeutiques</w:t>
      </w:r>
      <w:r w:rsidRPr="00F55FD0">
        <w:t xml:space="preserve"> </w:t>
      </w:r>
      <w:r w:rsidR="00A35253" w:rsidRPr="00F55FD0">
        <w:t>à l’intention des prestataires indépendants des domaines de la logopédie et de la psychomotricité.</w:t>
      </w:r>
    </w:p>
    <w:p w14:paraId="1883B625" w14:textId="74009B45" w:rsidR="00951C67" w:rsidRPr="00D95420" w:rsidRDefault="00CD25BF" w:rsidP="00106364">
      <w:r w:rsidRPr="00F55FD0">
        <w:t>Le suivi du</w:t>
      </w:r>
      <w:r w:rsidR="0035527C" w:rsidRPr="00F55FD0">
        <w:t xml:space="preserve"> Centre cantonal pour l’intervention précoce intensive</w:t>
      </w:r>
      <w:r w:rsidR="000442FB" w:rsidRPr="00F55FD0">
        <w:t xml:space="preserve"> </w:t>
      </w:r>
      <w:r w:rsidR="00B565D8" w:rsidRPr="00F55FD0">
        <w:t xml:space="preserve">(Centre IPI) </w:t>
      </w:r>
      <w:r w:rsidR="000442FB" w:rsidRPr="00F55FD0">
        <w:t>qui accueille depuis août 202</w:t>
      </w:r>
      <w:r w:rsidRPr="00F55FD0">
        <w:t>4</w:t>
      </w:r>
      <w:r w:rsidR="000442FB" w:rsidRPr="00F55FD0">
        <w:t xml:space="preserve"> 5 enfants ayant un trouble du spectre de l’autisme</w:t>
      </w:r>
      <w:r w:rsidRPr="00F55FD0">
        <w:t xml:space="preserve"> en 2</w:t>
      </w:r>
      <w:r w:rsidRPr="00F55FD0">
        <w:rPr>
          <w:vertAlign w:val="superscript"/>
        </w:rPr>
        <w:t>ème</w:t>
      </w:r>
      <w:r w:rsidRPr="00F55FD0">
        <w:t xml:space="preserve"> année de prise en charge et 6 enfants en 1</w:t>
      </w:r>
      <w:r w:rsidRPr="00F55FD0">
        <w:rPr>
          <w:vertAlign w:val="superscript"/>
        </w:rPr>
        <w:t>ère</w:t>
      </w:r>
      <w:r w:rsidRPr="00F55FD0">
        <w:t xml:space="preserve"> année</w:t>
      </w:r>
      <w:r w:rsidR="000442FB" w:rsidRPr="00F55FD0">
        <w:t xml:space="preserve">. Ces enfants d’âge </w:t>
      </w:r>
      <w:r w:rsidR="0081155A" w:rsidRPr="00F55FD0">
        <w:t>préscolaire</w:t>
      </w:r>
      <w:r w:rsidR="000442FB" w:rsidRPr="00F55FD0">
        <w:t xml:space="preserve"> sont pris en charge </w:t>
      </w:r>
      <w:r w:rsidR="0081155A" w:rsidRPr="00F55FD0">
        <w:t xml:space="preserve">durant 2 ans avant leur entrée en scolarité </w:t>
      </w:r>
      <w:r w:rsidR="000442FB" w:rsidRPr="00F55FD0">
        <w:t>environ 15 heure</w:t>
      </w:r>
      <w:r w:rsidR="0081155A" w:rsidRPr="00F55FD0">
        <w:t xml:space="preserve">s par semaine et cela </w:t>
      </w:r>
      <w:r w:rsidR="00FE2BE3" w:rsidRPr="00F55FD0">
        <w:t>40 à 42 semaines par année</w:t>
      </w:r>
      <w:r w:rsidR="00FE2BE3" w:rsidRPr="00D95420">
        <w:t xml:space="preserve">. </w:t>
      </w:r>
    </w:p>
    <w:p w14:paraId="40526C4F" w14:textId="77777777" w:rsidR="00273595" w:rsidRPr="00A459C8" w:rsidRDefault="00273595" w:rsidP="00AF4E56">
      <w:pPr>
        <w:pStyle w:val="Titre3"/>
        <w:keepNext w:val="0"/>
        <w:keepLines w:val="0"/>
      </w:pPr>
      <w:bookmarkStart w:id="60" w:name="_Toc117776416"/>
      <w:bookmarkStart w:id="61" w:name="_Toc193803090"/>
      <w:r w:rsidRPr="00A459C8">
        <w:t>Effectifs élèves (état au 1</w:t>
      </w:r>
      <w:r w:rsidRPr="00A459C8">
        <w:rPr>
          <w:vertAlign w:val="superscript"/>
        </w:rPr>
        <w:t>er</w:t>
      </w:r>
      <w:r w:rsidRPr="00A459C8">
        <w:t xml:space="preserve"> novembre)</w:t>
      </w:r>
      <w:bookmarkEnd w:id="60"/>
      <w:bookmarkEnd w:id="61"/>
    </w:p>
    <w:p w14:paraId="3511EBDD" w14:textId="77777777" w:rsidR="00273595" w:rsidRDefault="00273595" w:rsidP="00AF4E56">
      <w:r w:rsidRPr="00A459C8">
        <w:t xml:space="preserve">Par effectif légal, on entend l’effectif pris en compte pour les ouvertures et fermetures de classe selon l’article 44, al. 3 et 48, al. 5 du règlement de la loi sur la scolarité obligatoire. </w:t>
      </w:r>
    </w:p>
    <w:tbl>
      <w:tblPr>
        <w:tblW w:w="9923" w:type="dxa"/>
        <w:tblLayout w:type="fixed"/>
        <w:tblCellMar>
          <w:left w:w="70" w:type="dxa"/>
          <w:right w:w="70" w:type="dxa"/>
        </w:tblCellMar>
        <w:tblLook w:val="04A0" w:firstRow="1" w:lastRow="0" w:firstColumn="1" w:lastColumn="0" w:noHBand="0" w:noVBand="1"/>
      </w:tblPr>
      <w:tblGrid>
        <w:gridCol w:w="1432"/>
        <w:gridCol w:w="929"/>
        <w:gridCol w:w="175"/>
        <w:gridCol w:w="801"/>
        <w:gridCol w:w="199"/>
        <w:gridCol w:w="915"/>
        <w:gridCol w:w="175"/>
        <w:gridCol w:w="940"/>
        <w:gridCol w:w="281"/>
        <w:gridCol w:w="833"/>
        <w:gridCol w:w="175"/>
        <w:gridCol w:w="802"/>
        <w:gridCol w:w="175"/>
        <w:gridCol w:w="940"/>
        <w:gridCol w:w="175"/>
        <w:gridCol w:w="175"/>
        <w:gridCol w:w="801"/>
      </w:tblGrid>
      <w:tr w:rsidR="00810DCB" w:rsidRPr="00703B76" w14:paraId="4AB6A966" w14:textId="77777777" w:rsidTr="008D26E5">
        <w:trPr>
          <w:trHeight w:hRule="exact" w:val="284"/>
          <w:tblHeader/>
        </w:trPr>
        <w:tc>
          <w:tcPr>
            <w:tcW w:w="1432" w:type="dxa"/>
            <w:tcBorders>
              <w:top w:val="single" w:sz="4" w:space="0" w:color="auto"/>
              <w:left w:val="nil"/>
              <w:bottom w:val="single" w:sz="8" w:space="0" w:color="auto"/>
              <w:right w:val="nil"/>
            </w:tcBorders>
            <w:shd w:val="clear" w:color="auto" w:fill="auto"/>
            <w:noWrap/>
            <w:vAlign w:val="center"/>
            <w:hideMark/>
          </w:tcPr>
          <w:p w14:paraId="3DAB8569" w14:textId="77777777" w:rsidR="00810DCB" w:rsidRPr="00703B76" w:rsidRDefault="00810DCB">
            <w:pPr>
              <w:spacing w:line="240" w:lineRule="auto"/>
              <w:contextualSpacing/>
              <w:rPr>
                <w:rFonts w:asciiTheme="majorHAnsi" w:eastAsia="Times New Roman" w:hAnsiTheme="majorHAnsi" w:cstheme="majorHAnsi"/>
                <w:b/>
                <w:color w:val="000000"/>
                <w:sz w:val="16"/>
                <w:szCs w:val="16"/>
                <w:lang w:eastAsia="fr-CH"/>
              </w:rPr>
            </w:pPr>
          </w:p>
        </w:tc>
        <w:tc>
          <w:tcPr>
            <w:tcW w:w="4134" w:type="dxa"/>
            <w:gridSpan w:val="7"/>
            <w:tcBorders>
              <w:top w:val="single" w:sz="4" w:space="0" w:color="auto"/>
              <w:left w:val="nil"/>
              <w:bottom w:val="single" w:sz="8" w:space="0" w:color="auto"/>
              <w:right w:val="nil"/>
            </w:tcBorders>
            <w:shd w:val="clear" w:color="auto" w:fill="auto"/>
            <w:noWrap/>
            <w:vAlign w:val="center"/>
            <w:hideMark/>
          </w:tcPr>
          <w:p w14:paraId="7829E51B" w14:textId="77777777" w:rsidR="00810DCB" w:rsidRPr="00703B76" w:rsidRDefault="00810DCB">
            <w:pPr>
              <w:spacing w:line="240" w:lineRule="auto"/>
              <w:contextualSpacing/>
              <w:jc w:val="center"/>
              <w:rPr>
                <w:rFonts w:asciiTheme="majorHAnsi" w:eastAsia="Times New Roman" w:hAnsiTheme="majorHAnsi" w:cstheme="majorHAnsi"/>
                <w:b/>
                <w:color w:val="000000"/>
                <w:sz w:val="16"/>
                <w:szCs w:val="16"/>
                <w:lang w:eastAsia="fr-CH"/>
              </w:rPr>
            </w:pPr>
            <w:r w:rsidRPr="00703B76">
              <w:rPr>
                <w:rFonts w:asciiTheme="majorHAnsi" w:eastAsia="Times New Roman" w:hAnsiTheme="majorHAnsi" w:cstheme="majorHAnsi"/>
                <w:b/>
                <w:color w:val="000000"/>
                <w:sz w:val="16"/>
                <w:szCs w:val="16"/>
                <w:lang w:eastAsia="fr-CH"/>
              </w:rPr>
              <w:t>Partie alémanique</w:t>
            </w:r>
          </w:p>
        </w:tc>
        <w:tc>
          <w:tcPr>
            <w:tcW w:w="281" w:type="dxa"/>
            <w:tcBorders>
              <w:top w:val="single" w:sz="4" w:space="0" w:color="auto"/>
              <w:left w:val="nil"/>
              <w:bottom w:val="nil"/>
              <w:right w:val="nil"/>
            </w:tcBorders>
            <w:shd w:val="clear" w:color="auto" w:fill="auto"/>
            <w:noWrap/>
            <w:vAlign w:val="center"/>
            <w:hideMark/>
          </w:tcPr>
          <w:p w14:paraId="7A474673" w14:textId="77777777" w:rsidR="00810DCB" w:rsidRPr="00703B76" w:rsidRDefault="00810DCB">
            <w:pPr>
              <w:spacing w:line="240" w:lineRule="auto"/>
              <w:contextualSpacing/>
              <w:jc w:val="center"/>
              <w:rPr>
                <w:rFonts w:asciiTheme="majorHAnsi" w:eastAsia="Times New Roman" w:hAnsiTheme="majorHAnsi" w:cstheme="majorHAnsi"/>
                <w:b/>
                <w:color w:val="000000"/>
                <w:sz w:val="16"/>
                <w:szCs w:val="16"/>
                <w:lang w:eastAsia="fr-CH"/>
              </w:rPr>
            </w:pPr>
          </w:p>
        </w:tc>
        <w:tc>
          <w:tcPr>
            <w:tcW w:w="4076" w:type="dxa"/>
            <w:gridSpan w:val="8"/>
            <w:tcBorders>
              <w:top w:val="single" w:sz="4" w:space="0" w:color="auto"/>
              <w:left w:val="nil"/>
              <w:bottom w:val="single" w:sz="8" w:space="0" w:color="auto"/>
              <w:right w:val="nil"/>
            </w:tcBorders>
            <w:shd w:val="clear" w:color="auto" w:fill="auto"/>
            <w:noWrap/>
            <w:vAlign w:val="center"/>
            <w:hideMark/>
          </w:tcPr>
          <w:p w14:paraId="1B669D8B" w14:textId="77777777" w:rsidR="00810DCB" w:rsidRPr="00703B76" w:rsidRDefault="00810DCB">
            <w:pPr>
              <w:spacing w:line="240" w:lineRule="auto"/>
              <w:contextualSpacing/>
              <w:jc w:val="center"/>
              <w:rPr>
                <w:rFonts w:asciiTheme="majorHAnsi" w:eastAsia="Times New Roman" w:hAnsiTheme="majorHAnsi" w:cstheme="majorHAnsi"/>
                <w:b/>
                <w:color w:val="000000"/>
                <w:sz w:val="16"/>
                <w:szCs w:val="16"/>
                <w:lang w:eastAsia="fr-CH"/>
              </w:rPr>
            </w:pPr>
            <w:r w:rsidRPr="00703B76">
              <w:rPr>
                <w:rFonts w:asciiTheme="majorHAnsi" w:eastAsia="Times New Roman" w:hAnsiTheme="majorHAnsi" w:cstheme="majorHAnsi"/>
                <w:b/>
                <w:color w:val="000000"/>
                <w:sz w:val="16"/>
                <w:szCs w:val="16"/>
                <w:lang w:eastAsia="fr-CH"/>
              </w:rPr>
              <w:t>Partie francophone</w:t>
            </w:r>
          </w:p>
        </w:tc>
      </w:tr>
      <w:tr w:rsidR="00810DCB" w:rsidRPr="00951C67" w14:paraId="09113293" w14:textId="77777777" w:rsidTr="008D26E5">
        <w:trPr>
          <w:trHeight w:hRule="exact" w:val="619"/>
        </w:trPr>
        <w:tc>
          <w:tcPr>
            <w:tcW w:w="1432" w:type="dxa"/>
            <w:tcBorders>
              <w:top w:val="single" w:sz="8" w:space="0" w:color="auto"/>
              <w:left w:val="nil"/>
              <w:bottom w:val="single" w:sz="8" w:space="0" w:color="auto"/>
              <w:right w:val="nil"/>
            </w:tcBorders>
            <w:shd w:val="clear" w:color="auto" w:fill="auto"/>
            <w:vAlign w:val="center"/>
            <w:hideMark/>
          </w:tcPr>
          <w:p w14:paraId="5C8D87F8" w14:textId="77777777" w:rsidR="00810DCB" w:rsidRPr="00703B76" w:rsidRDefault="00810DCB">
            <w:pPr>
              <w:spacing w:line="240" w:lineRule="auto"/>
              <w:ind w:right="-70"/>
              <w:rPr>
                <w:rFonts w:asciiTheme="majorHAnsi" w:eastAsia="Times New Roman" w:hAnsiTheme="majorHAnsi" w:cstheme="majorHAnsi"/>
                <w:b/>
                <w:bCs/>
                <w:color w:val="000000"/>
                <w:sz w:val="16"/>
                <w:szCs w:val="16"/>
                <w:lang w:eastAsia="fr-CH"/>
              </w:rPr>
            </w:pPr>
            <w:r w:rsidRPr="00703B76">
              <w:rPr>
                <w:rFonts w:asciiTheme="majorHAnsi" w:eastAsia="Times New Roman" w:hAnsiTheme="majorHAnsi" w:cstheme="majorHAnsi"/>
                <w:b/>
                <w:bCs/>
                <w:color w:val="000000"/>
                <w:sz w:val="16"/>
                <w:szCs w:val="16"/>
                <w:lang w:eastAsia="fr-CH"/>
              </w:rPr>
              <w:t xml:space="preserve">Année </w:t>
            </w:r>
            <w:proofErr w:type="spellStart"/>
            <w:r w:rsidRPr="00703B76">
              <w:rPr>
                <w:rFonts w:asciiTheme="majorHAnsi" w:eastAsia="Times New Roman" w:hAnsiTheme="majorHAnsi" w:cstheme="majorHAnsi"/>
                <w:b/>
                <w:bCs/>
                <w:color w:val="000000"/>
                <w:sz w:val="16"/>
                <w:szCs w:val="16"/>
                <w:lang w:eastAsia="fr-CH"/>
              </w:rPr>
              <w:t>Harmos</w:t>
            </w:r>
            <w:proofErr w:type="spellEnd"/>
          </w:p>
        </w:tc>
        <w:tc>
          <w:tcPr>
            <w:tcW w:w="929" w:type="dxa"/>
            <w:tcBorders>
              <w:top w:val="nil"/>
              <w:left w:val="nil"/>
              <w:bottom w:val="single" w:sz="8" w:space="0" w:color="auto"/>
              <w:right w:val="nil"/>
            </w:tcBorders>
            <w:shd w:val="clear" w:color="auto" w:fill="auto"/>
            <w:tcMar>
              <w:right w:w="85" w:type="dxa"/>
            </w:tcMar>
            <w:vAlign w:val="center"/>
            <w:hideMark/>
          </w:tcPr>
          <w:p w14:paraId="3CA60DBC" w14:textId="54293EA5" w:rsidR="00810DCB" w:rsidRPr="00703B76" w:rsidRDefault="00810DCB">
            <w:pPr>
              <w:spacing w:line="240" w:lineRule="auto"/>
              <w:ind w:right="-74"/>
              <w:jc w:val="center"/>
              <w:rPr>
                <w:rFonts w:asciiTheme="majorHAnsi" w:eastAsia="Times New Roman" w:hAnsiTheme="majorHAnsi" w:cstheme="majorBidi"/>
                <w:b/>
                <w:color w:val="000000"/>
                <w:sz w:val="16"/>
                <w:szCs w:val="16"/>
                <w:lang w:eastAsia="fr-CH"/>
              </w:rPr>
            </w:pPr>
            <w:r w:rsidRPr="72AF2272">
              <w:rPr>
                <w:rFonts w:asciiTheme="majorHAnsi" w:eastAsia="Times New Roman" w:hAnsiTheme="majorHAnsi" w:cstheme="majorBidi"/>
                <w:b/>
                <w:bCs/>
                <w:color w:val="000000" w:themeColor="text1"/>
                <w:sz w:val="16"/>
                <w:szCs w:val="16"/>
                <w:lang w:eastAsia="fr-CH"/>
              </w:rPr>
              <w:t>202</w:t>
            </w:r>
            <w:r w:rsidR="7F14418A" w:rsidRPr="72AF2272">
              <w:rPr>
                <w:rFonts w:asciiTheme="majorHAnsi" w:eastAsia="Times New Roman" w:hAnsiTheme="majorHAnsi" w:cstheme="majorBidi"/>
                <w:b/>
                <w:bCs/>
                <w:color w:val="000000" w:themeColor="text1"/>
                <w:sz w:val="16"/>
                <w:szCs w:val="16"/>
                <w:lang w:eastAsia="fr-CH"/>
              </w:rPr>
              <w:t>4</w:t>
            </w:r>
            <w:r w:rsidRPr="72AF2272">
              <w:rPr>
                <w:rFonts w:asciiTheme="majorHAnsi" w:eastAsia="Times New Roman" w:hAnsiTheme="majorHAnsi" w:cstheme="majorBidi"/>
                <w:b/>
                <w:bCs/>
                <w:color w:val="000000" w:themeColor="text1"/>
                <w:sz w:val="16"/>
                <w:szCs w:val="16"/>
                <w:lang w:eastAsia="fr-CH"/>
              </w:rPr>
              <w:t>/2</w:t>
            </w:r>
            <w:r w:rsidR="2F13B784" w:rsidRPr="72AF2272">
              <w:rPr>
                <w:rFonts w:asciiTheme="majorHAnsi" w:eastAsia="Times New Roman" w:hAnsiTheme="majorHAnsi" w:cstheme="majorBidi"/>
                <w:b/>
                <w:bCs/>
                <w:color w:val="000000" w:themeColor="text1"/>
                <w:sz w:val="16"/>
                <w:szCs w:val="16"/>
                <w:lang w:eastAsia="fr-CH"/>
              </w:rPr>
              <w:t>5</w:t>
            </w:r>
            <w:r w:rsidRPr="72AF2272">
              <w:rPr>
                <w:rFonts w:asciiTheme="majorHAnsi" w:eastAsia="Times New Roman" w:hAnsiTheme="majorHAnsi" w:cstheme="majorBidi"/>
                <w:b/>
                <w:color w:val="000000" w:themeColor="text1"/>
                <w:sz w:val="16"/>
                <w:szCs w:val="16"/>
                <w:lang w:eastAsia="fr-CH"/>
              </w:rPr>
              <w:t xml:space="preserve"> physique</w:t>
            </w:r>
          </w:p>
        </w:tc>
        <w:tc>
          <w:tcPr>
            <w:tcW w:w="175" w:type="dxa"/>
            <w:tcBorders>
              <w:top w:val="nil"/>
              <w:left w:val="nil"/>
              <w:bottom w:val="single" w:sz="8" w:space="0" w:color="auto"/>
              <w:right w:val="nil"/>
            </w:tcBorders>
            <w:shd w:val="clear" w:color="auto" w:fill="auto"/>
            <w:tcMar>
              <w:right w:w="85" w:type="dxa"/>
            </w:tcMar>
            <w:vAlign w:val="center"/>
            <w:hideMark/>
          </w:tcPr>
          <w:p w14:paraId="4969BA91" w14:textId="77777777" w:rsidR="00810DCB" w:rsidRPr="00703B76" w:rsidRDefault="00810DCB">
            <w:pPr>
              <w:spacing w:line="240" w:lineRule="auto"/>
              <w:ind w:right="-74"/>
              <w:jc w:val="center"/>
              <w:rPr>
                <w:rFonts w:asciiTheme="majorHAnsi" w:eastAsia="Times New Roman" w:hAnsiTheme="majorHAnsi" w:cstheme="majorHAnsi"/>
                <w:b/>
                <w:bCs/>
                <w:color w:val="000000"/>
                <w:sz w:val="16"/>
                <w:szCs w:val="16"/>
                <w:lang w:eastAsia="fr-CH"/>
              </w:rPr>
            </w:pPr>
          </w:p>
        </w:tc>
        <w:tc>
          <w:tcPr>
            <w:tcW w:w="801" w:type="dxa"/>
            <w:tcBorders>
              <w:top w:val="nil"/>
              <w:left w:val="nil"/>
              <w:bottom w:val="single" w:sz="8" w:space="0" w:color="auto"/>
              <w:right w:val="nil"/>
            </w:tcBorders>
            <w:shd w:val="clear" w:color="auto" w:fill="auto"/>
            <w:tcMar>
              <w:right w:w="85" w:type="dxa"/>
            </w:tcMar>
            <w:vAlign w:val="center"/>
            <w:hideMark/>
          </w:tcPr>
          <w:p w14:paraId="78271B46" w14:textId="2A266851" w:rsidR="00810DCB" w:rsidRPr="00703B76" w:rsidRDefault="00810DCB" w:rsidP="22186AD4">
            <w:pPr>
              <w:spacing w:line="240" w:lineRule="auto"/>
              <w:ind w:right="-74"/>
              <w:jc w:val="center"/>
              <w:rPr>
                <w:rFonts w:asciiTheme="majorHAnsi" w:eastAsia="Times New Roman" w:hAnsiTheme="majorHAnsi" w:cstheme="majorBidi"/>
                <w:b/>
                <w:bCs/>
                <w:color w:val="000000"/>
                <w:sz w:val="16"/>
                <w:szCs w:val="16"/>
                <w:lang w:eastAsia="fr-CH"/>
              </w:rPr>
            </w:pPr>
            <w:r w:rsidRPr="22186AD4">
              <w:rPr>
                <w:rFonts w:asciiTheme="majorHAnsi" w:eastAsia="Times New Roman" w:hAnsiTheme="majorHAnsi" w:cstheme="majorBidi"/>
                <w:b/>
                <w:bCs/>
                <w:color w:val="000000" w:themeColor="text1"/>
                <w:sz w:val="16"/>
                <w:szCs w:val="16"/>
                <w:lang w:eastAsia="fr-CH"/>
              </w:rPr>
              <w:t>202</w:t>
            </w:r>
            <w:r w:rsidR="6605CA25" w:rsidRPr="22186AD4">
              <w:rPr>
                <w:rFonts w:asciiTheme="majorHAnsi" w:eastAsia="Times New Roman" w:hAnsiTheme="majorHAnsi" w:cstheme="majorBidi"/>
                <w:b/>
                <w:bCs/>
                <w:color w:val="000000" w:themeColor="text1"/>
                <w:sz w:val="16"/>
                <w:szCs w:val="16"/>
                <w:lang w:eastAsia="fr-CH"/>
              </w:rPr>
              <w:t>4</w:t>
            </w:r>
            <w:r w:rsidRPr="22186AD4">
              <w:rPr>
                <w:rFonts w:asciiTheme="majorHAnsi" w:eastAsia="Times New Roman" w:hAnsiTheme="majorHAnsi" w:cstheme="majorBidi"/>
                <w:b/>
                <w:bCs/>
                <w:color w:val="000000" w:themeColor="text1"/>
                <w:sz w:val="16"/>
                <w:szCs w:val="16"/>
                <w:lang w:eastAsia="fr-CH"/>
              </w:rPr>
              <w:t>/</w:t>
            </w:r>
            <w:r w:rsidR="5767E80F" w:rsidRPr="22186AD4">
              <w:rPr>
                <w:rFonts w:asciiTheme="majorHAnsi" w:eastAsia="Times New Roman" w:hAnsiTheme="majorHAnsi" w:cstheme="majorBidi"/>
                <w:b/>
                <w:bCs/>
                <w:color w:val="000000" w:themeColor="text1"/>
                <w:sz w:val="16"/>
                <w:szCs w:val="16"/>
                <w:lang w:eastAsia="fr-CH"/>
              </w:rPr>
              <w:t>25</w:t>
            </w:r>
            <w:r w:rsidRPr="22186AD4">
              <w:rPr>
                <w:rFonts w:asciiTheme="majorHAnsi" w:eastAsia="Times New Roman" w:hAnsiTheme="majorHAnsi" w:cstheme="majorBidi"/>
                <w:b/>
                <w:bCs/>
                <w:color w:val="000000" w:themeColor="text1"/>
                <w:sz w:val="16"/>
                <w:szCs w:val="16"/>
                <w:lang w:eastAsia="fr-CH"/>
              </w:rPr>
              <w:t xml:space="preserve"> légal</w:t>
            </w:r>
          </w:p>
        </w:tc>
        <w:tc>
          <w:tcPr>
            <w:tcW w:w="199" w:type="dxa"/>
            <w:tcBorders>
              <w:top w:val="nil"/>
              <w:left w:val="nil"/>
              <w:bottom w:val="single" w:sz="8" w:space="0" w:color="auto"/>
              <w:right w:val="nil"/>
            </w:tcBorders>
            <w:shd w:val="clear" w:color="auto" w:fill="auto"/>
            <w:tcMar>
              <w:right w:w="85" w:type="dxa"/>
            </w:tcMar>
            <w:vAlign w:val="center"/>
            <w:hideMark/>
          </w:tcPr>
          <w:p w14:paraId="0F4E3B07" w14:textId="77777777" w:rsidR="00810DCB" w:rsidRPr="00703B76" w:rsidRDefault="00810DCB">
            <w:pPr>
              <w:spacing w:line="240" w:lineRule="auto"/>
              <w:ind w:right="-74"/>
              <w:jc w:val="center"/>
              <w:rPr>
                <w:rFonts w:asciiTheme="majorHAnsi" w:eastAsia="Times New Roman" w:hAnsiTheme="majorHAnsi" w:cstheme="majorHAnsi"/>
                <w:b/>
                <w:bCs/>
                <w:color w:val="000000"/>
                <w:sz w:val="16"/>
                <w:szCs w:val="16"/>
                <w:lang w:eastAsia="fr-CH"/>
              </w:rPr>
            </w:pPr>
          </w:p>
        </w:tc>
        <w:tc>
          <w:tcPr>
            <w:tcW w:w="915" w:type="dxa"/>
            <w:tcBorders>
              <w:top w:val="nil"/>
              <w:left w:val="nil"/>
              <w:bottom w:val="single" w:sz="8" w:space="0" w:color="auto"/>
              <w:right w:val="nil"/>
            </w:tcBorders>
            <w:shd w:val="clear" w:color="auto" w:fill="FFFFFF" w:themeFill="background1"/>
            <w:tcMar>
              <w:right w:w="85" w:type="dxa"/>
            </w:tcMar>
            <w:vAlign w:val="center"/>
            <w:hideMark/>
          </w:tcPr>
          <w:p w14:paraId="473B32EA" w14:textId="39DF6792" w:rsidR="00810DCB" w:rsidRPr="00703B76" w:rsidRDefault="00810DCB" w:rsidP="22186AD4">
            <w:pPr>
              <w:spacing w:line="240" w:lineRule="auto"/>
              <w:ind w:right="-74"/>
              <w:jc w:val="center"/>
              <w:rPr>
                <w:rFonts w:asciiTheme="majorHAnsi" w:eastAsia="Times New Roman" w:hAnsiTheme="majorHAnsi" w:cstheme="majorBidi"/>
                <w:b/>
                <w:bCs/>
                <w:color w:val="000000"/>
                <w:sz w:val="16"/>
                <w:szCs w:val="16"/>
                <w:lang w:eastAsia="fr-CH"/>
              </w:rPr>
            </w:pPr>
            <w:r w:rsidRPr="22186AD4">
              <w:rPr>
                <w:rFonts w:asciiTheme="majorHAnsi" w:eastAsia="Times New Roman" w:hAnsiTheme="majorHAnsi" w:cstheme="majorBidi"/>
                <w:b/>
                <w:bCs/>
                <w:color w:val="000000" w:themeColor="text1"/>
                <w:sz w:val="16"/>
                <w:szCs w:val="16"/>
                <w:lang w:eastAsia="fr-CH"/>
              </w:rPr>
              <w:t>202</w:t>
            </w:r>
            <w:r w:rsidR="4F31C7C2" w:rsidRPr="22186AD4">
              <w:rPr>
                <w:rFonts w:asciiTheme="majorHAnsi" w:eastAsia="Times New Roman" w:hAnsiTheme="majorHAnsi" w:cstheme="majorBidi"/>
                <w:b/>
                <w:bCs/>
                <w:color w:val="000000" w:themeColor="text1"/>
                <w:sz w:val="16"/>
                <w:szCs w:val="16"/>
                <w:lang w:eastAsia="fr-CH"/>
              </w:rPr>
              <w:t>3</w:t>
            </w:r>
            <w:r w:rsidRPr="22186AD4">
              <w:rPr>
                <w:rFonts w:asciiTheme="majorHAnsi" w:eastAsia="Times New Roman" w:hAnsiTheme="majorHAnsi" w:cstheme="majorBidi"/>
                <w:b/>
                <w:bCs/>
                <w:color w:val="000000" w:themeColor="text1"/>
                <w:sz w:val="16"/>
                <w:szCs w:val="16"/>
                <w:lang w:eastAsia="fr-CH"/>
              </w:rPr>
              <w:t>/2</w:t>
            </w:r>
            <w:r w:rsidR="1A4EACB9" w:rsidRPr="22186AD4">
              <w:rPr>
                <w:rFonts w:asciiTheme="majorHAnsi" w:eastAsia="Times New Roman" w:hAnsiTheme="majorHAnsi" w:cstheme="majorBidi"/>
                <w:b/>
                <w:bCs/>
                <w:color w:val="000000" w:themeColor="text1"/>
                <w:sz w:val="16"/>
                <w:szCs w:val="16"/>
                <w:lang w:eastAsia="fr-CH"/>
              </w:rPr>
              <w:t>4</w:t>
            </w:r>
            <w:r w:rsidRPr="22186AD4">
              <w:rPr>
                <w:rFonts w:asciiTheme="majorHAnsi" w:eastAsia="Times New Roman" w:hAnsiTheme="majorHAnsi" w:cstheme="majorBidi"/>
                <w:b/>
                <w:bCs/>
                <w:color w:val="000000" w:themeColor="text1"/>
                <w:sz w:val="16"/>
                <w:szCs w:val="16"/>
                <w:lang w:eastAsia="fr-CH"/>
              </w:rPr>
              <w:t xml:space="preserve"> physique</w:t>
            </w:r>
          </w:p>
        </w:tc>
        <w:tc>
          <w:tcPr>
            <w:tcW w:w="175" w:type="dxa"/>
            <w:tcBorders>
              <w:top w:val="nil"/>
              <w:left w:val="nil"/>
              <w:bottom w:val="single" w:sz="8" w:space="0" w:color="auto"/>
              <w:right w:val="nil"/>
            </w:tcBorders>
            <w:shd w:val="clear" w:color="auto" w:fill="FFFFFF" w:themeFill="background1"/>
            <w:tcMar>
              <w:right w:w="85" w:type="dxa"/>
            </w:tcMar>
            <w:vAlign w:val="center"/>
            <w:hideMark/>
          </w:tcPr>
          <w:p w14:paraId="451D1DC3" w14:textId="77777777" w:rsidR="00810DCB" w:rsidRPr="00703B76" w:rsidRDefault="00810DCB">
            <w:pPr>
              <w:spacing w:line="240" w:lineRule="auto"/>
              <w:ind w:right="-74"/>
              <w:jc w:val="center"/>
              <w:rPr>
                <w:rFonts w:asciiTheme="majorHAnsi" w:eastAsia="Times New Roman" w:hAnsiTheme="majorHAnsi" w:cstheme="majorHAnsi"/>
                <w:b/>
                <w:color w:val="000000"/>
                <w:sz w:val="16"/>
                <w:szCs w:val="16"/>
                <w:lang w:eastAsia="fr-CH"/>
              </w:rPr>
            </w:pPr>
          </w:p>
        </w:tc>
        <w:tc>
          <w:tcPr>
            <w:tcW w:w="940" w:type="dxa"/>
            <w:tcBorders>
              <w:top w:val="nil"/>
              <w:left w:val="nil"/>
              <w:bottom w:val="single" w:sz="8" w:space="0" w:color="auto"/>
              <w:right w:val="nil"/>
            </w:tcBorders>
            <w:shd w:val="clear" w:color="auto" w:fill="FFFFFF" w:themeFill="background1"/>
            <w:tcMar>
              <w:right w:w="85" w:type="dxa"/>
            </w:tcMar>
            <w:vAlign w:val="center"/>
            <w:hideMark/>
          </w:tcPr>
          <w:p w14:paraId="090BAB1E" w14:textId="4E99826C" w:rsidR="00810DCB" w:rsidRPr="00703B76" w:rsidRDefault="00810DCB">
            <w:pPr>
              <w:spacing w:line="240" w:lineRule="auto"/>
              <w:ind w:right="-74"/>
              <w:jc w:val="center"/>
              <w:rPr>
                <w:rFonts w:asciiTheme="majorHAnsi" w:eastAsia="Times New Roman" w:hAnsiTheme="majorHAnsi" w:cstheme="majorBidi"/>
                <w:b/>
                <w:color w:val="000000"/>
                <w:sz w:val="16"/>
                <w:szCs w:val="16"/>
                <w:lang w:eastAsia="fr-CH"/>
              </w:rPr>
            </w:pPr>
            <w:r w:rsidRPr="273F04FE">
              <w:rPr>
                <w:rFonts w:asciiTheme="majorHAnsi" w:eastAsia="Times New Roman" w:hAnsiTheme="majorHAnsi" w:cstheme="majorBidi"/>
                <w:b/>
                <w:bCs/>
                <w:color w:val="000000" w:themeColor="text1"/>
                <w:sz w:val="16"/>
                <w:szCs w:val="16"/>
                <w:lang w:eastAsia="fr-CH"/>
              </w:rPr>
              <w:t>202</w:t>
            </w:r>
            <w:r w:rsidR="3ECA58E1" w:rsidRPr="273F04FE">
              <w:rPr>
                <w:rFonts w:asciiTheme="majorHAnsi" w:eastAsia="Times New Roman" w:hAnsiTheme="majorHAnsi" w:cstheme="majorBidi"/>
                <w:b/>
                <w:bCs/>
                <w:color w:val="000000" w:themeColor="text1"/>
                <w:sz w:val="16"/>
                <w:szCs w:val="16"/>
                <w:lang w:eastAsia="fr-CH"/>
              </w:rPr>
              <w:t>3</w:t>
            </w:r>
            <w:r w:rsidRPr="273F04FE">
              <w:rPr>
                <w:rFonts w:asciiTheme="majorHAnsi" w:eastAsia="Times New Roman" w:hAnsiTheme="majorHAnsi" w:cstheme="majorBidi"/>
                <w:b/>
                <w:bCs/>
                <w:color w:val="000000" w:themeColor="text1"/>
                <w:sz w:val="16"/>
                <w:szCs w:val="16"/>
                <w:lang w:eastAsia="fr-CH"/>
              </w:rPr>
              <w:t>/</w:t>
            </w:r>
            <w:r w:rsidRPr="3D489F7B">
              <w:rPr>
                <w:rFonts w:asciiTheme="majorHAnsi" w:eastAsia="Times New Roman" w:hAnsiTheme="majorHAnsi" w:cstheme="majorBidi"/>
                <w:b/>
                <w:bCs/>
                <w:color w:val="000000" w:themeColor="text1"/>
                <w:sz w:val="16"/>
                <w:szCs w:val="16"/>
                <w:lang w:eastAsia="fr-CH"/>
              </w:rPr>
              <w:t>2</w:t>
            </w:r>
            <w:r w:rsidR="79EF3D1C" w:rsidRPr="3D489F7B">
              <w:rPr>
                <w:rFonts w:asciiTheme="majorHAnsi" w:eastAsia="Times New Roman" w:hAnsiTheme="majorHAnsi" w:cstheme="majorBidi"/>
                <w:b/>
                <w:bCs/>
                <w:color w:val="000000" w:themeColor="text1"/>
                <w:sz w:val="16"/>
                <w:szCs w:val="16"/>
                <w:lang w:eastAsia="fr-CH"/>
              </w:rPr>
              <w:t>4</w:t>
            </w:r>
            <w:r w:rsidRPr="273F04FE">
              <w:rPr>
                <w:rFonts w:asciiTheme="majorHAnsi" w:eastAsia="Times New Roman" w:hAnsiTheme="majorHAnsi" w:cstheme="majorBidi"/>
                <w:b/>
                <w:color w:val="000000" w:themeColor="text1"/>
                <w:sz w:val="16"/>
                <w:szCs w:val="16"/>
                <w:lang w:eastAsia="fr-CH"/>
              </w:rPr>
              <w:t xml:space="preserve"> légal</w:t>
            </w:r>
          </w:p>
        </w:tc>
        <w:tc>
          <w:tcPr>
            <w:tcW w:w="281" w:type="dxa"/>
            <w:tcBorders>
              <w:top w:val="nil"/>
              <w:left w:val="nil"/>
              <w:bottom w:val="nil"/>
              <w:right w:val="nil"/>
            </w:tcBorders>
            <w:shd w:val="clear" w:color="auto" w:fill="auto"/>
            <w:noWrap/>
            <w:tcMar>
              <w:right w:w="85" w:type="dxa"/>
            </w:tcMar>
            <w:vAlign w:val="center"/>
            <w:hideMark/>
          </w:tcPr>
          <w:p w14:paraId="1FB0593E" w14:textId="77777777" w:rsidR="00810DCB" w:rsidRPr="00703B76" w:rsidRDefault="00810DCB">
            <w:pPr>
              <w:spacing w:line="240" w:lineRule="auto"/>
              <w:ind w:right="-74"/>
              <w:jc w:val="center"/>
              <w:rPr>
                <w:rFonts w:asciiTheme="majorHAnsi" w:eastAsia="Times New Roman" w:hAnsiTheme="majorHAnsi" w:cstheme="majorHAnsi"/>
                <w:b/>
                <w:bCs/>
                <w:color w:val="000000"/>
                <w:sz w:val="16"/>
                <w:szCs w:val="16"/>
                <w:lang w:eastAsia="fr-CH"/>
              </w:rPr>
            </w:pPr>
          </w:p>
        </w:tc>
        <w:tc>
          <w:tcPr>
            <w:tcW w:w="833" w:type="dxa"/>
            <w:tcBorders>
              <w:top w:val="nil"/>
              <w:left w:val="nil"/>
              <w:bottom w:val="single" w:sz="8" w:space="0" w:color="auto"/>
              <w:right w:val="nil"/>
            </w:tcBorders>
            <w:shd w:val="clear" w:color="auto" w:fill="auto"/>
            <w:tcMar>
              <w:right w:w="85" w:type="dxa"/>
            </w:tcMar>
            <w:vAlign w:val="center"/>
            <w:hideMark/>
          </w:tcPr>
          <w:p w14:paraId="4B5C73F8" w14:textId="6CDACAD6" w:rsidR="00810DCB" w:rsidRPr="00703B76" w:rsidRDefault="00810DCB">
            <w:pPr>
              <w:spacing w:line="240" w:lineRule="auto"/>
              <w:ind w:right="-74"/>
              <w:jc w:val="center"/>
              <w:rPr>
                <w:rFonts w:asciiTheme="majorHAnsi" w:eastAsia="Times New Roman" w:hAnsiTheme="majorHAnsi" w:cstheme="majorBidi"/>
                <w:b/>
                <w:color w:val="000000"/>
                <w:sz w:val="16"/>
                <w:szCs w:val="16"/>
                <w:lang w:eastAsia="fr-CH"/>
              </w:rPr>
            </w:pPr>
            <w:r w:rsidRPr="34B419E5">
              <w:rPr>
                <w:rFonts w:asciiTheme="majorHAnsi" w:eastAsia="Times New Roman" w:hAnsiTheme="majorHAnsi" w:cstheme="majorBidi"/>
                <w:b/>
                <w:bCs/>
                <w:color w:val="000000" w:themeColor="text1"/>
                <w:sz w:val="16"/>
                <w:szCs w:val="16"/>
                <w:lang w:eastAsia="fr-CH"/>
              </w:rPr>
              <w:t>202</w:t>
            </w:r>
            <w:r w:rsidR="1DD241A5" w:rsidRPr="34B419E5">
              <w:rPr>
                <w:rFonts w:asciiTheme="majorHAnsi" w:eastAsia="Times New Roman" w:hAnsiTheme="majorHAnsi" w:cstheme="majorBidi"/>
                <w:b/>
                <w:bCs/>
                <w:color w:val="000000" w:themeColor="text1"/>
                <w:sz w:val="16"/>
                <w:szCs w:val="16"/>
                <w:lang w:eastAsia="fr-CH"/>
              </w:rPr>
              <w:t>4</w:t>
            </w:r>
            <w:r w:rsidRPr="34B419E5">
              <w:rPr>
                <w:rFonts w:asciiTheme="majorHAnsi" w:eastAsia="Times New Roman" w:hAnsiTheme="majorHAnsi" w:cstheme="majorBidi"/>
                <w:b/>
                <w:bCs/>
                <w:color w:val="000000" w:themeColor="text1"/>
                <w:sz w:val="16"/>
                <w:szCs w:val="16"/>
                <w:lang w:eastAsia="fr-CH"/>
              </w:rPr>
              <w:t>/2</w:t>
            </w:r>
            <w:r w:rsidR="38C56F4F" w:rsidRPr="34B419E5">
              <w:rPr>
                <w:rFonts w:asciiTheme="majorHAnsi" w:eastAsia="Times New Roman" w:hAnsiTheme="majorHAnsi" w:cstheme="majorBidi"/>
                <w:b/>
                <w:bCs/>
                <w:color w:val="000000" w:themeColor="text1"/>
                <w:sz w:val="16"/>
                <w:szCs w:val="16"/>
                <w:lang w:eastAsia="fr-CH"/>
              </w:rPr>
              <w:t>5</w:t>
            </w:r>
            <w:r w:rsidRPr="34B419E5">
              <w:rPr>
                <w:rFonts w:asciiTheme="majorHAnsi" w:eastAsia="Times New Roman" w:hAnsiTheme="majorHAnsi" w:cstheme="majorBidi"/>
                <w:b/>
                <w:color w:val="000000" w:themeColor="text1"/>
                <w:sz w:val="16"/>
                <w:szCs w:val="16"/>
                <w:lang w:eastAsia="fr-CH"/>
              </w:rPr>
              <w:t xml:space="preserve"> physique</w:t>
            </w:r>
          </w:p>
        </w:tc>
        <w:tc>
          <w:tcPr>
            <w:tcW w:w="175" w:type="dxa"/>
            <w:tcBorders>
              <w:top w:val="nil"/>
              <w:left w:val="nil"/>
              <w:bottom w:val="single" w:sz="8" w:space="0" w:color="auto"/>
              <w:right w:val="nil"/>
            </w:tcBorders>
            <w:shd w:val="clear" w:color="auto" w:fill="auto"/>
            <w:noWrap/>
            <w:tcMar>
              <w:right w:w="85" w:type="dxa"/>
            </w:tcMar>
            <w:vAlign w:val="center"/>
            <w:hideMark/>
          </w:tcPr>
          <w:p w14:paraId="34D9BFC5" w14:textId="77777777" w:rsidR="00810DCB" w:rsidRPr="00703B76" w:rsidRDefault="00810DCB">
            <w:pPr>
              <w:spacing w:line="240" w:lineRule="auto"/>
              <w:ind w:right="-74"/>
              <w:jc w:val="center"/>
              <w:rPr>
                <w:rFonts w:asciiTheme="majorHAnsi" w:eastAsia="Times New Roman" w:hAnsiTheme="majorHAnsi" w:cstheme="majorHAnsi"/>
                <w:color w:val="000000"/>
                <w:sz w:val="16"/>
                <w:szCs w:val="16"/>
                <w:lang w:eastAsia="fr-CH"/>
              </w:rPr>
            </w:pPr>
          </w:p>
        </w:tc>
        <w:tc>
          <w:tcPr>
            <w:tcW w:w="802" w:type="dxa"/>
            <w:tcBorders>
              <w:top w:val="nil"/>
              <w:left w:val="nil"/>
              <w:bottom w:val="single" w:sz="8" w:space="0" w:color="auto"/>
              <w:right w:val="nil"/>
            </w:tcBorders>
            <w:shd w:val="clear" w:color="auto" w:fill="auto"/>
            <w:tcMar>
              <w:right w:w="85" w:type="dxa"/>
            </w:tcMar>
            <w:vAlign w:val="center"/>
            <w:hideMark/>
          </w:tcPr>
          <w:p w14:paraId="209EB7C5" w14:textId="359503ED" w:rsidR="00810DCB" w:rsidRPr="00703B76" w:rsidRDefault="00810DCB">
            <w:pPr>
              <w:spacing w:line="240" w:lineRule="auto"/>
              <w:ind w:right="-74"/>
              <w:jc w:val="center"/>
              <w:rPr>
                <w:rFonts w:asciiTheme="majorHAnsi" w:eastAsia="Times New Roman" w:hAnsiTheme="majorHAnsi" w:cstheme="majorBidi"/>
                <w:b/>
                <w:color w:val="000000"/>
                <w:sz w:val="16"/>
                <w:szCs w:val="16"/>
                <w:lang w:eastAsia="fr-CH"/>
              </w:rPr>
            </w:pPr>
            <w:r w:rsidRPr="34B419E5">
              <w:rPr>
                <w:rFonts w:asciiTheme="majorHAnsi" w:eastAsia="Times New Roman" w:hAnsiTheme="majorHAnsi" w:cstheme="majorBidi"/>
                <w:b/>
                <w:bCs/>
                <w:color w:val="000000" w:themeColor="text1"/>
                <w:sz w:val="16"/>
                <w:szCs w:val="16"/>
                <w:lang w:eastAsia="fr-CH"/>
              </w:rPr>
              <w:t>202</w:t>
            </w:r>
            <w:r w:rsidR="24147069" w:rsidRPr="34B419E5">
              <w:rPr>
                <w:rFonts w:asciiTheme="majorHAnsi" w:eastAsia="Times New Roman" w:hAnsiTheme="majorHAnsi" w:cstheme="majorBidi"/>
                <w:b/>
                <w:bCs/>
                <w:color w:val="000000" w:themeColor="text1"/>
                <w:sz w:val="16"/>
                <w:szCs w:val="16"/>
                <w:lang w:eastAsia="fr-CH"/>
              </w:rPr>
              <w:t>4</w:t>
            </w:r>
            <w:r w:rsidRPr="34B419E5">
              <w:rPr>
                <w:rFonts w:asciiTheme="majorHAnsi" w:eastAsia="Times New Roman" w:hAnsiTheme="majorHAnsi" w:cstheme="majorBidi"/>
                <w:b/>
                <w:bCs/>
                <w:color w:val="000000" w:themeColor="text1"/>
                <w:sz w:val="16"/>
                <w:szCs w:val="16"/>
                <w:lang w:eastAsia="fr-CH"/>
              </w:rPr>
              <w:t>/2</w:t>
            </w:r>
            <w:r w:rsidR="54C947E3" w:rsidRPr="34B419E5">
              <w:rPr>
                <w:rFonts w:asciiTheme="majorHAnsi" w:eastAsia="Times New Roman" w:hAnsiTheme="majorHAnsi" w:cstheme="majorBidi"/>
                <w:b/>
                <w:bCs/>
                <w:color w:val="000000" w:themeColor="text1"/>
                <w:sz w:val="16"/>
                <w:szCs w:val="16"/>
                <w:lang w:eastAsia="fr-CH"/>
              </w:rPr>
              <w:t>5</w:t>
            </w:r>
            <w:r w:rsidRPr="34B419E5">
              <w:rPr>
                <w:rFonts w:asciiTheme="majorHAnsi" w:eastAsia="Times New Roman" w:hAnsiTheme="majorHAnsi" w:cstheme="majorBidi"/>
                <w:b/>
                <w:color w:val="000000" w:themeColor="text1"/>
                <w:sz w:val="16"/>
                <w:szCs w:val="16"/>
                <w:lang w:eastAsia="fr-CH"/>
              </w:rPr>
              <w:t xml:space="preserve"> légal</w:t>
            </w:r>
          </w:p>
        </w:tc>
        <w:tc>
          <w:tcPr>
            <w:tcW w:w="175" w:type="dxa"/>
            <w:tcBorders>
              <w:top w:val="nil"/>
              <w:left w:val="nil"/>
              <w:bottom w:val="single" w:sz="8" w:space="0" w:color="auto"/>
              <w:right w:val="nil"/>
            </w:tcBorders>
            <w:shd w:val="clear" w:color="auto" w:fill="auto"/>
            <w:noWrap/>
            <w:tcMar>
              <w:right w:w="85" w:type="dxa"/>
            </w:tcMar>
            <w:vAlign w:val="center"/>
            <w:hideMark/>
          </w:tcPr>
          <w:p w14:paraId="03FCB3D2" w14:textId="77777777" w:rsidR="00810DCB" w:rsidRPr="00703B76" w:rsidRDefault="00810DCB">
            <w:pPr>
              <w:spacing w:line="240" w:lineRule="auto"/>
              <w:ind w:right="-74"/>
              <w:jc w:val="center"/>
              <w:rPr>
                <w:rFonts w:asciiTheme="majorHAnsi" w:eastAsia="Times New Roman" w:hAnsiTheme="majorHAnsi" w:cstheme="majorHAnsi"/>
                <w:color w:val="000000"/>
                <w:sz w:val="16"/>
                <w:szCs w:val="16"/>
                <w:lang w:eastAsia="fr-CH"/>
              </w:rPr>
            </w:pPr>
          </w:p>
        </w:tc>
        <w:tc>
          <w:tcPr>
            <w:tcW w:w="1115" w:type="dxa"/>
            <w:gridSpan w:val="2"/>
            <w:tcBorders>
              <w:top w:val="nil"/>
              <w:left w:val="nil"/>
              <w:bottom w:val="single" w:sz="8" w:space="0" w:color="auto"/>
              <w:right w:val="nil"/>
            </w:tcBorders>
            <w:shd w:val="clear" w:color="auto" w:fill="auto"/>
            <w:tcMar>
              <w:right w:w="85" w:type="dxa"/>
            </w:tcMar>
            <w:vAlign w:val="center"/>
            <w:hideMark/>
          </w:tcPr>
          <w:p w14:paraId="108B3C0F" w14:textId="11E0BFAF" w:rsidR="00810DCB" w:rsidRPr="00951C67" w:rsidRDefault="00810DCB">
            <w:pPr>
              <w:spacing w:line="240" w:lineRule="auto"/>
              <w:ind w:right="-74"/>
              <w:jc w:val="center"/>
              <w:rPr>
                <w:rFonts w:asciiTheme="majorHAnsi" w:eastAsia="Times New Roman" w:hAnsiTheme="majorHAnsi" w:cstheme="majorBidi"/>
                <w:b/>
                <w:color w:val="000000"/>
                <w:sz w:val="16"/>
                <w:szCs w:val="16"/>
                <w:lang w:eastAsia="fr-CH"/>
              </w:rPr>
            </w:pPr>
            <w:r w:rsidRPr="00951C67">
              <w:rPr>
                <w:rFonts w:asciiTheme="majorHAnsi" w:eastAsia="Times New Roman" w:hAnsiTheme="majorHAnsi" w:cstheme="majorBidi"/>
                <w:b/>
                <w:bCs/>
                <w:color w:val="000000" w:themeColor="text1"/>
                <w:sz w:val="16"/>
                <w:szCs w:val="16"/>
                <w:lang w:eastAsia="fr-CH"/>
              </w:rPr>
              <w:t>202</w:t>
            </w:r>
            <w:r w:rsidR="64AE52C9" w:rsidRPr="00951C67">
              <w:rPr>
                <w:rFonts w:asciiTheme="majorHAnsi" w:eastAsia="Times New Roman" w:hAnsiTheme="majorHAnsi" w:cstheme="majorBidi"/>
                <w:b/>
                <w:bCs/>
                <w:color w:val="000000" w:themeColor="text1"/>
                <w:sz w:val="16"/>
                <w:szCs w:val="16"/>
                <w:lang w:eastAsia="fr-CH"/>
              </w:rPr>
              <w:t>3</w:t>
            </w:r>
            <w:r w:rsidRPr="00951C67">
              <w:rPr>
                <w:rFonts w:asciiTheme="majorHAnsi" w:eastAsia="Times New Roman" w:hAnsiTheme="majorHAnsi" w:cstheme="majorBidi"/>
                <w:b/>
                <w:bCs/>
                <w:color w:val="000000" w:themeColor="text1"/>
                <w:sz w:val="16"/>
                <w:szCs w:val="16"/>
                <w:lang w:eastAsia="fr-CH"/>
              </w:rPr>
              <w:t>/2</w:t>
            </w:r>
            <w:r w:rsidR="1853EF8E" w:rsidRPr="00951C67">
              <w:rPr>
                <w:rFonts w:asciiTheme="majorHAnsi" w:eastAsia="Times New Roman" w:hAnsiTheme="majorHAnsi" w:cstheme="majorBidi"/>
                <w:b/>
                <w:bCs/>
                <w:color w:val="000000" w:themeColor="text1"/>
                <w:sz w:val="16"/>
                <w:szCs w:val="16"/>
                <w:lang w:eastAsia="fr-CH"/>
              </w:rPr>
              <w:t>4</w:t>
            </w:r>
            <w:r w:rsidRPr="00951C67">
              <w:rPr>
                <w:rFonts w:asciiTheme="majorHAnsi" w:eastAsia="Times New Roman" w:hAnsiTheme="majorHAnsi" w:cstheme="majorBidi"/>
                <w:b/>
                <w:color w:val="000000" w:themeColor="text1"/>
                <w:sz w:val="16"/>
                <w:szCs w:val="16"/>
                <w:lang w:eastAsia="fr-CH"/>
              </w:rPr>
              <w:t xml:space="preserve"> physique</w:t>
            </w:r>
          </w:p>
        </w:tc>
        <w:tc>
          <w:tcPr>
            <w:tcW w:w="175" w:type="dxa"/>
            <w:tcBorders>
              <w:top w:val="nil"/>
              <w:left w:val="nil"/>
              <w:bottom w:val="single" w:sz="8" w:space="0" w:color="auto"/>
              <w:right w:val="nil"/>
            </w:tcBorders>
            <w:shd w:val="clear" w:color="auto" w:fill="auto"/>
            <w:noWrap/>
            <w:tcMar>
              <w:right w:w="85" w:type="dxa"/>
            </w:tcMar>
            <w:vAlign w:val="center"/>
            <w:hideMark/>
          </w:tcPr>
          <w:p w14:paraId="488BCAD7" w14:textId="77777777" w:rsidR="00810DCB" w:rsidRPr="00951C67" w:rsidRDefault="00810DCB">
            <w:pPr>
              <w:spacing w:line="240" w:lineRule="auto"/>
              <w:ind w:right="-74"/>
              <w:jc w:val="center"/>
              <w:rPr>
                <w:rFonts w:asciiTheme="majorHAnsi" w:eastAsia="Times New Roman" w:hAnsiTheme="majorHAnsi" w:cstheme="majorHAnsi"/>
                <w:color w:val="000000"/>
                <w:sz w:val="16"/>
                <w:szCs w:val="16"/>
                <w:lang w:eastAsia="fr-CH"/>
              </w:rPr>
            </w:pPr>
          </w:p>
        </w:tc>
        <w:tc>
          <w:tcPr>
            <w:tcW w:w="801" w:type="dxa"/>
            <w:tcBorders>
              <w:top w:val="nil"/>
              <w:left w:val="nil"/>
              <w:bottom w:val="single" w:sz="8" w:space="0" w:color="auto"/>
              <w:right w:val="nil"/>
            </w:tcBorders>
            <w:shd w:val="clear" w:color="auto" w:fill="auto"/>
            <w:tcMar>
              <w:right w:w="85" w:type="dxa"/>
            </w:tcMar>
            <w:vAlign w:val="center"/>
            <w:hideMark/>
          </w:tcPr>
          <w:p w14:paraId="35F16735" w14:textId="57972DF1" w:rsidR="00810DCB" w:rsidRPr="00951C67" w:rsidRDefault="00810DCB">
            <w:pPr>
              <w:spacing w:line="240" w:lineRule="auto"/>
              <w:ind w:right="-74"/>
              <w:jc w:val="center"/>
              <w:rPr>
                <w:rFonts w:asciiTheme="majorHAnsi" w:eastAsia="Times New Roman" w:hAnsiTheme="majorHAnsi" w:cstheme="majorBidi"/>
                <w:b/>
                <w:color w:val="000000"/>
                <w:sz w:val="16"/>
                <w:szCs w:val="16"/>
                <w:lang w:eastAsia="fr-CH"/>
              </w:rPr>
            </w:pPr>
            <w:r w:rsidRPr="00951C67">
              <w:rPr>
                <w:rFonts w:asciiTheme="majorHAnsi" w:eastAsia="Times New Roman" w:hAnsiTheme="majorHAnsi" w:cstheme="majorBidi"/>
                <w:b/>
                <w:bCs/>
                <w:color w:val="000000" w:themeColor="text1"/>
                <w:sz w:val="16"/>
                <w:szCs w:val="16"/>
                <w:lang w:eastAsia="fr-CH"/>
              </w:rPr>
              <w:t>202</w:t>
            </w:r>
            <w:r w:rsidR="0A6F684D" w:rsidRPr="00951C67">
              <w:rPr>
                <w:rFonts w:asciiTheme="majorHAnsi" w:eastAsia="Times New Roman" w:hAnsiTheme="majorHAnsi" w:cstheme="majorBidi"/>
                <w:b/>
                <w:bCs/>
                <w:color w:val="000000" w:themeColor="text1"/>
                <w:sz w:val="16"/>
                <w:szCs w:val="16"/>
                <w:lang w:eastAsia="fr-CH"/>
              </w:rPr>
              <w:t>3</w:t>
            </w:r>
            <w:r w:rsidRPr="00951C67">
              <w:rPr>
                <w:rFonts w:asciiTheme="majorHAnsi" w:eastAsia="Times New Roman" w:hAnsiTheme="majorHAnsi" w:cstheme="majorBidi"/>
                <w:b/>
                <w:bCs/>
                <w:color w:val="000000" w:themeColor="text1"/>
                <w:sz w:val="16"/>
                <w:szCs w:val="16"/>
                <w:lang w:eastAsia="fr-CH"/>
              </w:rPr>
              <w:t>/2</w:t>
            </w:r>
            <w:r w:rsidR="495C7519" w:rsidRPr="00951C67">
              <w:rPr>
                <w:rFonts w:asciiTheme="majorHAnsi" w:eastAsia="Times New Roman" w:hAnsiTheme="majorHAnsi" w:cstheme="majorBidi"/>
                <w:b/>
                <w:bCs/>
                <w:color w:val="000000" w:themeColor="text1"/>
                <w:sz w:val="16"/>
                <w:szCs w:val="16"/>
                <w:lang w:eastAsia="fr-CH"/>
              </w:rPr>
              <w:t>4</w:t>
            </w:r>
            <w:r w:rsidRPr="00951C67">
              <w:rPr>
                <w:rFonts w:asciiTheme="majorHAnsi" w:eastAsia="Times New Roman" w:hAnsiTheme="majorHAnsi" w:cstheme="majorBidi"/>
                <w:b/>
                <w:color w:val="000000" w:themeColor="text1"/>
                <w:sz w:val="16"/>
                <w:szCs w:val="16"/>
                <w:lang w:eastAsia="fr-CH"/>
              </w:rPr>
              <w:t xml:space="preserve"> légal</w:t>
            </w:r>
          </w:p>
        </w:tc>
      </w:tr>
      <w:tr w:rsidR="00320C6D" w:rsidRPr="00951C67" w14:paraId="0A6073BF" w14:textId="77777777">
        <w:trPr>
          <w:trHeight w:val="312"/>
        </w:trPr>
        <w:tc>
          <w:tcPr>
            <w:tcW w:w="1432" w:type="dxa"/>
            <w:tcBorders>
              <w:top w:val="nil"/>
              <w:left w:val="nil"/>
              <w:bottom w:val="single" w:sz="8" w:space="0" w:color="auto"/>
              <w:right w:val="nil"/>
            </w:tcBorders>
            <w:shd w:val="clear" w:color="auto" w:fill="auto"/>
            <w:noWrap/>
            <w:vAlign w:val="center"/>
            <w:hideMark/>
          </w:tcPr>
          <w:p w14:paraId="73CDEE77" w14:textId="77777777" w:rsidR="00810DCB" w:rsidRPr="00703B76" w:rsidRDefault="00810DCB">
            <w:pPr>
              <w:spacing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1H</w:t>
            </w:r>
          </w:p>
        </w:tc>
        <w:tc>
          <w:tcPr>
            <w:tcW w:w="929" w:type="dxa"/>
            <w:tcBorders>
              <w:top w:val="nil"/>
              <w:left w:val="nil"/>
              <w:bottom w:val="single" w:sz="8" w:space="0" w:color="auto"/>
              <w:right w:val="nil"/>
            </w:tcBorders>
            <w:shd w:val="clear" w:color="auto" w:fill="auto"/>
            <w:noWrap/>
            <w:tcMar>
              <w:right w:w="85" w:type="dxa"/>
            </w:tcMar>
          </w:tcPr>
          <w:p w14:paraId="3E424CDB" w14:textId="62EF4275"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838</w:t>
            </w:r>
          </w:p>
        </w:tc>
        <w:tc>
          <w:tcPr>
            <w:tcW w:w="175" w:type="dxa"/>
            <w:tcBorders>
              <w:top w:val="nil"/>
              <w:left w:val="nil"/>
              <w:bottom w:val="nil"/>
              <w:right w:val="nil"/>
            </w:tcBorders>
            <w:shd w:val="clear" w:color="auto" w:fill="auto"/>
            <w:noWrap/>
            <w:tcMar>
              <w:right w:w="85" w:type="dxa"/>
            </w:tcMar>
            <w:vAlign w:val="center"/>
          </w:tcPr>
          <w:p w14:paraId="108B50B1"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4BA355B1" w14:textId="2788E4A4"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874</w:t>
            </w:r>
          </w:p>
        </w:tc>
        <w:tc>
          <w:tcPr>
            <w:tcW w:w="199" w:type="dxa"/>
            <w:tcBorders>
              <w:top w:val="nil"/>
              <w:left w:val="nil"/>
              <w:bottom w:val="nil"/>
              <w:right w:val="nil"/>
            </w:tcBorders>
            <w:shd w:val="clear" w:color="auto" w:fill="auto"/>
            <w:noWrap/>
            <w:tcMar>
              <w:right w:w="85" w:type="dxa"/>
            </w:tcMar>
            <w:vAlign w:val="center"/>
            <w:hideMark/>
          </w:tcPr>
          <w:p w14:paraId="541B3467" w14:textId="77777777" w:rsidR="00810DCB" w:rsidRPr="00951C67" w:rsidRDefault="00810DCB">
            <w:pPr>
              <w:spacing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AC63E57"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870</w:t>
            </w:r>
          </w:p>
        </w:tc>
        <w:tc>
          <w:tcPr>
            <w:tcW w:w="175" w:type="dxa"/>
            <w:tcBorders>
              <w:top w:val="nil"/>
              <w:left w:val="nil"/>
              <w:bottom w:val="nil"/>
              <w:right w:val="nil"/>
            </w:tcBorders>
            <w:shd w:val="clear" w:color="auto" w:fill="FFFFFF" w:themeFill="background1"/>
            <w:noWrap/>
            <w:tcMar>
              <w:right w:w="85" w:type="dxa"/>
            </w:tcMar>
            <w:vAlign w:val="center"/>
            <w:hideMark/>
          </w:tcPr>
          <w:p w14:paraId="116BF4BB" w14:textId="77777777" w:rsidR="00810DCB" w:rsidRPr="00951C67" w:rsidRDefault="00810DCB">
            <w:pPr>
              <w:spacing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5048CC03"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906</w:t>
            </w:r>
          </w:p>
        </w:tc>
        <w:tc>
          <w:tcPr>
            <w:tcW w:w="281" w:type="dxa"/>
            <w:tcBorders>
              <w:top w:val="nil"/>
              <w:left w:val="nil"/>
              <w:bottom w:val="nil"/>
              <w:right w:val="nil"/>
            </w:tcBorders>
            <w:shd w:val="clear" w:color="auto" w:fill="auto"/>
            <w:noWrap/>
            <w:tcMar>
              <w:right w:w="85" w:type="dxa"/>
            </w:tcMar>
            <w:vAlign w:val="center"/>
            <w:hideMark/>
          </w:tcPr>
          <w:p w14:paraId="717AF45B" w14:textId="77777777" w:rsidR="00810DCB" w:rsidRPr="00951C67" w:rsidRDefault="00810DCB">
            <w:pPr>
              <w:spacing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5358EA73" w14:textId="19AC33D2"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838</w:t>
            </w:r>
            <w:r w:rsidRPr="00951C67">
              <w:rPr>
                <w:rFonts w:asciiTheme="majorHAnsi" w:hAnsiTheme="majorHAnsi" w:cstheme="majorBidi"/>
                <w:sz w:val="16"/>
                <w:szCs w:val="16"/>
              </w:rPr>
              <w:t> </w:t>
            </w:r>
          </w:p>
        </w:tc>
        <w:tc>
          <w:tcPr>
            <w:tcW w:w="175" w:type="dxa"/>
            <w:tcBorders>
              <w:top w:val="nil"/>
              <w:left w:val="nil"/>
              <w:bottom w:val="nil"/>
              <w:right w:val="nil"/>
            </w:tcBorders>
            <w:shd w:val="clear" w:color="auto" w:fill="auto"/>
            <w:noWrap/>
            <w:tcMar>
              <w:right w:w="85" w:type="dxa"/>
            </w:tcMar>
            <w:vAlign w:val="center"/>
          </w:tcPr>
          <w:p w14:paraId="15271632"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178B3C88" w14:textId="60020049"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906</w:t>
            </w:r>
          </w:p>
        </w:tc>
        <w:tc>
          <w:tcPr>
            <w:tcW w:w="175" w:type="dxa"/>
            <w:tcBorders>
              <w:top w:val="nil"/>
              <w:left w:val="nil"/>
              <w:bottom w:val="nil"/>
              <w:right w:val="nil"/>
            </w:tcBorders>
            <w:shd w:val="clear" w:color="auto" w:fill="auto"/>
            <w:noWrap/>
            <w:tcMar>
              <w:right w:w="85" w:type="dxa"/>
            </w:tcMar>
            <w:vAlign w:val="center"/>
            <w:hideMark/>
          </w:tcPr>
          <w:p w14:paraId="539DE201" w14:textId="77777777" w:rsidR="00810DCB" w:rsidRPr="00951C67" w:rsidRDefault="00810DCB">
            <w:pPr>
              <w:spacing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01B2BB3" w14:textId="46FD290E"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2 847 </w:t>
            </w:r>
          </w:p>
        </w:tc>
        <w:tc>
          <w:tcPr>
            <w:tcW w:w="175" w:type="dxa"/>
            <w:tcBorders>
              <w:top w:val="nil"/>
              <w:left w:val="nil"/>
              <w:bottom w:val="nil"/>
              <w:right w:val="nil"/>
            </w:tcBorders>
            <w:shd w:val="clear" w:color="auto" w:fill="auto"/>
            <w:noWrap/>
            <w:tcMar>
              <w:right w:w="85" w:type="dxa"/>
            </w:tcMar>
            <w:vAlign w:val="center"/>
            <w:hideMark/>
          </w:tcPr>
          <w:p w14:paraId="0C3F482E"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6B1023C7"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2 921</w:t>
            </w:r>
          </w:p>
        </w:tc>
      </w:tr>
      <w:tr w:rsidR="00320C6D" w:rsidRPr="00951C67" w14:paraId="20B2F0F9"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314509FB"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2H</w:t>
            </w:r>
          </w:p>
        </w:tc>
        <w:tc>
          <w:tcPr>
            <w:tcW w:w="929" w:type="dxa"/>
            <w:tcBorders>
              <w:top w:val="nil"/>
              <w:left w:val="nil"/>
              <w:bottom w:val="single" w:sz="8" w:space="0" w:color="auto"/>
              <w:right w:val="nil"/>
            </w:tcBorders>
            <w:shd w:val="clear" w:color="auto" w:fill="auto"/>
            <w:noWrap/>
            <w:tcMar>
              <w:right w:w="85" w:type="dxa"/>
            </w:tcMar>
          </w:tcPr>
          <w:p w14:paraId="409CA060" w14:textId="0FD58050"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861</w:t>
            </w:r>
          </w:p>
        </w:tc>
        <w:tc>
          <w:tcPr>
            <w:tcW w:w="175" w:type="dxa"/>
            <w:tcBorders>
              <w:top w:val="nil"/>
              <w:left w:val="nil"/>
              <w:bottom w:val="nil"/>
              <w:right w:val="nil"/>
            </w:tcBorders>
            <w:shd w:val="clear" w:color="auto" w:fill="auto"/>
            <w:noWrap/>
            <w:tcMar>
              <w:right w:w="85" w:type="dxa"/>
            </w:tcMar>
            <w:vAlign w:val="center"/>
          </w:tcPr>
          <w:p w14:paraId="53C15392"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3AAFF9EE" w14:textId="49B8234C"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911</w:t>
            </w:r>
          </w:p>
        </w:tc>
        <w:tc>
          <w:tcPr>
            <w:tcW w:w="199" w:type="dxa"/>
            <w:tcBorders>
              <w:top w:val="nil"/>
              <w:left w:val="nil"/>
              <w:bottom w:val="nil"/>
              <w:right w:val="nil"/>
            </w:tcBorders>
            <w:shd w:val="clear" w:color="auto" w:fill="auto"/>
            <w:noWrap/>
            <w:tcMar>
              <w:right w:w="85" w:type="dxa"/>
            </w:tcMar>
            <w:vAlign w:val="center"/>
            <w:hideMark/>
          </w:tcPr>
          <w:p w14:paraId="0C13FCE6"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5ACD8A8"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866</w:t>
            </w:r>
          </w:p>
        </w:tc>
        <w:tc>
          <w:tcPr>
            <w:tcW w:w="175" w:type="dxa"/>
            <w:tcBorders>
              <w:top w:val="nil"/>
              <w:left w:val="nil"/>
              <w:bottom w:val="nil"/>
              <w:right w:val="nil"/>
            </w:tcBorders>
            <w:shd w:val="clear" w:color="auto" w:fill="FFFFFF" w:themeFill="background1"/>
            <w:noWrap/>
            <w:tcMar>
              <w:right w:w="85" w:type="dxa"/>
            </w:tcMar>
            <w:vAlign w:val="center"/>
            <w:hideMark/>
          </w:tcPr>
          <w:p w14:paraId="3F37FE1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12DF637B"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918</w:t>
            </w:r>
          </w:p>
        </w:tc>
        <w:tc>
          <w:tcPr>
            <w:tcW w:w="281" w:type="dxa"/>
            <w:tcBorders>
              <w:top w:val="nil"/>
              <w:left w:val="nil"/>
              <w:bottom w:val="nil"/>
              <w:right w:val="nil"/>
            </w:tcBorders>
            <w:shd w:val="clear" w:color="auto" w:fill="auto"/>
            <w:noWrap/>
            <w:tcMar>
              <w:right w:w="85" w:type="dxa"/>
            </w:tcMar>
            <w:vAlign w:val="center"/>
            <w:hideMark/>
          </w:tcPr>
          <w:p w14:paraId="4C3C132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37B742B1" w14:textId="24AE04AF"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906</w:t>
            </w:r>
          </w:p>
        </w:tc>
        <w:tc>
          <w:tcPr>
            <w:tcW w:w="175" w:type="dxa"/>
            <w:tcBorders>
              <w:top w:val="nil"/>
              <w:left w:val="nil"/>
              <w:bottom w:val="nil"/>
              <w:right w:val="nil"/>
            </w:tcBorders>
            <w:shd w:val="clear" w:color="auto" w:fill="auto"/>
            <w:noWrap/>
            <w:tcMar>
              <w:right w:w="85" w:type="dxa"/>
            </w:tcMar>
            <w:vAlign w:val="center"/>
          </w:tcPr>
          <w:p w14:paraId="0C864863"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1693A767" w14:textId="69026AB5"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w:t>
            </w:r>
            <w:r w:rsidR="00206F77" w:rsidRPr="00951C67">
              <w:rPr>
                <w:rFonts w:asciiTheme="majorHAnsi" w:hAnsiTheme="majorHAnsi" w:cstheme="majorBidi"/>
                <w:sz w:val="16"/>
                <w:szCs w:val="16"/>
              </w:rPr>
              <w:t>018</w:t>
            </w:r>
          </w:p>
        </w:tc>
        <w:tc>
          <w:tcPr>
            <w:tcW w:w="175" w:type="dxa"/>
            <w:tcBorders>
              <w:top w:val="nil"/>
              <w:left w:val="nil"/>
              <w:bottom w:val="nil"/>
              <w:right w:val="nil"/>
            </w:tcBorders>
            <w:shd w:val="clear" w:color="auto" w:fill="auto"/>
            <w:noWrap/>
            <w:tcMar>
              <w:right w:w="85" w:type="dxa"/>
            </w:tcMar>
            <w:vAlign w:val="center"/>
            <w:hideMark/>
          </w:tcPr>
          <w:p w14:paraId="3989DF0E"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3796C408"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2 893</w:t>
            </w:r>
          </w:p>
        </w:tc>
        <w:tc>
          <w:tcPr>
            <w:tcW w:w="175" w:type="dxa"/>
            <w:tcBorders>
              <w:top w:val="nil"/>
              <w:left w:val="nil"/>
              <w:bottom w:val="nil"/>
              <w:right w:val="nil"/>
            </w:tcBorders>
            <w:shd w:val="clear" w:color="auto" w:fill="auto"/>
            <w:noWrap/>
            <w:tcMar>
              <w:right w:w="85" w:type="dxa"/>
            </w:tcMar>
            <w:vAlign w:val="center"/>
            <w:hideMark/>
          </w:tcPr>
          <w:p w14:paraId="05CC334D"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531A2404"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3 019</w:t>
            </w:r>
          </w:p>
        </w:tc>
      </w:tr>
      <w:tr w:rsidR="00320C6D" w:rsidRPr="00951C67" w14:paraId="0E698D4A" w14:textId="77777777" w:rsidTr="00FE5635">
        <w:trPr>
          <w:trHeight w:hRule="exact" w:val="283"/>
        </w:trPr>
        <w:tc>
          <w:tcPr>
            <w:tcW w:w="1432" w:type="dxa"/>
            <w:tcBorders>
              <w:top w:val="nil"/>
              <w:left w:val="nil"/>
              <w:bottom w:val="single" w:sz="8" w:space="0" w:color="auto"/>
              <w:right w:val="nil"/>
            </w:tcBorders>
            <w:shd w:val="clear" w:color="auto" w:fill="auto"/>
            <w:noWrap/>
            <w:vAlign w:val="center"/>
            <w:hideMark/>
          </w:tcPr>
          <w:p w14:paraId="0BD34B3E" w14:textId="77777777" w:rsidR="00810DCB" w:rsidRPr="00703B76" w:rsidRDefault="00810DCB" w:rsidP="00D94608">
            <w:pPr>
              <w:spacing w:beforeAutospacing="1" w:after="0" w:line="240" w:lineRule="auto"/>
              <w:ind w:right="-70"/>
              <w:rPr>
                <w:rFonts w:asciiTheme="majorHAnsi" w:eastAsia="Times New Roman" w:hAnsiTheme="majorHAnsi" w:cstheme="majorHAnsi"/>
                <w:b/>
                <w:bCs/>
                <w:color w:val="000000"/>
                <w:sz w:val="16"/>
                <w:szCs w:val="16"/>
                <w:lang w:eastAsia="fr-CH"/>
              </w:rPr>
            </w:pPr>
            <w:r w:rsidRPr="00703B76">
              <w:rPr>
                <w:rFonts w:asciiTheme="majorHAnsi" w:eastAsia="Times New Roman" w:hAnsiTheme="majorHAnsi" w:cstheme="majorHAnsi"/>
                <w:b/>
                <w:bCs/>
                <w:color w:val="000000"/>
                <w:sz w:val="16"/>
                <w:szCs w:val="16"/>
                <w:lang w:eastAsia="fr-CH"/>
              </w:rPr>
              <w:t>Total 1H–2H</w:t>
            </w:r>
          </w:p>
        </w:tc>
        <w:tc>
          <w:tcPr>
            <w:tcW w:w="929" w:type="dxa"/>
            <w:tcBorders>
              <w:top w:val="nil"/>
              <w:left w:val="nil"/>
              <w:bottom w:val="single" w:sz="8" w:space="0" w:color="auto"/>
              <w:right w:val="nil"/>
            </w:tcBorders>
            <w:shd w:val="clear" w:color="auto" w:fill="auto"/>
            <w:noWrap/>
            <w:tcMar>
              <w:right w:w="85" w:type="dxa"/>
            </w:tcMar>
          </w:tcPr>
          <w:p w14:paraId="43FA3847" w14:textId="0CA82F91" w:rsidR="00810DCB" w:rsidRPr="00951C67" w:rsidRDefault="00206F77" w:rsidP="00D94608">
            <w:pPr>
              <w:spacing w:beforeAutospacing="1" w:after="0"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1'699</w:t>
            </w:r>
          </w:p>
        </w:tc>
        <w:tc>
          <w:tcPr>
            <w:tcW w:w="175" w:type="dxa"/>
            <w:tcBorders>
              <w:top w:val="nil"/>
              <w:left w:val="nil"/>
              <w:bottom w:val="nil"/>
              <w:right w:val="nil"/>
            </w:tcBorders>
            <w:shd w:val="clear" w:color="auto" w:fill="auto"/>
            <w:noWrap/>
            <w:tcMar>
              <w:right w:w="85" w:type="dxa"/>
            </w:tcMar>
            <w:vAlign w:val="center"/>
          </w:tcPr>
          <w:p w14:paraId="714DE2D1" w14:textId="77777777" w:rsidR="00810DCB" w:rsidRPr="00951C67" w:rsidRDefault="00810DCB" w:rsidP="00D94608">
            <w:pPr>
              <w:spacing w:beforeAutospacing="1" w:after="0" w:line="240" w:lineRule="auto"/>
              <w:ind w:right="-74"/>
              <w:jc w:val="right"/>
              <w:rPr>
                <w:rFonts w:asciiTheme="majorHAnsi" w:hAnsiTheme="majorHAnsi" w:cstheme="majorBidi"/>
                <w:b/>
                <w:sz w:val="16"/>
                <w:szCs w:val="16"/>
              </w:rPr>
            </w:pPr>
          </w:p>
        </w:tc>
        <w:tc>
          <w:tcPr>
            <w:tcW w:w="801" w:type="dxa"/>
            <w:tcBorders>
              <w:top w:val="nil"/>
              <w:left w:val="nil"/>
              <w:bottom w:val="single" w:sz="8" w:space="0" w:color="auto"/>
              <w:right w:val="nil"/>
            </w:tcBorders>
            <w:shd w:val="clear" w:color="auto" w:fill="auto"/>
            <w:noWrap/>
            <w:tcMar>
              <w:right w:w="85" w:type="dxa"/>
            </w:tcMar>
          </w:tcPr>
          <w:p w14:paraId="540362C3" w14:textId="382EEB88" w:rsidR="00810DCB" w:rsidRPr="00951C67" w:rsidRDefault="00206F77" w:rsidP="008133F2">
            <w:pPr>
              <w:spacing w:beforeAutospacing="1" w:after="0"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1'785</w:t>
            </w:r>
          </w:p>
        </w:tc>
        <w:tc>
          <w:tcPr>
            <w:tcW w:w="199" w:type="dxa"/>
            <w:tcBorders>
              <w:top w:val="nil"/>
              <w:left w:val="nil"/>
              <w:bottom w:val="nil"/>
              <w:right w:val="nil"/>
            </w:tcBorders>
            <w:shd w:val="clear" w:color="auto" w:fill="auto"/>
            <w:noWrap/>
            <w:tcMar>
              <w:right w:w="85" w:type="dxa"/>
            </w:tcMar>
            <w:vAlign w:val="center"/>
            <w:hideMark/>
          </w:tcPr>
          <w:p w14:paraId="20F0AFFA" w14:textId="77777777" w:rsidR="00810DCB" w:rsidRPr="00951C67" w:rsidRDefault="00810DCB" w:rsidP="00D94608">
            <w:pPr>
              <w:spacing w:beforeAutospacing="1" w:after="0" w:line="240" w:lineRule="auto"/>
              <w:ind w:right="-74"/>
              <w:jc w:val="right"/>
              <w:rPr>
                <w:rFonts w:asciiTheme="majorHAnsi" w:hAnsiTheme="majorHAnsi" w:cstheme="majorBidi"/>
                <w:b/>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311DAD8E" w14:textId="77777777" w:rsidR="22186AD4" w:rsidRPr="00951C67" w:rsidRDefault="22186AD4" w:rsidP="00D94608">
            <w:pPr>
              <w:spacing w:beforeAutospacing="1" w:after="0"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1 736</w:t>
            </w:r>
          </w:p>
        </w:tc>
        <w:tc>
          <w:tcPr>
            <w:tcW w:w="175" w:type="dxa"/>
            <w:tcBorders>
              <w:top w:val="nil"/>
              <w:left w:val="nil"/>
              <w:bottom w:val="nil"/>
              <w:right w:val="nil"/>
            </w:tcBorders>
            <w:shd w:val="clear" w:color="auto" w:fill="FFFFFF" w:themeFill="background1"/>
            <w:noWrap/>
            <w:tcMar>
              <w:right w:w="85" w:type="dxa"/>
            </w:tcMar>
            <w:vAlign w:val="center"/>
            <w:hideMark/>
          </w:tcPr>
          <w:p w14:paraId="1234CAAF" w14:textId="77777777" w:rsidR="00810DCB" w:rsidRPr="00951C67" w:rsidRDefault="00810DCB" w:rsidP="00D94608">
            <w:pPr>
              <w:spacing w:beforeAutospacing="1" w:after="0"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3601DB93" w14:textId="77777777" w:rsidR="22186AD4" w:rsidRPr="00951C67" w:rsidRDefault="22186AD4" w:rsidP="00D94608">
            <w:pPr>
              <w:spacing w:beforeAutospacing="1" w:after="0"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1 824</w:t>
            </w:r>
          </w:p>
        </w:tc>
        <w:tc>
          <w:tcPr>
            <w:tcW w:w="281" w:type="dxa"/>
            <w:tcBorders>
              <w:top w:val="nil"/>
              <w:left w:val="nil"/>
              <w:bottom w:val="nil"/>
              <w:right w:val="nil"/>
            </w:tcBorders>
            <w:shd w:val="clear" w:color="auto" w:fill="auto"/>
            <w:noWrap/>
            <w:tcMar>
              <w:right w:w="85" w:type="dxa"/>
            </w:tcMar>
            <w:vAlign w:val="center"/>
            <w:hideMark/>
          </w:tcPr>
          <w:p w14:paraId="3AB04EFD" w14:textId="77777777" w:rsidR="00810DCB" w:rsidRPr="00951C67" w:rsidRDefault="00810DCB" w:rsidP="00D94608">
            <w:pPr>
              <w:spacing w:beforeAutospacing="1" w:after="0" w:line="240" w:lineRule="auto"/>
              <w:ind w:right="-74"/>
              <w:jc w:val="right"/>
              <w:rPr>
                <w:rFonts w:asciiTheme="majorHAnsi" w:hAnsiTheme="majorHAnsi" w:cstheme="majorHAnsi"/>
                <w:b/>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18D319FA" w14:textId="67CD278A" w:rsidR="00810DCB" w:rsidRPr="00951C67" w:rsidRDefault="00810DCB" w:rsidP="00D94608">
            <w:pPr>
              <w:spacing w:beforeAutospacing="1" w:after="0" w:line="240" w:lineRule="auto"/>
              <w:ind w:right="-74"/>
              <w:jc w:val="right"/>
              <w:rPr>
                <w:rFonts w:asciiTheme="majorHAnsi" w:hAnsiTheme="majorHAnsi" w:cstheme="majorBidi"/>
                <w:b/>
                <w:sz w:val="16"/>
                <w:szCs w:val="16"/>
              </w:rPr>
            </w:pPr>
            <w:r w:rsidRPr="00951C67">
              <w:rPr>
                <w:rFonts w:asciiTheme="majorHAnsi" w:hAnsiTheme="majorHAnsi" w:cstheme="majorBidi"/>
                <w:b/>
                <w:sz w:val="16"/>
                <w:szCs w:val="16"/>
              </w:rPr>
              <w:t>5 </w:t>
            </w:r>
            <w:r w:rsidR="00206F77" w:rsidRPr="00951C67">
              <w:rPr>
                <w:rFonts w:asciiTheme="majorHAnsi" w:hAnsiTheme="majorHAnsi" w:cstheme="majorBidi"/>
                <w:b/>
                <w:bCs/>
                <w:sz w:val="16"/>
                <w:szCs w:val="16"/>
              </w:rPr>
              <w:t>754</w:t>
            </w:r>
          </w:p>
        </w:tc>
        <w:tc>
          <w:tcPr>
            <w:tcW w:w="175" w:type="dxa"/>
            <w:tcBorders>
              <w:top w:val="nil"/>
              <w:left w:val="nil"/>
              <w:bottom w:val="nil"/>
              <w:right w:val="nil"/>
            </w:tcBorders>
            <w:shd w:val="clear" w:color="auto" w:fill="auto"/>
            <w:noWrap/>
            <w:tcMar>
              <w:right w:w="85" w:type="dxa"/>
            </w:tcMar>
            <w:vAlign w:val="center"/>
          </w:tcPr>
          <w:p w14:paraId="75984C08" w14:textId="77777777" w:rsidR="00810DCB" w:rsidRPr="00951C67" w:rsidRDefault="00810DCB" w:rsidP="00D94608">
            <w:pPr>
              <w:spacing w:beforeAutospacing="1" w:after="0" w:line="240" w:lineRule="auto"/>
              <w:ind w:right="-74"/>
              <w:jc w:val="right"/>
              <w:rPr>
                <w:rFonts w:asciiTheme="majorHAnsi" w:hAnsiTheme="majorHAnsi" w:cstheme="majorBidi"/>
                <w:b/>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6EA9C24B" w14:textId="6E094FF8" w:rsidR="00810DCB" w:rsidRPr="00951C67" w:rsidRDefault="00810DCB" w:rsidP="00D94608">
            <w:pPr>
              <w:spacing w:beforeAutospacing="1" w:after="0" w:line="240" w:lineRule="auto"/>
              <w:ind w:right="-74"/>
              <w:jc w:val="right"/>
              <w:rPr>
                <w:rFonts w:asciiTheme="majorHAnsi" w:hAnsiTheme="majorHAnsi" w:cstheme="majorBidi"/>
                <w:b/>
                <w:sz w:val="16"/>
                <w:szCs w:val="16"/>
              </w:rPr>
            </w:pPr>
            <w:r w:rsidRPr="00951C67">
              <w:rPr>
                <w:rFonts w:asciiTheme="majorHAnsi" w:hAnsiTheme="majorHAnsi" w:cstheme="majorBidi"/>
                <w:b/>
                <w:sz w:val="16"/>
                <w:szCs w:val="16"/>
              </w:rPr>
              <w:t>5 </w:t>
            </w:r>
            <w:r w:rsidR="00206F77" w:rsidRPr="00951C67">
              <w:rPr>
                <w:rFonts w:asciiTheme="majorHAnsi" w:hAnsiTheme="majorHAnsi" w:cstheme="majorBidi"/>
                <w:b/>
                <w:bCs/>
                <w:sz w:val="16"/>
                <w:szCs w:val="16"/>
              </w:rPr>
              <w:t>924</w:t>
            </w:r>
          </w:p>
        </w:tc>
        <w:tc>
          <w:tcPr>
            <w:tcW w:w="175" w:type="dxa"/>
            <w:tcBorders>
              <w:top w:val="nil"/>
              <w:left w:val="nil"/>
              <w:bottom w:val="nil"/>
              <w:right w:val="nil"/>
            </w:tcBorders>
            <w:shd w:val="clear" w:color="auto" w:fill="auto"/>
            <w:noWrap/>
            <w:tcMar>
              <w:right w:w="85" w:type="dxa"/>
            </w:tcMar>
            <w:vAlign w:val="center"/>
            <w:hideMark/>
          </w:tcPr>
          <w:p w14:paraId="018FACF6" w14:textId="77777777" w:rsidR="00810DCB" w:rsidRPr="00951C67" w:rsidRDefault="00810DCB" w:rsidP="00D94608">
            <w:pPr>
              <w:spacing w:beforeAutospacing="1" w:after="0"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3AEB68F7" w14:textId="77777777" w:rsidR="1290C1D0" w:rsidRPr="00951C67" w:rsidRDefault="1290C1D0" w:rsidP="00D94608">
            <w:pPr>
              <w:spacing w:beforeAutospacing="1" w:after="0"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5 740</w:t>
            </w:r>
          </w:p>
        </w:tc>
        <w:tc>
          <w:tcPr>
            <w:tcW w:w="175" w:type="dxa"/>
            <w:tcBorders>
              <w:top w:val="nil"/>
              <w:left w:val="nil"/>
              <w:bottom w:val="nil"/>
              <w:right w:val="nil"/>
            </w:tcBorders>
            <w:shd w:val="clear" w:color="auto" w:fill="auto"/>
            <w:noWrap/>
            <w:tcMar>
              <w:right w:w="85" w:type="dxa"/>
            </w:tcMar>
            <w:vAlign w:val="center"/>
            <w:hideMark/>
          </w:tcPr>
          <w:p w14:paraId="6851A5B4" w14:textId="77777777" w:rsidR="1290C1D0" w:rsidRPr="00951C67" w:rsidRDefault="1290C1D0" w:rsidP="00D94608">
            <w:pPr>
              <w:spacing w:beforeAutospacing="1" w:after="0" w:line="240" w:lineRule="auto"/>
              <w:ind w:right="-74"/>
              <w:jc w:val="right"/>
              <w:rPr>
                <w:rFonts w:asciiTheme="majorHAnsi" w:hAnsiTheme="majorHAnsi" w:cstheme="majorBidi"/>
                <w:b/>
                <w:bCs/>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1A351751" w14:textId="77777777" w:rsidR="1290C1D0" w:rsidRPr="00951C67" w:rsidRDefault="1290C1D0" w:rsidP="00D94608">
            <w:pPr>
              <w:spacing w:beforeAutospacing="1" w:after="0"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5 940</w:t>
            </w:r>
          </w:p>
        </w:tc>
      </w:tr>
      <w:tr w:rsidR="00320C6D" w:rsidRPr="00951C67" w14:paraId="3EE0AF2F"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025E11F9"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3H</w:t>
            </w:r>
          </w:p>
        </w:tc>
        <w:tc>
          <w:tcPr>
            <w:tcW w:w="929" w:type="dxa"/>
            <w:tcBorders>
              <w:top w:val="nil"/>
              <w:left w:val="nil"/>
              <w:bottom w:val="single" w:sz="8" w:space="0" w:color="auto"/>
              <w:right w:val="nil"/>
            </w:tcBorders>
            <w:shd w:val="clear" w:color="auto" w:fill="auto"/>
            <w:noWrap/>
            <w:tcMar>
              <w:right w:w="85" w:type="dxa"/>
            </w:tcMar>
          </w:tcPr>
          <w:p w14:paraId="6DE438DF" w14:textId="2B35917D"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839</w:t>
            </w:r>
          </w:p>
        </w:tc>
        <w:tc>
          <w:tcPr>
            <w:tcW w:w="175" w:type="dxa"/>
            <w:tcBorders>
              <w:top w:val="nil"/>
              <w:left w:val="nil"/>
              <w:bottom w:val="nil"/>
              <w:right w:val="nil"/>
            </w:tcBorders>
            <w:shd w:val="clear" w:color="auto" w:fill="auto"/>
            <w:noWrap/>
            <w:tcMar>
              <w:right w:w="85" w:type="dxa"/>
            </w:tcMar>
            <w:vAlign w:val="center"/>
          </w:tcPr>
          <w:p w14:paraId="6766C4CA"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6C985B03" w14:textId="7B0EA0D6"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871</w:t>
            </w:r>
          </w:p>
        </w:tc>
        <w:tc>
          <w:tcPr>
            <w:tcW w:w="199" w:type="dxa"/>
            <w:tcBorders>
              <w:top w:val="nil"/>
              <w:left w:val="nil"/>
              <w:bottom w:val="nil"/>
              <w:right w:val="nil"/>
            </w:tcBorders>
            <w:shd w:val="clear" w:color="auto" w:fill="auto"/>
            <w:noWrap/>
            <w:tcMar>
              <w:right w:w="85" w:type="dxa"/>
            </w:tcMar>
            <w:vAlign w:val="center"/>
            <w:hideMark/>
          </w:tcPr>
          <w:p w14:paraId="2BE875EE"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751A3994"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828</w:t>
            </w:r>
          </w:p>
        </w:tc>
        <w:tc>
          <w:tcPr>
            <w:tcW w:w="175" w:type="dxa"/>
            <w:tcBorders>
              <w:top w:val="nil"/>
              <w:left w:val="nil"/>
              <w:bottom w:val="nil"/>
              <w:right w:val="nil"/>
            </w:tcBorders>
            <w:shd w:val="clear" w:color="auto" w:fill="FFFFFF" w:themeFill="background1"/>
            <w:noWrap/>
            <w:tcMar>
              <w:right w:w="85" w:type="dxa"/>
            </w:tcMar>
            <w:vAlign w:val="center"/>
            <w:hideMark/>
          </w:tcPr>
          <w:p w14:paraId="112CB88C"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71681AD1"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854</w:t>
            </w:r>
          </w:p>
        </w:tc>
        <w:tc>
          <w:tcPr>
            <w:tcW w:w="281" w:type="dxa"/>
            <w:tcBorders>
              <w:top w:val="nil"/>
              <w:left w:val="nil"/>
              <w:bottom w:val="nil"/>
              <w:right w:val="nil"/>
            </w:tcBorders>
            <w:shd w:val="clear" w:color="auto" w:fill="auto"/>
            <w:noWrap/>
            <w:tcMar>
              <w:right w:w="85" w:type="dxa"/>
            </w:tcMar>
            <w:vAlign w:val="center"/>
            <w:hideMark/>
          </w:tcPr>
          <w:p w14:paraId="3D60AB73"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409E379D" w14:textId="5CC16A5E"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947</w:t>
            </w:r>
          </w:p>
        </w:tc>
        <w:tc>
          <w:tcPr>
            <w:tcW w:w="175" w:type="dxa"/>
            <w:tcBorders>
              <w:top w:val="nil"/>
              <w:left w:val="nil"/>
              <w:bottom w:val="nil"/>
              <w:right w:val="nil"/>
            </w:tcBorders>
            <w:shd w:val="clear" w:color="auto" w:fill="auto"/>
            <w:noWrap/>
            <w:tcMar>
              <w:right w:w="85" w:type="dxa"/>
            </w:tcMar>
            <w:vAlign w:val="center"/>
          </w:tcPr>
          <w:p w14:paraId="10C85DE7"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71C70E8D" w14:textId="672D4445" w:rsidR="00810DCB" w:rsidRPr="00951C67" w:rsidRDefault="00206F77">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3 097</w:t>
            </w:r>
          </w:p>
        </w:tc>
        <w:tc>
          <w:tcPr>
            <w:tcW w:w="175" w:type="dxa"/>
            <w:tcBorders>
              <w:top w:val="nil"/>
              <w:left w:val="nil"/>
              <w:bottom w:val="nil"/>
              <w:right w:val="nil"/>
            </w:tcBorders>
            <w:shd w:val="clear" w:color="auto" w:fill="auto"/>
            <w:noWrap/>
            <w:tcMar>
              <w:right w:w="85" w:type="dxa"/>
            </w:tcMar>
            <w:vAlign w:val="center"/>
            <w:hideMark/>
          </w:tcPr>
          <w:p w14:paraId="7C863ACB"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93643BD"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2 828</w:t>
            </w:r>
          </w:p>
        </w:tc>
        <w:tc>
          <w:tcPr>
            <w:tcW w:w="175" w:type="dxa"/>
            <w:tcBorders>
              <w:top w:val="nil"/>
              <w:left w:val="nil"/>
              <w:bottom w:val="nil"/>
              <w:right w:val="nil"/>
            </w:tcBorders>
            <w:shd w:val="clear" w:color="auto" w:fill="auto"/>
            <w:noWrap/>
            <w:tcMar>
              <w:right w:w="85" w:type="dxa"/>
            </w:tcMar>
            <w:vAlign w:val="center"/>
            <w:hideMark/>
          </w:tcPr>
          <w:p w14:paraId="403C7CB3"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3E6C609"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2 946</w:t>
            </w:r>
          </w:p>
        </w:tc>
      </w:tr>
      <w:tr w:rsidR="00320C6D" w:rsidRPr="00951C67" w14:paraId="5AE4EF2E"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4CAD63FB"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4H</w:t>
            </w:r>
          </w:p>
        </w:tc>
        <w:tc>
          <w:tcPr>
            <w:tcW w:w="929" w:type="dxa"/>
            <w:tcBorders>
              <w:top w:val="nil"/>
              <w:left w:val="nil"/>
              <w:bottom w:val="single" w:sz="8" w:space="0" w:color="auto"/>
              <w:right w:val="nil"/>
            </w:tcBorders>
            <w:shd w:val="clear" w:color="auto" w:fill="auto"/>
            <w:noWrap/>
            <w:tcMar>
              <w:right w:w="85" w:type="dxa"/>
            </w:tcMar>
          </w:tcPr>
          <w:p w14:paraId="32E18015" w14:textId="411B2AA6"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828</w:t>
            </w:r>
          </w:p>
        </w:tc>
        <w:tc>
          <w:tcPr>
            <w:tcW w:w="175" w:type="dxa"/>
            <w:tcBorders>
              <w:top w:val="nil"/>
              <w:left w:val="nil"/>
              <w:bottom w:val="nil"/>
              <w:right w:val="nil"/>
            </w:tcBorders>
            <w:shd w:val="clear" w:color="auto" w:fill="auto"/>
            <w:noWrap/>
            <w:tcMar>
              <w:right w:w="85" w:type="dxa"/>
            </w:tcMar>
            <w:vAlign w:val="center"/>
          </w:tcPr>
          <w:p w14:paraId="0FFB6EB0"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3BD20D3C" w14:textId="7B3D292D"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850</w:t>
            </w:r>
          </w:p>
        </w:tc>
        <w:tc>
          <w:tcPr>
            <w:tcW w:w="199" w:type="dxa"/>
            <w:tcBorders>
              <w:top w:val="nil"/>
              <w:left w:val="nil"/>
              <w:bottom w:val="nil"/>
              <w:right w:val="nil"/>
            </w:tcBorders>
            <w:shd w:val="clear" w:color="auto" w:fill="auto"/>
            <w:noWrap/>
            <w:tcMar>
              <w:right w:w="85" w:type="dxa"/>
            </w:tcMar>
            <w:vAlign w:val="center"/>
            <w:hideMark/>
          </w:tcPr>
          <w:p w14:paraId="04529297"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3179DB27"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858</w:t>
            </w:r>
          </w:p>
        </w:tc>
        <w:tc>
          <w:tcPr>
            <w:tcW w:w="175" w:type="dxa"/>
            <w:tcBorders>
              <w:top w:val="nil"/>
              <w:left w:val="nil"/>
              <w:bottom w:val="nil"/>
              <w:right w:val="nil"/>
            </w:tcBorders>
            <w:shd w:val="clear" w:color="auto" w:fill="FFFFFF" w:themeFill="background1"/>
            <w:noWrap/>
            <w:tcMar>
              <w:right w:w="85" w:type="dxa"/>
            </w:tcMar>
            <w:vAlign w:val="center"/>
            <w:hideMark/>
          </w:tcPr>
          <w:p w14:paraId="7B343502"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1F977301"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876</w:t>
            </w:r>
          </w:p>
        </w:tc>
        <w:tc>
          <w:tcPr>
            <w:tcW w:w="281" w:type="dxa"/>
            <w:tcBorders>
              <w:top w:val="nil"/>
              <w:left w:val="nil"/>
              <w:bottom w:val="nil"/>
              <w:right w:val="nil"/>
            </w:tcBorders>
            <w:shd w:val="clear" w:color="auto" w:fill="auto"/>
            <w:noWrap/>
            <w:tcMar>
              <w:right w:w="85" w:type="dxa"/>
            </w:tcMar>
            <w:vAlign w:val="center"/>
            <w:hideMark/>
          </w:tcPr>
          <w:p w14:paraId="3A26B850"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7A79A53C" w14:textId="3F0799DE"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864</w:t>
            </w:r>
          </w:p>
        </w:tc>
        <w:tc>
          <w:tcPr>
            <w:tcW w:w="175" w:type="dxa"/>
            <w:tcBorders>
              <w:top w:val="nil"/>
              <w:left w:val="nil"/>
              <w:bottom w:val="nil"/>
              <w:right w:val="nil"/>
            </w:tcBorders>
            <w:shd w:val="clear" w:color="auto" w:fill="auto"/>
            <w:noWrap/>
            <w:tcMar>
              <w:right w:w="85" w:type="dxa"/>
            </w:tcMar>
            <w:vAlign w:val="center"/>
          </w:tcPr>
          <w:p w14:paraId="27C4D646"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455D0F6D" w14:textId="6F9275AF" w:rsidR="00810DCB" w:rsidRPr="00951C67" w:rsidRDefault="00206F77">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2 992</w:t>
            </w:r>
          </w:p>
        </w:tc>
        <w:tc>
          <w:tcPr>
            <w:tcW w:w="175" w:type="dxa"/>
            <w:tcBorders>
              <w:top w:val="nil"/>
              <w:left w:val="nil"/>
              <w:bottom w:val="nil"/>
              <w:right w:val="nil"/>
            </w:tcBorders>
            <w:shd w:val="clear" w:color="auto" w:fill="auto"/>
            <w:noWrap/>
            <w:tcMar>
              <w:right w:w="85" w:type="dxa"/>
            </w:tcMar>
            <w:vAlign w:val="center"/>
            <w:hideMark/>
          </w:tcPr>
          <w:p w14:paraId="1E2593D4"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5E0718D7"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2 946</w:t>
            </w:r>
          </w:p>
        </w:tc>
        <w:tc>
          <w:tcPr>
            <w:tcW w:w="175" w:type="dxa"/>
            <w:tcBorders>
              <w:top w:val="nil"/>
              <w:left w:val="nil"/>
              <w:bottom w:val="nil"/>
              <w:right w:val="nil"/>
            </w:tcBorders>
            <w:shd w:val="clear" w:color="auto" w:fill="auto"/>
            <w:noWrap/>
            <w:tcMar>
              <w:right w:w="85" w:type="dxa"/>
            </w:tcMar>
            <w:vAlign w:val="center"/>
            <w:hideMark/>
          </w:tcPr>
          <w:p w14:paraId="41A5FBF9"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6FCA6A9"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3 096</w:t>
            </w:r>
          </w:p>
        </w:tc>
      </w:tr>
      <w:tr w:rsidR="00320C6D" w:rsidRPr="00951C67" w14:paraId="7ABC925E"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1BB89FF0"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5H</w:t>
            </w:r>
          </w:p>
        </w:tc>
        <w:tc>
          <w:tcPr>
            <w:tcW w:w="929" w:type="dxa"/>
            <w:tcBorders>
              <w:top w:val="nil"/>
              <w:left w:val="nil"/>
              <w:bottom w:val="single" w:sz="8" w:space="0" w:color="auto"/>
              <w:right w:val="nil"/>
            </w:tcBorders>
            <w:shd w:val="clear" w:color="auto" w:fill="auto"/>
            <w:noWrap/>
            <w:tcMar>
              <w:right w:w="85" w:type="dxa"/>
            </w:tcMar>
          </w:tcPr>
          <w:p w14:paraId="14DC8711" w14:textId="4A3FEBA9"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856</w:t>
            </w:r>
          </w:p>
        </w:tc>
        <w:tc>
          <w:tcPr>
            <w:tcW w:w="175" w:type="dxa"/>
            <w:tcBorders>
              <w:top w:val="nil"/>
              <w:left w:val="nil"/>
              <w:bottom w:val="nil"/>
              <w:right w:val="nil"/>
            </w:tcBorders>
            <w:shd w:val="clear" w:color="auto" w:fill="auto"/>
            <w:noWrap/>
            <w:tcMar>
              <w:right w:w="85" w:type="dxa"/>
            </w:tcMar>
            <w:vAlign w:val="center"/>
          </w:tcPr>
          <w:p w14:paraId="6B365896"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1EF1624A" w14:textId="746191DD"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874</w:t>
            </w:r>
          </w:p>
        </w:tc>
        <w:tc>
          <w:tcPr>
            <w:tcW w:w="199" w:type="dxa"/>
            <w:tcBorders>
              <w:top w:val="nil"/>
              <w:left w:val="nil"/>
              <w:bottom w:val="nil"/>
              <w:right w:val="nil"/>
            </w:tcBorders>
            <w:shd w:val="clear" w:color="auto" w:fill="auto"/>
            <w:noWrap/>
            <w:tcMar>
              <w:right w:w="85" w:type="dxa"/>
            </w:tcMar>
            <w:vAlign w:val="center"/>
            <w:hideMark/>
          </w:tcPr>
          <w:p w14:paraId="2D5464A9"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A02962A"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843</w:t>
            </w:r>
          </w:p>
        </w:tc>
        <w:tc>
          <w:tcPr>
            <w:tcW w:w="175" w:type="dxa"/>
            <w:tcBorders>
              <w:top w:val="nil"/>
              <w:left w:val="nil"/>
              <w:bottom w:val="nil"/>
              <w:right w:val="nil"/>
            </w:tcBorders>
            <w:shd w:val="clear" w:color="auto" w:fill="FFFFFF" w:themeFill="background1"/>
            <w:noWrap/>
            <w:tcMar>
              <w:right w:w="85" w:type="dxa"/>
            </w:tcMar>
            <w:vAlign w:val="center"/>
            <w:hideMark/>
          </w:tcPr>
          <w:p w14:paraId="20ECECAC"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6003232F"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877</w:t>
            </w:r>
          </w:p>
        </w:tc>
        <w:tc>
          <w:tcPr>
            <w:tcW w:w="281" w:type="dxa"/>
            <w:tcBorders>
              <w:top w:val="nil"/>
              <w:left w:val="nil"/>
              <w:bottom w:val="nil"/>
              <w:right w:val="nil"/>
            </w:tcBorders>
            <w:shd w:val="clear" w:color="auto" w:fill="auto"/>
            <w:noWrap/>
            <w:tcMar>
              <w:right w:w="85" w:type="dxa"/>
            </w:tcMar>
            <w:vAlign w:val="center"/>
            <w:hideMark/>
          </w:tcPr>
          <w:p w14:paraId="0A9E9F49"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025179CE" w14:textId="350D4D98"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940</w:t>
            </w:r>
          </w:p>
        </w:tc>
        <w:tc>
          <w:tcPr>
            <w:tcW w:w="175" w:type="dxa"/>
            <w:tcBorders>
              <w:top w:val="single" w:sz="8" w:space="0" w:color="auto"/>
              <w:left w:val="nil"/>
              <w:bottom w:val="nil"/>
              <w:right w:val="nil"/>
            </w:tcBorders>
            <w:shd w:val="clear" w:color="auto" w:fill="auto"/>
            <w:noWrap/>
            <w:tcMar>
              <w:right w:w="85" w:type="dxa"/>
            </w:tcMar>
            <w:vAlign w:val="center"/>
          </w:tcPr>
          <w:p w14:paraId="0ABA95DA"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331380A6" w14:textId="1448174D" w:rsidR="00810DCB" w:rsidRPr="00951C67" w:rsidRDefault="00206F77">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3 132</w:t>
            </w:r>
          </w:p>
        </w:tc>
        <w:tc>
          <w:tcPr>
            <w:tcW w:w="175" w:type="dxa"/>
            <w:tcBorders>
              <w:top w:val="single" w:sz="8" w:space="0" w:color="auto"/>
              <w:left w:val="nil"/>
              <w:bottom w:val="nil"/>
              <w:right w:val="nil"/>
            </w:tcBorders>
            <w:shd w:val="clear" w:color="auto" w:fill="auto"/>
            <w:noWrap/>
            <w:tcMar>
              <w:right w:w="85" w:type="dxa"/>
            </w:tcMar>
            <w:vAlign w:val="center"/>
            <w:hideMark/>
          </w:tcPr>
          <w:p w14:paraId="0E3B3079"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 </w:t>
            </w:r>
          </w:p>
        </w:tc>
        <w:tc>
          <w:tcPr>
            <w:tcW w:w="940" w:type="dxa"/>
            <w:tcBorders>
              <w:top w:val="nil"/>
              <w:left w:val="nil"/>
              <w:bottom w:val="single" w:sz="8" w:space="0" w:color="auto"/>
              <w:right w:val="nil"/>
            </w:tcBorders>
            <w:shd w:val="clear" w:color="auto" w:fill="auto"/>
            <w:noWrap/>
            <w:tcMar>
              <w:right w:w="85" w:type="dxa"/>
            </w:tcMar>
            <w:vAlign w:val="center"/>
            <w:hideMark/>
          </w:tcPr>
          <w:p w14:paraId="7392AC44"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2 824</w:t>
            </w:r>
          </w:p>
        </w:tc>
        <w:tc>
          <w:tcPr>
            <w:tcW w:w="175" w:type="dxa"/>
            <w:tcBorders>
              <w:top w:val="single" w:sz="8" w:space="0" w:color="auto"/>
              <w:left w:val="nil"/>
              <w:bottom w:val="nil"/>
              <w:right w:val="nil"/>
            </w:tcBorders>
            <w:shd w:val="clear" w:color="auto" w:fill="auto"/>
            <w:noWrap/>
            <w:tcMar>
              <w:right w:w="85" w:type="dxa"/>
            </w:tcMar>
            <w:vAlign w:val="center"/>
            <w:hideMark/>
          </w:tcPr>
          <w:p w14:paraId="4AC259D4"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1053250F"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2 950</w:t>
            </w:r>
          </w:p>
        </w:tc>
      </w:tr>
      <w:tr w:rsidR="00320C6D" w:rsidRPr="00951C67" w14:paraId="20D800BE"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2F4820F4"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6H</w:t>
            </w:r>
          </w:p>
        </w:tc>
        <w:tc>
          <w:tcPr>
            <w:tcW w:w="929" w:type="dxa"/>
            <w:tcBorders>
              <w:top w:val="nil"/>
              <w:left w:val="nil"/>
              <w:bottom w:val="single" w:sz="8" w:space="0" w:color="auto"/>
              <w:right w:val="nil"/>
            </w:tcBorders>
            <w:shd w:val="clear" w:color="auto" w:fill="auto"/>
            <w:noWrap/>
            <w:tcMar>
              <w:right w:w="85" w:type="dxa"/>
            </w:tcMar>
          </w:tcPr>
          <w:p w14:paraId="7D24ED67" w14:textId="11408591"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837</w:t>
            </w:r>
          </w:p>
        </w:tc>
        <w:tc>
          <w:tcPr>
            <w:tcW w:w="175" w:type="dxa"/>
            <w:tcBorders>
              <w:top w:val="nil"/>
              <w:left w:val="nil"/>
              <w:bottom w:val="nil"/>
              <w:right w:val="nil"/>
            </w:tcBorders>
            <w:shd w:val="clear" w:color="auto" w:fill="auto"/>
            <w:noWrap/>
            <w:tcMar>
              <w:right w:w="85" w:type="dxa"/>
            </w:tcMar>
            <w:vAlign w:val="center"/>
          </w:tcPr>
          <w:p w14:paraId="0CB4948A"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06B31906" w14:textId="5E25C87D"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867</w:t>
            </w:r>
          </w:p>
        </w:tc>
        <w:tc>
          <w:tcPr>
            <w:tcW w:w="199" w:type="dxa"/>
            <w:tcBorders>
              <w:top w:val="nil"/>
              <w:left w:val="nil"/>
              <w:bottom w:val="nil"/>
              <w:right w:val="nil"/>
            </w:tcBorders>
            <w:shd w:val="clear" w:color="auto" w:fill="auto"/>
            <w:noWrap/>
            <w:tcMar>
              <w:right w:w="85" w:type="dxa"/>
            </w:tcMar>
            <w:vAlign w:val="center"/>
            <w:hideMark/>
          </w:tcPr>
          <w:p w14:paraId="1FD3B913"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322BD066"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799</w:t>
            </w:r>
          </w:p>
        </w:tc>
        <w:tc>
          <w:tcPr>
            <w:tcW w:w="175" w:type="dxa"/>
            <w:tcBorders>
              <w:top w:val="nil"/>
              <w:left w:val="nil"/>
              <w:bottom w:val="nil"/>
              <w:right w:val="nil"/>
            </w:tcBorders>
            <w:shd w:val="clear" w:color="auto" w:fill="FFFFFF" w:themeFill="background1"/>
            <w:noWrap/>
            <w:tcMar>
              <w:right w:w="85" w:type="dxa"/>
            </w:tcMar>
            <w:vAlign w:val="center"/>
            <w:hideMark/>
          </w:tcPr>
          <w:p w14:paraId="128E3596"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42BA4D3D"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845</w:t>
            </w:r>
          </w:p>
        </w:tc>
        <w:tc>
          <w:tcPr>
            <w:tcW w:w="281" w:type="dxa"/>
            <w:tcBorders>
              <w:top w:val="nil"/>
              <w:left w:val="nil"/>
              <w:bottom w:val="nil"/>
              <w:right w:val="nil"/>
            </w:tcBorders>
            <w:shd w:val="clear" w:color="auto" w:fill="auto"/>
            <w:noWrap/>
            <w:tcMar>
              <w:right w:w="85" w:type="dxa"/>
            </w:tcMar>
            <w:vAlign w:val="center"/>
            <w:hideMark/>
          </w:tcPr>
          <w:p w14:paraId="49C06E2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764E5AAE" w14:textId="77FAA2E3"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858</w:t>
            </w:r>
          </w:p>
        </w:tc>
        <w:tc>
          <w:tcPr>
            <w:tcW w:w="175" w:type="dxa"/>
            <w:tcBorders>
              <w:top w:val="nil"/>
              <w:left w:val="nil"/>
              <w:bottom w:val="nil"/>
              <w:right w:val="nil"/>
            </w:tcBorders>
            <w:shd w:val="clear" w:color="auto" w:fill="auto"/>
            <w:noWrap/>
            <w:tcMar>
              <w:right w:w="85" w:type="dxa"/>
            </w:tcMar>
            <w:vAlign w:val="center"/>
          </w:tcPr>
          <w:p w14:paraId="36F9ABDD" w14:textId="77777777" w:rsidR="00810DCB" w:rsidRPr="00951C67" w:rsidRDefault="00810DCB">
            <w:pPr>
              <w:spacing w:line="240" w:lineRule="auto"/>
              <w:ind w:right="-74"/>
              <w:jc w:val="center"/>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2343116F" w14:textId="3CD47089"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w:t>
            </w:r>
            <w:r w:rsidR="00206F77" w:rsidRPr="00951C67">
              <w:rPr>
                <w:rFonts w:asciiTheme="majorHAnsi" w:hAnsiTheme="majorHAnsi" w:cstheme="majorBidi"/>
                <w:sz w:val="16"/>
                <w:szCs w:val="16"/>
              </w:rPr>
              <w:t>012</w:t>
            </w:r>
          </w:p>
        </w:tc>
        <w:tc>
          <w:tcPr>
            <w:tcW w:w="175" w:type="dxa"/>
            <w:tcBorders>
              <w:top w:val="nil"/>
              <w:left w:val="nil"/>
              <w:bottom w:val="nil"/>
              <w:right w:val="nil"/>
            </w:tcBorders>
            <w:shd w:val="clear" w:color="auto" w:fill="auto"/>
            <w:noWrap/>
            <w:tcMar>
              <w:right w:w="85" w:type="dxa"/>
            </w:tcMar>
            <w:vAlign w:val="center"/>
            <w:hideMark/>
          </w:tcPr>
          <w:p w14:paraId="5F008220"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FEA25C8"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2 824</w:t>
            </w:r>
          </w:p>
        </w:tc>
        <w:tc>
          <w:tcPr>
            <w:tcW w:w="175" w:type="dxa"/>
            <w:tcBorders>
              <w:top w:val="nil"/>
              <w:left w:val="nil"/>
              <w:bottom w:val="nil"/>
              <w:right w:val="nil"/>
            </w:tcBorders>
            <w:shd w:val="clear" w:color="auto" w:fill="auto"/>
            <w:noWrap/>
            <w:tcMar>
              <w:right w:w="85" w:type="dxa"/>
            </w:tcMar>
            <w:vAlign w:val="center"/>
            <w:hideMark/>
          </w:tcPr>
          <w:p w14:paraId="4E3F51F0" w14:textId="77777777" w:rsidR="1290C1D0" w:rsidRPr="00951C67" w:rsidRDefault="1290C1D0" w:rsidP="1290C1D0">
            <w:pPr>
              <w:spacing w:line="240" w:lineRule="auto"/>
              <w:ind w:right="-74"/>
              <w:jc w:val="center"/>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85DFBA3"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3 034</w:t>
            </w:r>
          </w:p>
        </w:tc>
      </w:tr>
      <w:tr w:rsidR="00320C6D" w:rsidRPr="00951C67" w14:paraId="373C2DF6"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19A13EA2"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7H</w:t>
            </w:r>
          </w:p>
        </w:tc>
        <w:tc>
          <w:tcPr>
            <w:tcW w:w="929" w:type="dxa"/>
            <w:tcBorders>
              <w:top w:val="nil"/>
              <w:left w:val="nil"/>
              <w:bottom w:val="single" w:sz="8" w:space="0" w:color="auto"/>
              <w:right w:val="nil"/>
            </w:tcBorders>
            <w:shd w:val="clear" w:color="auto" w:fill="auto"/>
            <w:noWrap/>
            <w:tcMar>
              <w:right w:w="85" w:type="dxa"/>
            </w:tcMar>
          </w:tcPr>
          <w:p w14:paraId="59EC9CE0" w14:textId="7350D6FA"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788</w:t>
            </w:r>
          </w:p>
        </w:tc>
        <w:tc>
          <w:tcPr>
            <w:tcW w:w="175" w:type="dxa"/>
            <w:tcBorders>
              <w:top w:val="nil"/>
              <w:left w:val="nil"/>
              <w:bottom w:val="nil"/>
              <w:right w:val="nil"/>
            </w:tcBorders>
            <w:shd w:val="clear" w:color="auto" w:fill="auto"/>
            <w:noWrap/>
            <w:tcMar>
              <w:right w:w="85" w:type="dxa"/>
            </w:tcMar>
            <w:vAlign w:val="center"/>
          </w:tcPr>
          <w:p w14:paraId="654B16EA"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0CBAEB2C" w14:textId="6A895154"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828</w:t>
            </w:r>
          </w:p>
        </w:tc>
        <w:tc>
          <w:tcPr>
            <w:tcW w:w="199" w:type="dxa"/>
            <w:tcBorders>
              <w:top w:val="nil"/>
              <w:left w:val="nil"/>
              <w:bottom w:val="nil"/>
              <w:right w:val="nil"/>
            </w:tcBorders>
            <w:shd w:val="clear" w:color="auto" w:fill="auto"/>
            <w:noWrap/>
            <w:tcMar>
              <w:right w:w="85" w:type="dxa"/>
            </w:tcMar>
            <w:vAlign w:val="center"/>
            <w:hideMark/>
          </w:tcPr>
          <w:p w14:paraId="79DCBA7E"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9EEC27A"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784</w:t>
            </w:r>
          </w:p>
        </w:tc>
        <w:tc>
          <w:tcPr>
            <w:tcW w:w="175" w:type="dxa"/>
            <w:tcBorders>
              <w:top w:val="nil"/>
              <w:left w:val="nil"/>
              <w:bottom w:val="nil"/>
              <w:right w:val="nil"/>
            </w:tcBorders>
            <w:shd w:val="clear" w:color="auto" w:fill="FFFFFF" w:themeFill="background1"/>
            <w:noWrap/>
            <w:tcMar>
              <w:right w:w="85" w:type="dxa"/>
            </w:tcMar>
            <w:vAlign w:val="center"/>
            <w:hideMark/>
          </w:tcPr>
          <w:p w14:paraId="18D60620"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362E29B0"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818</w:t>
            </w:r>
          </w:p>
        </w:tc>
        <w:tc>
          <w:tcPr>
            <w:tcW w:w="281" w:type="dxa"/>
            <w:tcBorders>
              <w:top w:val="nil"/>
              <w:left w:val="nil"/>
              <w:bottom w:val="nil"/>
              <w:right w:val="nil"/>
            </w:tcBorders>
            <w:shd w:val="clear" w:color="auto" w:fill="auto"/>
            <w:noWrap/>
            <w:tcMar>
              <w:right w:w="85" w:type="dxa"/>
            </w:tcMar>
            <w:vAlign w:val="center"/>
            <w:hideMark/>
          </w:tcPr>
          <w:p w14:paraId="0A44FC01"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13845A3A" w14:textId="3FDEB9AF"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874</w:t>
            </w:r>
          </w:p>
        </w:tc>
        <w:tc>
          <w:tcPr>
            <w:tcW w:w="175" w:type="dxa"/>
            <w:tcBorders>
              <w:top w:val="nil"/>
              <w:left w:val="nil"/>
              <w:bottom w:val="nil"/>
              <w:right w:val="nil"/>
            </w:tcBorders>
            <w:shd w:val="clear" w:color="auto" w:fill="auto"/>
            <w:noWrap/>
            <w:tcMar>
              <w:right w:w="85" w:type="dxa"/>
            </w:tcMar>
            <w:vAlign w:val="center"/>
          </w:tcPr>
          <w:p w14:paraId="57862ED2" w14:textId="77777777" w:rsidR="00810DCB" w:rsidRPr="00951C67" w:rsidRDefault="00810DCB">
            <w:pPr>
              <w:spacing w:line="240" w:lineRule="auto"/>
              <w:ind w:right="-74"/>
              <w:jc w:val="center"/>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51BF20A1" w14:textId="30E86028" w:rsidR="00810DCB" w:rsidRPr="00951C67" w:rsidRDefault="00206F77">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3 102</w:t>
            </w:r>
          </w:p>
        </w:tc>
        <w:tc>
          <w:tcPr>
            <w:tcW w:w="175" w:type="dxa"/>
            <w:tcBorders>
              <w:top w:val="nil"/>
              <w:left w:val="nil"/>
              <w:bottom w:val="nil"/>
              <w:right w:val="nil"/>
            </w:tcBorders>
            <w:shd w:val="clear" w:color="auto" w:fill="auto"/>
            <w:noWrap/>
            <w:tcMar>
              <w:right w:w="85" w:type="dxa"/>
            </w:tcMar>
            <w:vAlign w:val="center"/>
            <w:hideMark/>
          </w:tcPr>
          <w:p w14:paraId="2C53A15F"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1E4A0269"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2 752</w:t>
            </w:r>
          </w:p>
        </w:tc>
        <w:tc>
          <w:tcPr>
            <w:tcW w:w="175" w:type="dxa"/>
            <w:tcBorders>
              <w:top w:val="nil"/>
              <w:left w:val="nil"/>
              <w:bottom w:val="nil"/>
              <w:right w:val="nil"/>
            </w:tcBorders>
            <w:shd w:val="clear" w:color="auto" w:fill="auto"/>
            <w:noWrap/>
            <w:tcMar>
              <w:right w:w="85" w:type="dxa"/>
            </w:tcMar>
            <w:vAlign w:val="center"/>
            <w:hideMark/>
          </w:tcPr>
          <w:p w14:paraId="5FDB3888" w14:textId="77777777" w:rsidR="1290C1D0" w:rsidRPr="00951C67" w:rsidRDefault="1290C1D0" w:rsidP="1290C1D0">
            <w:pPr>
              <w:spacing w:line="240" w:lineRule="auto"/>
              <w:ind w:right="-74"/>
              <w:jc w:val="center"/>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24E39BC7"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2 964</w:t>
            </w:r>
          </w:p>
        </w:tc>
      </w:tr>
      <w:tr w:rsidR="00320C6D" w:rsidRPr="00951C67" w14:paraId="3852284C"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1ABC15FA"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8H</w:t>
            </w:r>
          </w:p>
        </w:tc>
        <w:tc>
          <w:tcPr>
            <w:tcW w:w="929" w:type="dxa"/>
            <w:tcBorders>
              <w:top w:val="nil"/>
              <w:left w:val="nil"/>
              <w:bottom w:val="single" w:sz="8" w:space="0" w:color="auto"/>
              <w:right w:val="nil"/>
            </w:tcBorders>
            <w:shd w:val="clear" w:color="auto" w:fill="auto"/>
            <w:noWrap/>
            <w:tcMar>
              <w:right w:w="85" w:type="dxa"/>
            </w:tcMar>
          </w:tcPr>
          <w:p w14:paraId="3CA3E8F8" w14:textId="7F5423B6"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788</w:t>
            </w:r>
          </w:p>
        </w:tc>
        <w:tc>
          <w:tcPr>
            <w:tcW w:w="175" w:type="dxa"/>
            <w:tcBorders>
              <w:top w:val="nil"/>
              <w:left w:val="nil"/>
              <w:bottom w:val="nil"/>
              <w:right w:val="nil"/>
            </w:tcBorders>
            <w:shd w:val="clear" w:color="auto" w:fill="auto"/>
            <w:noWrap/>
            <w:tcMar>
              <w:right w:w="85" w:type="dxa"/>
            </w:tcMar>
            <w:vAlign w:val="center"/>
          </w:tcPr>
          <w:p w14:paraId="772D4111"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tcPr>
          <w:p w14:paraId="1E261440" w14:textId="3101EF44" w:rsidR="00810DCB" w:rsidRPr="00951C67" w:rsidRDefault="00206F7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826</w:t>
            </w:r>
          </w:p>
        </w:tc>
        <w:tc>
          <w:tcPr>
            <w:tcW w:w="199" w:type="dxa"/>
            <w:tcBorders>
              <w:top w:val="nil"/>
              <w:left w:val="nil"/>
              <w:bottom w:val="nil"/>
              <w:right w:val="nil"/>
            </w:tcBorders>
            <w:shd w:val="clear" w:color="auto" w:fill="auto"/>
            <w:noWrap/>
            <w:tcMar>
              <w:right w:w="85" w:type="dxa"/>
            </w:tcMar>
            <w:vAlign w:val="center"/>
            <w:hideMark/>
          </w:tcPr>
          <w:p w14:paraId="35E3A47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5EAEAF52"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771</w:t>
            </w:r>
          </w:p>
        </w:tc>
        <w:tc>
          <w:tcPr>
            <w:tcW w:w="175" w:type="dxa"/>
            <w:tcBorders>
              <w:top w:val="nil"/>
              <w:left w:val="nil"/>
              <w:bottom w:val="nil"/>
              <w:right w:val="nil"/>
            </w:tcBorders>
            <w:shd w:val="clear" w:color="auto" w:fill="FFFFFF" w:themeFill="background1"/>
            <w:noWrap/>
            <w:tcMar>
              <w:right w:w="85" w:type="dxa"/>
            </w:tcMar>
            <w:vAlign w:val="center"/>
            <w:hideMark/>
          </w:tcPr>
          <w:p w14:paraId="3068E33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588BB091"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809</w:t>
            </w:r>
          </w:p>
        </w:tc>
        <w:tc>
          <w:tcPr>
            <w:tcW w:w="281" w:type="dxa"/>
            <w:tcBorders>
              <w:top w:val="nil"/>
              <w:left w:val="nil"/>
              <w:bottom w:val="nil"/>
              <w:right w:val="nil"/>
            </w:tcBorders>
            <w:shd w:val="clear" w:color="auto" w:fill="auto"/>
            <w:noWrap/>
            <w:tcMar>
              <w:right w:w="85" w:type="dxa"/>
            </w:tcMar>
            <w:vAlign w:val="center"/>
            <w:hideMark/>
          </w:tcPr>
          <w:p w14:paraId="53FF836E"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0C61E3F6" w14:textId="2F7FF0DD" w:rsidR="00810DCB" w:rsidRPr="00951C67" w:rsidRDefault="00810DCB">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w:t>
            </w:r>
            <w:r w:rsidR="00206F77" w:rsidRPr="00951C67">
              <w:rPr>
                <w:rFonts w:asciiTheme="majorHAnsi" w:hAnsiTheme="majorHAnsi" w:cstheme="majorBidi"/>
                <w:sz w:val="16"/>
                <w:szCs w:val="16"/>
              </w:rPr>
              <w:t>790</w:t>
            </w:r>
          </w:p>
        </w:tc>
        <w:tc>
          <w:tcPr>
            <w:tcW w:w="175" w:type="dxa"/>
            <w:tcBorders>
              <w:top w:val="nil"/>
              <w:left w:val="nil"/>
              <w:bottom w:val="nil"/>
              <w:right w:val="nil"/>
            </w:tcBorders>
            <w:shd w:val="clear" w:color="auto" w:fill="auto"/>
            <w:noWrap/>
            <w:tcMar>
              <w:right w:w="85" w:type="dxa"/>
            </w:tcMar>
            <w:vAlign w:val="center"/>
          </w:tcPr>
          <w:p w14:paraId="22731568" w14:textId="77777777" w:rsidR="00810DCB" w:rsidRPr="00951C67" w:rsidRDefault="00810DCB">
            <w:pPr>
              <w:spacing w:line="240" w:lineRule="auto"/>
              <w:ind w:right="-74"/>
              <w:jc w:val="center"/>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340903BC" w14:textId="7E532C80" w:rsidR="00810DCB" w:rsidRPr="00951C67" w:rsidRDefault="00206F77">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3 006</w:t>
            </w:r>
          </w:p>
        </w:tc>
        <w:tc>
          <w:tcPr>
            <w:tcW w:w="175" w:type="dxa"/>
            <w:tcBorders>
              <w:top w:val="nil"/>
              <w:left w:val="nil"/>
              <w:bottom w:val="nil"/>
              <w:right w:val="nil"/>
            </w:tcBorders>
            <w:shd w:val="clear" w:color="auto" w:fill="auto"/>
            <w:noWrap/>
            <w:tcMar>
              <w:right w:w="85" w:type="dxa"/>
            </w:tcMar>
            <w:vAlign w:val="center"/>
            <w:hideMark/>
          </w:tcPr>
          <w:p w14:paraId="58E10BAD"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2CA69DC4"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2 739</w:t>
            </w:r>
          </w:p>
        </w:tc>
        <w:tc>
          <w:tcPr>
            <w:tcW w:w="175" w:type="dxa"/>
            <w:tcBorders>
              <w:top w:val="nil"/>
              <w:left w:val="nil"/>
              <w:bottom w:val="nil"/>
              <w:right w:val="nil"/>
            </w:tcBorders>
            <w:shd w:val="clear" w:color="auto" w:fill="auto"/>
            <w:noWrap/>
            <w:tcMar>
              <w:right w:w="85" w:type="dxa"/>
            </w:tcMar>
            <w:vAlign w:val="center"/>
            <w:hideMark/>
          </w:tcPr>
          <w:p w14:paraId="0F718389" w14:textId="77777777" w:rsidR="1290C1D0" w:rsidRPr="00951C67" w:rsidRDefault="1290C1D0" w:rsidP="1290C1D0">
            <w:pPr>
              <w:spacing w:line="240" w:lineRule="auto"/>
              <w:ind w:right="-74"/>
              <w:jc w:val="center"/>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ABA19A6"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2 937</w:t>
            </w:r>
          </w:p>
        </w:tc>
      </w:tr>
      <w:tr w:rsidR="00B309CF" w:rsidRPr="00951C67" w14:paraId="2738233E"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42E0BD35" w14:textId="77777777" w:rsidR="00810DCB" w:rsidRPr="00703B76" w:rsidRDefault="00810DCB">
            <w:pPr>
              <w:spacing w:beforeAutospacing="1" w:afterAutospacing="1" w:line="240" w:lineRule="auto"/>
              <w:ind w:right="-70"/>
              <w:contextualSpacing/>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Classes soutien</w:t>
            </w:r>
          </w:p>
        </w:tc>
        <w:tc>
          <w:tcPr>
            <w:tcW w:w="929" w:type="dxa"/>
            <w:tcBorders>
              <w:top w:val="nil"/>
              <w:left w:val="nil"/>
              <w:bottom w:val="single" w:sz="8" w:space="0" w:color="auto"/>
              <w:right w:val="nil"/>
            </w:tcBorders>
            <w:shd w:val="clear" w:color="auto" w:fill="auto"/>
            <w:noWrap/>
            <w:tcMar>
              <w:right w:w="85" w:type="dxa"/>
            </w:tcMar>
            <w:vAlign w:val="center"/>
          </w:tcPr>
          <w:p w14:paraId="42C76CAD" w14:textId="1F206A28" w:rsidR="00810DCB" w:rsidRPr="00951C67" w:rsidRDefault="00C604F3"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w:t>
            </w:r>
          </w:p>
        </w:tc>
        <w:tc>
          <w:tcPr>
            <w:tcW w:w="175" w:type="dxa"/>
            <w:tcBorders>
              <w:top w:val="nil"/>
              <w:left w:val="nil"/>
              <w:bottom w:val="nil"/>
              <w:right w:val="nil"/>
            </w:tcBorders>
            <w:shd w:val="clear" w:color="auto" w:fill="auto"/>
            <w:noWrap/>
            <w:tcMar>
              <w:right w:w="85" w:type="dxa"/>
            </w:tcMar>
            <w:vAlign w:val="center"/>
          </w:tcPr>
          <w:p w14:paraId="77A0FB31"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75D1788A" w14:textId="39954AA3" w:rsidR="00810DCB" w:rsidRPr="00951C67" w:rsidRDefault="00C604F3"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w:t>
            </w:r>
          </w:p>
        </w:tc>
        <w:tc>
          <w:tcPr>
            <w:tcW w:w="199" w:type="dxa"/>
            <w:tcBorders>
              <w:top w:val="nil"/>
              <w:left w:val="nil"/>
              <w:bottom w:val="nil"/>
              <w:right w:val="nil"/>
            </w:tcBorders>
            <w:shd w:val="clear" w:color="auto" w:fill="auto"/>
            <w:noWrap/>
            <w:tcMar>
              <w:right w:w="85" w:type="dxa"/>
            </w:tcMar>
            <w:vAlign w:val="center"/>
            <w:hideMark/>
          </w:tcPr>
          <w:p w14:paraId="000A3C26"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745B01E3"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w:t>
            </w:r>
          </w:p>
        </w:tc>
        <w:tc>
          <w:tcPr>
            <w:tcW w:w="175" w:type="dxa"/>
            <w:tcBorders>
              <w:top w:val="nil"/>
              <w:left w:val="nil"/>
              <w:bottom w:val="nil"/>
              <w:right w:val="nil"/>
            </w:tcBorders>
            <w:shd w:val="clear" w:color="auto" w:fill="FFFFFF" w:themeFill="background1"/>
            <w:noWrap/>
            <w:tcMar>
              <w:right w:w="85" w:type="dxa"/>
            </w:tcMar>
            <w:vAlign w:val="center"/>
            <w:hideMark/>
          </w:tcPr>
          <w:p w14:paraId="0697E32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7D089A77"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w:t>
            </w:r>
          </w:p>
        </w:tc>
        <w:tc>
          <w:tcPr>
            <w:tcW w:w="281" w:type="dxa"/>
            <w:tcBorders>
              <w:top w:val="nil"/>
              <w:left w:val="nil"/>
              <w:bottom w:val="nil"/>
              <w:right w:val="nil"/>
            </w:tcBorders>
            <w:shd w:val="clear" w:color="auto" w:fill="auto"/>
            <w:noWrap/>
            <w:tcMar>
              <w:right w:w="85" w:type="dxa"/>
            </w:tcMar>
            <w:vAlign w:val="center"/>
            <w:hideMark/>
          </w:tcPr>
          <w:p w14:paraId="50A96364"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0D56CED2" w14:textId="72534253" w:rsidR="00810DCB" w:rsidRPr="00951C67" w:rsidRDefault="509BB1E6">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28</w:t>
            </w:r>
          </w:p>
        </w:tc>
        <w:tc>
          <w:tcPr>
            <w:tcW w:w="175" w:type="dxa"/>
            <w:tcBorders>
              <w:top w:val="nil"/>
              <w:left w:val="nil"/>
              <w:bottom w:val="nil"/>
              <w:right w:val="nil"/>
            </w:tcBorders>
            <w:shd w:val="clear" w:color="auto" w:fill="auto"/>
            <w:noWrap/>
            <w:tcMar>
              <w:right w:w="85" w:type="dxa"/>
            </w:tcMar>
            <w:vAlign w:val="center"/>
          </w:tcPr>
          <w:p w14:paraId="5648F972"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48967C3B" w14:textId="6BAE2FEE" w:rsidR="00810DCB" w:rsidRPr="00951C67" w:rsidRDefault="509BB1E6">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28</w:t>
            </w:r>
          </w:p>
        </w:tc>
        <w:tc>
          <w:tcPr>
            <w:tcW w:w="175" w:type="dxa"/>
            <w:tcBorders>
              <w:top w:val="nil"/>
              <w:left w:val="nil"/>
              <w:bottom w:val="nil"/>
              <w:right w:val="nil"/>
            </w:tcBorders>
            <w:shd w:val="clear" w:color="auto" w:fill="auto"/>
            <w:noWrap/>
            <w:tcMar>
              <w:right w:w="85" w:type="dxa"/>
            </w:tcMar>
            <w:vAlign w:val="center"/>
            <w:hideMark/>
          </w:tcPr>
          <w:p w14:paraId="5028B9E6"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15738C29"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44</w:t>
            </w:r>
          </w:p>
        </w:tc>
        <w:tc>
          <w:tcPr>
            <w:tcW w:w="175" w:type="dxa"/>
            <w:tcBorders>
              <w:top w:val="nil"/>
              <w:left w:val="nil"/>
              <w:bottom w:val="nil"/>
              <w:right w:val="nil"/>
            </w:tcBorders>
            <w:shd w:val="clear" w:color="auto" w:fill="auto"/>
            <w:noWrap/>
            <w:tcMar>
              <w:right w:w="85" w:type="dxa"/>
            </w:tcMar>
            <w:vAlign w:val="center"/>
            <w:hideMark/>
          </w:tcPr>
          <w:p w14:paraId="47BC3351"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D5F66DF"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44</w:t>
            </w:r>
          </w:p>
        </w:tc>
      </w:tr>
      <w:tr w:rsidR="00B309CF" w:rsidRPr="00951C67" w14:paraId="26384C9F" w14:textId="77777777" w:rsidTr="008D26E5">
        <w:trPr>
          <w:trHeight w:hRule="exact" w:val="283"/>
        </w:trPr>
        <w:tc>
          <w:tcPr>
            <w:tcW w:w="1432" w:type="dxa"/>
            <w:tcBorders>
              <w:top w:val="nil"/>
              <w:left w:val="nil"/>
              <w:bottom w:val="single" w:sz="8" w:space="0" w:color="auto"/>
              <w:right w:val="nil"/>
            </w:tcBorders>
            <w:shd w:val="clear" w:color="auto" w:fill="auto"/>
            <w:noWrap/>
            <w:vAlign w:val="center"/>
            <w:hideMark/>
          </w:tcPr>
          <w:p w14:paraId="2FACD42C" w14:textId="77777777" w:rsidR="00810DCB" w:rsidRPr="00703B76" w:rsidRDefault="00810DCB">
            <w:pPr>
              <w:spacing w:beforeAutospacing="1" w:afterAutospacing="1" w:line="240" w:lineRule="auto"/>
              <w:ind w:right="-70"/>
              <w:rPr>
                <w:rFonts w:asciiTheme="majorHAnsi" w:eastAsia="Times New Roman" w:hAnsiTheme="majorHAnsi" w:cstheme="majorHAnsi"/>
                <w:b/>
                <w:bCs/>
                <w:color w:val="000000"/>
                <w:sz w:val="16"/>
                <w:szCs w:val="16"/>
                <w:lang w:eastAsia="fr-CH"/>
              </w:rPr>
            </w:pPr>
            <w:r w:rsidRPr="00703B76">
              <w:rPr>
                <w:rFonts w:asciiTheme="majorHAnsi" w:eastAsia="Times New Roman" w:hAnsiTheme="majorHAnsi" w:cstheme="majorHAnsi"/>
                <w:b/>
                <w:bCs/>
                <w:color w:val="000000"/>
                <w:sz w:val="16"/>
                <w:szCs w:val="16"/>
                <w:lang w:eastAsia="fr-CH"/>
              </w:rPr>
              <w:t>Total 3H–8H</w:t>
            </w:r>
          </w:p>
        </w:tc>
        <w:tc>
          <w:tcPr>
            <w:tcW w:w="929" w:type="dxa"/>
            <w:tcBorders>
              <w:top w:val="nil"/>
              <w:left w:val="nil"/>
              <w:bottom w:val="single" w:sz="8" w:space="0" w:color="auto"/>
              <w:right w:val="nil"/>
            </w:tcBorders>
            <w:shd w:val="clear" w:color="auto" w:fill="auto"/>
            <w:noWrap/>
            <w:tcMar>
              <w:right w:w="85" w:type="dxa"/>
            </w:tcMar>
            <w:vAlign w:val="center"/>
          </w:tcPr>
          <w:p w14:paraId="14545CE0" w14:textId="672E0792" w:rsidR="00810DCB" w:rsidRPr="00951C67" w:rsidRDefault="00B872EA" w:rsidP="22186AD4">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4'936</w:t>
            </w:r>
          </w:p>
        </w:tc>
        <w:tc>
          <w:tcPr>
            <w:tcW w:w="175" w:type="dxa"/>
            <w:tcBorders>
              <w:top w:val="nil"/>
              <w:left w:val="nil"/>
              <w:bottom w:val="nil"/>
              <w:right w:val="nil"/>
            </w:tcBorders>
            <w:shd w:val="clear" w:color="auto" w:fill="auto"/>
            <w:noWrap/>
            <w:tcMar>
              <w:right w:w="85" w:type="dxa"/>
            </w:tcMar>
            <w:vAlign w:val="center"/>
          </w:tcPr>
          <w:p w14:paraId="037BBC65" w14:textId="77777777" w:rsidR="00810DCB" w:rsidRPr="00951C67" w:rsidRDefault="00810DCB">
            <w:pPr>
              <w:spacing w:line="240" w:lineRule="auto"/>
              <w:ind w:right="-74"/>
              <w:jc w:val="right"/>
              <w:rPr>
                <w:rFonts w:asciiTheme="majorHAnsi" w:hAnsiTheme="majorHAnsi" w:cstheme="majorBidi"/>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3CF718F4" w14:textId="4D8DDE2F" w:rsidR="00810DCB" w:rsidRPr="00951C67" w:rsidRDefault="00B872EA" w:rsidP="22186AD4">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5'116</w:t>
            </w:r>
          </w:p>
        </w:tc>
        <w:tc>
          <w:tcPr>
            <w:tcW w:w="199" w:type="dxa"/>
            <w:tcBorders>
              <w:top w:val="nil"/>
              <w:left w:val="nil"/>
              <w:bottom w:val="nil"/>
              <w:right w:val="nil"/>
            </w:tcBorders>
            <w:shd w:val="clear" w:color="auto" w:fill="auto"/>
            <w:noWrap/>
            <w:tcMar>
              <w:right w:w="85" w:type="dxa"/>
            </w:tcMar>
            <w:vAlign w:val="center"/>
            <w:hideMark/>
          </w:tcPr>
          <w:p w14:paraId="6E850D33" w14:textId="77777777" w:rsidR="00810DCB" w:rsidRPr="00951C67" w:rsidRDefault="00810DCB">
            <w:pPr>
              <w:spacing w:beforeAutospacing="1" w:afterAutospacing="1" w:line="240" w:lineRule="auto"/>
              <w:ind w:right="-74"/>
              <w:jc w:val="right"/>
              <w:rPr>
                <w:rFonts w:asciiTheme="majorHAnsi" w:hAnsiTheme="majorHAnsi" w:cstheme="majorBidi"/>
                <w:b/>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6AE9D0F8" w14:textId="77777777" w:rsidR="22186AD4" w:rsidRPr="00951C67" w:rsidRDefault="22186AD4" w:rsidP="22186AD4">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4 883</w:t>
            </w:r>
          </w:p>
        </w:tc>
        <w:tc>
          <w:tcPr>
            <w:tcW w:w="175" w:type="dxa"/>
            <w:tcBorders>
              <w:top w:val="nil"/>
              <w:left w:val="nil"/>
              <w:bottom w:val="nil"/>
              <w:right w:val="nil"/>
            </w:tcBorders>
            <w:shd w:val="clear" w:color="auto" w:fill="FFFFFF" w:themeFill="background1"/>
            <w:noWrap/>
            <w:tcMar>
              <w:right w:w="85" w:type="dxa"/>
            </w:tcMar>
            <w:vAlign w:val="center"/>
            <w:hideMark/>
          </w:tcPr>
          <w:p w14:paraId="3178F5A7" w14:textId="77777777" w:rsidR="00810DCB" w:rsidRPr="00951C67" w:rsidRDefault="00810DCB">
            <w:pPr>
              <w:spacing w:beforeAutospacing="1" w:afterAutospacing="1"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3B9DA819" w14:textId="77777777" w:rsidR="22186AD4" w:rsidRPr="00951C67" w:rsidRDefault="22186AD4" w:rsidP="22186AD4">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5 079</w:t>
            </w:r>
          </w:p>
        </w:tc>
        <w:tc>
          <w:tcPr>
            <w:tcW w:w="281" w:type="dxa"/>
            <w:tcBorders>
              <w:top w:val="nil"/>
              <w:left w:val="nil"/>
              <w:bottom w:val="nil"/>
              <w:right w:val="nil"/>
            </w:tcBorders>
            <w:shd w:val="clear" w:color="auto" w:fill="auto"/>
            <w:noWrap/>
            <w:tcMar>
              <w:right w:w="85" w:type="dxa"/>
            </w:tcMar>
            <w:vAlign w:val="center"/>
            <w:hideMark/>
          </w:tcPr>
          <w:p w14:paraId="02E2E49C" w14:textId="77777777" w:rsidR="00810DCB" w:rsidRPr="00951C67" w:rsidRDefault="00810DCB">
            <w:pPr>
              <w:spacing w:beforeAutospacing="1" w:afterAutospacing="1" w:line="240" w:lineRule="auto"/>
              <w:ind w:right="-74"/>
              <w:jc w:val="right"/>
              <w:rPr>
                <w:rFonts w:asciiTheme="majorHAnsi" w:hAnsiTheme="majorHAnsi" w:cstheme="majorHAnsi"/>
                <w:b/>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5568D800" w14:textId="4DFCB4B5" w:rsidR="00810DCB" w:rsidRPr="00951C67" w:rsidRDefault="6AD1B0F0">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17 301</w:t>
            </w:r>
          </w:p>
        </w:tc>
        <w:tc>
          <w:tcPr>
            <w:tcW w:w="175" w:type="dxa"/>
            <w:tcBorders>
              <w:top w:val="nil"/>
              <w:left w:val="nil"/>
              <w:bottom w:val="nil"/>
              <w:right w:val="nil"/>
            </w:tcBorders>
            <w:shd w:val="clear" w:color="auto" w:fill="auto"/>
            <w:noWrap/>
            <w:tcMar>
              <w:right w:w="85" w:type="dxa"/>
            </w:tcMar>
            <w:vAlign w:val="center"/>
          </w:tcPr>
          <w:p w14:paraId="3233575A" w14:textId="77777777" w:rsidR="00810DCB" w:rsidRPr="00951C67" w:rsidRDefault="00810DCB">
            <w:pPr>
              <w:spacing w:beforeAutospacing="1" w:afterAutospacing="1" w:line="240" w:lineRule="auto"/>
              <w:ind w:right="-74"/>
              <w:jc w:val="right"/>
              <w:rPr>
                <w:rFonts w:asciiTheme="majorHAnsi" w:hAnsiTheme="majorHAnsi" w:cstheme="majorBidi"/>
                <w:b/>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76AAD43C" w14:textId="64EEEE06" w:rsidR="00810DCB" w:rsidRPr="00951C67" w:rsidRDefault="6AD1B0F0">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18 369</w:t>
            </w:r>
          </w:p>
        </w:tc>
        <w:tc>
          <w:tcPr>
            <w:tcW w:w="175" w:type="dxa"/>
            <w:tcBorders>
              <w:top w:val="nil"/>
              <w:left w:val="nil"/>
              <w:bottom w:val="nil"/>
              <w:right w:val="nil"/>
            </w:tcBorders>
            <w:shd w:val="clear" w:color="auto" w:fill="auto"/>
            <w:noWrap/>
            <w:tcMar>
              <w:right w:w="85" w:type="dxa"/>
            </w:tcMar>
            <w:vAlign w:val="center"/>
            <w:hideMark/>
          </w:tcPr>
          <w:p w14:paraId="129CF903" w14:textId="77777777" w:rsidR="00810DCB" w:rsidRPr="00951C67" w:rsidRDefault="00810DCB">
            <w:pPr>
              <w:spacing w:beforeAutospacing="1" w:afterAutospacing="1"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616886C2" w14:textId="77777777" w:rsidR="1290C1D0" w:rsidRPr="00951C67" w:rsidRDefault="1290C1D0" w:rsidP="1290C1D0">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16 957</w:t>
            </w:r>
          </w:p>
        </w:tc>
        <w:tc>
          <w:tcPr>
            <w:tcW w:w="175" w:type="dxa"/>
            <w:tcBorders>
              <w:top w:val="nil"/>
              <w:left w:val="nil"/>
              <w:bottom w:val="nil"/>
              <w:right w:val="nil"/>
            </w:tcBorders>
            <w:shd w:val="clear" w:color="auto" w:fill="auto"/>
            <w:noWrap/>
            <w:tcMar>
              <w:right w:w="85" w:type="dxa"/>
            </w:tcMar>
            <w:vAlign w:val="center"/>
            <w:hideMark/>
          </w:tcPr>
          <w:p w14:paraId="424D3AA1" w14:textId="77777777" w:rsidR="1290C1D0" w:rsidRPr="00951C67" w:rsidRDefault="1290C1D0" w:rsidP="1290C1D0">
            <w:pPr>
              <w:spacing w:beforeAutospacing="1" w:afterAutospacing="1" w:line="240" w:lineRule="auto"/>
              <w:ind w:right="-74"/>
              <w:jc w:val="right"/>
              <w:rPr>
                <w:rFonts w:asciiTheme="majorHAnsi" w:hAnsiTheme="majorHAnsi" w:cstheme="majorBidi"/>
                <w:b/>
                <w:bCs/>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8D119E4" w14:textId="77777777" w:rsidR="1290C1D0" w:rsidRPr="00951C67" w:rsidRDefault="1290C1D0" w:rsidP="1290C1D0">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17 965</w:t>
            </w:r>
          </w:p>
        </w:tc>
      </w:tr>
      <w:tr w:rsidR="00B309CF" w:rsidRPr="00951C67" w14:paraId="195A2ED6"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58E04999" w14:textId="77777777" w:rsidR="00810DCB" w:rsidRPr="00703B76" w:rsidRDefault="00810DCB">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9H</w:t>
            </w:r>
          </w:p>
        </w:tc>
        <w:tc>
          <w:tcPr>
            <w:tcW w:w="929" w:type="dxa"/>
            <w:tcBorders>
              <w:top w:val="nil"/>
              <w:left w:val="nil"/>
              <w:bottom w:val="single" w:sz="8" w:space="0" w:color="auto"/>
              <w:right w:val="nil"/>
            </w:tcBorders>
            <w:shd w:val="clear" w:color="auto" w:fill="auto"/>
            <w:noWrap/>
            <w:tcMar>
              <w:right w:w="85" w:type="dxa"/>
            </w:tcMar>
            <w:vAlign w:val="center"/>
          </w:tcPr>
          <w:p w14:paraId="2F746A9E" w14:textId="3FDE07E7" w:rsidR="00810DCB" w:rsidRPr="00951C67" w:rsidRDefault="000B4190"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756</w:t>
            </w:r>
          </w:p>
        </w:tc>
        <w:tc>
          <w:tcPr>
            <w:tcW w:w="175" w:type="dxa"/>
            <w:tcBorders>
              <w:top w:val="nil"/>
              <w:left w:val="nil"/>
              <w:bottom w:val="nil"/>
              <w:right w:val="nil"/>
            </w:tcBorders>
            <w:shd w:val="clear" w:color="auto" w:fill="auto"/>
            <w:noWrap/>
            <w:tcMar>
              <w:right w:w="85" w:type="dxa"/>
            </w:tcMar>
            <w:vAlign w:val="center"/>
          </w:tcPr>
          <w:p w14:paraId="202B08CA" w14:textId="77777777" w:rsidR="00810DCB" w:rsidRPr="00951C67" w:rsidRDefault="00810DCB">
            <w:pPr>
              <w:spacing w:line="240" w:lineRule="auto"/>
              <w:ind w:right="-74"/>
              <w:jc w:val="right"/>
              <w:rPr>
                <w:rFonts w:asciiTheme="majorHAnsi" w:hAnsiTheme="majorHAnsi" w:cstheme="majorHAnsi"/>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2DFCFB9C" w14:textId="15E91FDA" w:rsidR="00810DCB" w:rsidRPr="00951C67" w:rsidRDefault="00AB78D7"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766</w:t>
            </w:r>
          </w:p>
        </w:tc>
        <w:tc>
          <w:tcPr>
            <w:tcW w:w="199" w:type="dxa"/>
            <w:tcBorders>
              <w:top w:val="nil"/>
              <w:left w:val="nil"/>
              <w:bottom w:val="nil"/>
              <w:right w:val="nil"/>
            </w:tcBorders>
            <w:shd w:val="clear" w:color="auto" w:fill="auto"/>
            <w:noWrap/>
            <w:tcMar>
              <w:right w:w="85" w:type="dxa"/>
            </w:tcMar>
            <w:vAlign w:val="center"/>
            <w:hideMark/>
          </w:tcPr>
          <w:p w14:paraId="5D4D5B6C"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1ACA0C6B"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864</w:t>
            </w:r>
          </w:p>
        </w:tc>
        <w:tc>
          <w:tcPr>
            <w:tcW w:w="175" w:type="dxa"/>
            <w:tcBorders>
              <w:top w:val="nil"/>
              <w:left w:val="nil"/>
              <w:bottom w:val="nil"/>
              <w:right w:val="nil"/>
            </w:tcBorders>
            <w:shd w:val="clear" w:color="auto" w:fill="FFFFFF" w:themeFill="background1"/>
            <w:noWrap/>
            <w:tcMar>
              <w:right w:w="85" w:type="dxa"/>
            </w:tcMar>
            <w:vAlign w:val="center"/>
            <w:hideMark/>
          </w:tcPr>
          <w:p w14:paraId="0A89584A"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4DB029D7" w14:textId="77777777" w:rsidR="22186AD4" w:rsidRPr="00951C67" w:rsidRDefault="22186AD4" w:rsidP="22186AD4">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900</w:t>
            </w:r>
          </w:p>
        </w:tc>
        <w:tc>
          <w:tcPr>
            <w:tcW w:w="281" w:type="dxa"/>
            <w:tcBorders>
              <w:top w:val="nil"/>
              <w:left w:val="nil"/>
              <w:bottom w:val="nil"/>
              <w:right w:val="nil"/>
            </w:tcBorders>
            <w:shd w:val="clear" w:color="auto" w:fill="auto"/>
            <w:noWrap/>
            <w:tcMar>
              <w:right w:w="85" w:type="dxa"/>
            </w:tcMar>
            <w:vAlign w:val="center"/>
            <w:hideMark/>
          </w:tcPr>
          <w:p w14:paraId="4DBFDE25"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54BA1EC3" w14:textId="1D219BBA" w:rsidR="00810DCB" w:rsidRPr="00951C67" w:rsidRDefault="322B8609">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2 808</w:t>
            </w:r>
          </w:p>
        </w:tc>
        <w:tc>
          <w:tcPr>
            <w:tcW w:w="175" w:type="dxa"/>
            <w:tcBorders>
              <w:top w:val="nil"/>
              <w:left w:val="nil"/>
              <w:bottom w:val="nil"/>
              <w:right w:val="nil"/>
            </w:tcBorders>
            <w:shd w:val="clear" w:color="auto" w:fill="auto"/>
            <w:noWrap/>
            <w:tcMar>
              <w:right w:w="85" w:type="dxa"/>
            </w:tcMar>
            <w:vAlign w:val="center"/>
          </w:tcPr>
          <w:p w14:paraId="033AF935" w14:textId="77777777" w:rsidR="00810DCB" w:rsidRPr="00951C67" w:rsidRDefault="00810DCB">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08771BFB" w14:textId="66803E65" w:rsidR="00810DCB" w:rsidRPr="00951C67" w:rsidRDefault="322B8609">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2 986</w:t>
            </w:r>
          </w:p>
        </w:tc>
        <w:tc>
          <w:tcPr>
            <w:tcW w:w="175" w:type="dxa"/>
            <w:tcBorders>
              <w:top w:val="nil"/>
              <w:left w:val="nil"/>
              <w:bottom w:val="nil"/>
              <w:right w:val="nil"/>
            </w:tcBorders>
            <w:shd w:val="clear" w:color="auto" w:fill="auto"/>
            <w:noWrap/>
            <w:tcMar>
              <w:right w:w="85" w:type="dxa"/>
            </w:tcMar>
            <w:vAlign w:val="center"/>
            <w:hideMark/>
          </w:tcPr>
          <w:p w14:paraId="5C7928BA" w14:textId="77777777" w:rsidR="00810DCB" w:rsidRPr="00951C67" w:rsidRDefault="00810DCB">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BC7E31A"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2 891</w:t>
            </w:r>
          </w:p>
        </w:tc>
        <w:tc>
          <w:tcPr>
            <w:tcW w:w="175" w:type="dxa"/>
            <w:tcBorders>
              <w:top w:val="nil"/>
              <w:left w:val="nil"/>
              <w:bottom w:val="nil"/>
              <w:right w:val="nil"/>
            </w:tcBorders>
            <w:shd w:val="clear" w:color="auto" w:fill="auto"/>
            <w:noWrap/>
            <w:tcMar>
              <w:right w:w="85" w:type="dxa"/>
            </w:tcMar>
            <w:vAlign w:val="center"/>
            <w:hideMark/>
          </w:tcPr>
          <w:p w14:paraId="2FEAEFA9" w14:textId="77777777" w:rsidR="1290C1D0" w:rsidRPr="00951C67" w:rsidRDefault="1290C1D0" w:rsidP="1290C1D0">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AFF7370" w14:textId="77777777" w:rsidR="1290C1D0" w:rsidRPr="00951C67" w:rsidRDefault="1290C1D0" w:rsidP="1290C1D0">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3 051</w:t>
            </w:r>
          </w:p>
        </w:tc>
      </w:tr>
      <w:tr w:rsidR="008D26E5" w:rsidRPr="00951C67" w14:paraId="22F3176E"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33C38D6D" w14:textId="77777777" w:rsidR="008D26E5" w:rsidRPr="00703B76" w:rsidRDefault="008D26E5" w:rsidP="008D26E5">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10H</w:t>
            </w:r>
          </w:p>
        </w:tc>
        <w:tc>
          <w:tcPr>
            <w:tcW w:w="929" w:type="dxa"/>
            <w:tcBorders>
              <w:top w:val="nil"/>
              <w:left w:val="nil"/>
              <w:bottom w:val="single" w:sz="8" w:space="0" w:color="auto"/>
              <w:right w:val="nil"/>
            </w:tcBorders>
            <w:shd w:val="clear" w:color="auto" w:fill="auto"/>
            <w:noWrap/>
            <w:tcMar>
              <w:right w:w="85" w:type="dxa"/>
            </w:tcMar>
            <w:vAlign w:val="center"/>
          </w:tcPr>
          <w:p w14:paraId="70156596" w14:textId="03E5BD78" w:rsidR="008D26E5" w:rsidRPr="00951C67" w:rsidRDefault="00112753" w:rsidP="008D26E5">
            <w:pPr>
              <w:spacing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820</w:t>
            </w:r>
          </w:p>
        </w:tc>
        <w:tc>
          <w:tcPr>
            <w:tcW w:w="175" w:type="dxa"/>
            <w:tcBorders>
              <w:top w:val="nil"/>
              <w:left w:val="nil"/>
              <w:bottom w:val="nil"/>
              <w:right w:val="nil"/>
            </w:tcBorders>
            <w:shd w:val="clear" w:color="auto" w:fill="auto"/>
            <w:noWrap/>
            <w:tcMar>
              <w:right w:w="85" w:type="dxa"/>
            </w:tcMar>
            <w:vAlign w:val="center"/>
          </w:tcPr>
          <w:p w14:paraId="7FE72745" w14:textId="77777777" w:rsidR="008D26E5" w:rsidRPr="00951C67" w:rsidRDefault="008D26E5" w:rsidP="008D26E5">
            <w:pPr>
              <w:spacing w:line="240" w:lineRule="auto"/>
              <w:ind w:right="-74"/>
              <w:jc w:val="right"/>
              <w:rPr>
                <w:rFonts w:asciiTheme="majorHAnsi" w:hAnsiTheme="majorHAnsi" w:cstheme="majorHAnsi"/>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61DA84F7" w14:textId="61446BD0" w:rsidR="008D26E5" w:rsidRPr="00951C67" w:rsidRDefault="00EB07CC" w:rsidP="008D26E5">
            <w:pPr>
              <w:spacing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838</w:t>
            </w:r>
          </w:p>
        </w:tc>
        <w:tc>
          <w:tcPr>
            <w:tcW w:w="199" w:type="dxa"/>
            <w:tcBorders>
              <w:top w:val="nil"/>
              <w:left w:val="nil"/>
              <w:bottom w:val="nil"/>
              <w:right w:val="nil"/>
            </w:tcBorders>
            <w:shd w:val="clear" w:color="auto" w:fill="auto"/>
            <w:noWrap/>
            <w:tcMar>
              <w:right w:w="85" w:type="dxa"/>
            </w:tcMar>
            <w:vAlign w:val="center"/>
            <w:hideMark/>
          </w:tcPr>
          <w:p w14:paraId="172BDE29"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auto"/>
            <w:noWrap/>
            <w:tcMar>
              <w:right w:w="85" w:type="dxa"/>
            </w:tcMar>
            <w:vAlign w:val="center"/>
            <w:hideMark/>
          </w:tcPr>
          <w:p w14:paraId="08F689FD" w14:textId="1E27F2C8"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850</w:t>
            </w:r>
          </w:p>
        </w:tc>
        <w:tc>
          <w:tcPr>
            <w:tcW w:w="175" w:type="dxa"/>
            <w:tcBorders>
              <w:top w:val="nil"/>
              <w:left w:val="nil"/>
              <w:bottom w:val="nil"/>
              <w:right w:val="nil"/>
            </w:tcBorders>
            <w:shd w:val="clear" w:color="auto" w:fill="auto"/>
            <w:noWrap/>
            <w:tcMar>
              <w:right w:w="85" w:type="dxa"/>
            </w:tcMar>
            <w:vAlign w:val="center"/>
            <w:hideMark/>
          </w:tcPr>
          <w:p w14:paraId="75186023"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32D0584" w14:textId="01FAE082"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878</w:t>
            </w:r>
          </w:p>
        </w:tc>
        <w:tc>
          <w:tcPr>
            <w:tcW w:w="281" w:type="dxa"/>
            <w:tcBorders>
              <w:top w:val="nil"/>
              <w:left w:val="nil"/>
              <w:bottom w:val="nil"/>
              <w:right w:val="nil"/>
            </w:tcBorders>
            <w:shd w:val="clear" w:color="auto" w:fill="auto"/>
            <w:noWrap/>
            <w:tcMar>
              <w:right w:w="85" w:type="dxa"/>
            </w:tcMar>
            <w:vAlign w:val="center"/>
            <w:hideMark/>
          </w:tcPr>
          <w:p w14:paraId="31397AE3"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052C1974" w14:textId="7DC7B982" w:rsidR="008D26E5" w:rsidRPr="00951C67" w:rsidRDefault="6DC5B378"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2 950</w:t>
            </w:r>
          </w:p>
        </w:tc>
        <w:tc>
          <w:tcPr>
            <w:tcW w:w="175" w:type="dxa"/>
            <w:tcBorders>
              <w:top w:val="nil"/>
              <w:left w:val="nil"/>
              <w:bottom w:val="nil"/>
              <w:right w:val="nil"/>
            </w:tcBorders>
            <w:shd w:val="clear" w:color="auto" w:fill="auto"/>
            <w:noWrap/>
            <w:tcMar>
              <w:right w:w="85" w:type="dxa"/>
            </w:tcMar>
            <w:vAlign w:val="center"/>
          </w:tcPr>
          <w:p w14:paraId="07D93975" w14:textId="77777777" w:rsidR="008D26E5" w:rsidRPr="00951C67" w:rsidRDefault="008D26E5" w:rsidP="008D26E5">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337DE777" w14:textId="516E14ED" w:rsidR="008D26E5" w:rsidRPr="00951C67" w:rsidRDefault="6DC5B378"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3 116</w:t>
            </w:r>
          </w:p>
        </w:tc>
        <w:tc>
          <w:tcPr>
            <w:tcW w:w="175" w:type="dxa"/>
            <w:tcBorders>
              <w:top w:val="nil"/>
              <w:left w:val="nil"/>
              <w:bottom w:val="nil"/>
              <w:right w:val="nil"/>
            </w:tcBorders>
            <w:shd w:val="clear" w:color="auto" w:fill="auto"/>
            <w:noWrap/>
            <w:tcMar>
              <w:right w:w="85" w:type="dxa"/>
            </w:tcMar>
            <w:vAlign w:val="center"/>
            <w:hideMark/>
          </w:tcPr>
          <w:p w14:paraId="00258F49"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B278EF2" w14:textId="77777777"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3 034</w:t>
            </w:r>
          </w:p>
        </w:tc>
        <w:tc>
          <w:tcPr>
            <w:tcW w:w="175" w:type="dxa"/>
            <w:tcBorders>
              <w:top w:val="nil"/>
              <w:left w:val="nil"/>
              <w:bottom w:val="nil"/>
              <w:right w:val="nil"/>
            </w:tcBorders>
            <w:shd w:val="clear" w:color="auto" w:fill="auto"/>
            <w:noWrap/>
            <w:tcMar>
              <w:right w:w="85" w:type="dxa"/>
            </w:tcMar>
            <w:vAlign w:val="center"/>
            <w:hideMark/>
          </w:tcPr>
          <w:p w14:paraId="3A286109" w14:textId="77777777" w:rsidR="008D26E5" w:rsidRPr="00951C67" w:rsidRDefault="008D26E5" w:rsidP="008D26E5">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F677F38" w14:textId="77777777"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3 200</w:t>
            </w:r>
          </w:p>
        </w:tc>
      </w:tr>
      <w:tr w:rsidR="008D26E5" w:rsidRPr="00951C67" w14:paraId="31EC4D58"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62D69826" w14:textId="77777777" w:rsidR="008D26E5" w:rsidRPr="00703B76" w:rsidRDefault="008D26E5" w:rsidP="008D26E5">
            <w:pPr>
              <w:spacing w:beforeAutospacing="1" w:afterAutospacing="1" w:line="240" w:lineRule="auto"/>
              <w:ind w:right="-70"/>
              <w:rPr>
                <w:rFonts w:asciiTheme="majorHAnsi" w:eastAsia="Times New Roman" w:hAnsiTheme="majorHAnsi" w:cstheme="majorHAnsi"/>
                <w:color w:val="000000"/>
                <w:sz w:val="16"/>
                <w:szCs w:val="16"/>
                <w:lang w:eastAsia="fr-CH"/>
              </w:rPr>
            </w:pPr>
            <w:r w:rsidRPr="00703B76">
              <w:rPr>
                <w:rFonts w:asciiTheme="majorHAnsi" w:eastAsia="Times New Roman" w:hAnsiTheme="majorHAnsi" w:cstheme="majorHAnsi"/>
                <w:color w:val="000000"/>
                <w:sz w:val="16"/>
                <w:szCs w:val="16"/>
                <w:lang w:eastAsia="fr-CH"/>
              </w:rPr>
              <w:t>11H</w:t>
            </w:r>
          </w:p>
        </w:tc>
        <w:tc>
          <w:tcPr>
            <w:tcW w:w="929" w:type="dxa"/>
            <w:tcBorders>
              <w:top w:val="nil"/>
              <w:left w:val="nil"/>
              <w:bottom w:val="single" w:sz="8" w:space="0" w:color="auto"/>
              <w:right w:val="nil"/>
            </w:tcBorders>
            <w:shd w:val="clear" w:color="auto" w:fill="auto"/>
            <w:noWrap/>
            <w:tcMar>
              <w:right w:w="85" w:type="dxa"/>
            </w:tcMar>
            <w:vAlign w:val="center"/>
          </w:tcPr>
          <w:p w14:paraId="5D97C4B1" w14:textId="3C7EDC20" w:rsidR="008D26E5" w:rsidRPr="00951C67" w:rsidRDefault="00BB013E" w:rsidP="008D26E5">
            <w:pPr>
              <w:spacing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873</w:t>
            </w:r>
          </w:p>
        </w:tc>
        <w:tc>
          <w:tcPr>
            <w:tcW w:w="175" w:type="dxa"/>
            <w:tcBorders>
              <w:top w:val="nil"/>
              <w:left w:val="nil"/>
              <w:bottom w:val="nil"/>
              <w:right w:val="nil"/>
            </w:tcBorders>
            <w:shd w:val="clear" w:color="auto" w:fill="auto"/>
            <w:noWrap/>
            <w:tcMar>
              <w:right w:w="85" w:type="dxa"/>
            </w:tcMar>
            <w:vAlign w:val="center"/>
          </w:tcPr>
          <w:p w14:paraId="2261A0CE" w14:textId="77777777" w:rsidR="008D26E5" w:rsidRPr="00951C67" w:rsidRDefault="008D26E5" w:rsidP="008D26E5">
            <w:pPr>
              <w:spacing w:line="240" w:lineRule="auto"/>
              <w:ind w:right="-74"/>
              <w:jc w:val="right"/>
              <w:rPr>
                <w:rFonts w:asciiTheme="majorHAnsi" w:hAnsiTheme="majorHAnsi" w:cstheme="majorHAnsi"/>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1662C4E6" w14:textId="396D0DE5" w:rsidR="008D26E5" w:rsidRPr="00951C67" w:rsidRDefault="00D60572" w:rsidP="008D26E5">
            <w:pPr>
              <w:spacing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891</w:t>
            </w:r>
          </w:p>
        </w:tc>
        <w:tc>
          <w:tcPr>
            <w:tcW w:w="199" w:type="dxa"/>
            <w:tcBorders>
              <w:top w:val="nil"/>
              <w:left w:val="nil"/>
              <w:bottom w:val="nil"/>
              <w:right w:val="nil"/>
            </w:tcBorders>
            <w:shd w:val="clear" w:color="auto" w:fill="auto"/>
            <w:noWrap/>
            <w:tcMar>
              <w:right w:w="85" w:type="dxa"/>
            </w:tcMar>
            <w:vAlign w:val="center"/>
            <w:hideMark/>
          </w:tcPr>
          <w:p w14:paraId="662858A9"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auto"/>
            <w:noWrap/>
            <w:tcMar>
              <w:right w:w="85" w:type="dxa"/>
            </w:tcMar>
            <w:vAlign w:val="center"/>
            <w:hideMark/>
          </w:tcPr>
          <w:p w14:paraId="34DE3292" w14:textId="07C56C2A"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933</w:t>
            </w:r>
          </w:p>
        </w:tc>
        <w:tc>
          <w:tcPr>
            <w:tcW w:w="175" w:type="dxa"/>
            <w:tcBorders>
              <w:top w:val="nil"/>
              <w:left w:val="nil"/>
              <w:bottom w:val="nil"/>
              <w:right w:val="nil"/>
            </w:tcBorders>
            <w:shd w:val="clear" w:color="auto" w:fill="auto"/>
            <w:noWrap/>
            <w:tcMar>
              <w:right w:w="85" w:type="dxa"/>
            </w:tcMar>
            <w:vAlign w:val="center"/>
            <w:hideMark/>
          </w:tcPr>
          <w:p w14:paraId="4B46E973"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A76B585" w14:textId="20A4D0F9"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963</w:t>
            </w:r>
          </w:p>
        </w:tc>
        <w:tc>
          <w:tcPr>
            <w:tcW w:w="281" w:type="dxa"/>
            <w:tcBorders>
              <w:top w:val="nil"/>
              <w:left w:val="nil"/>
              <w:bottom w:val="nil"/>
              <w:right w:val="nil"/>
            </w:tcBorders>
            <w:shd w:val="clear" w:color="auto" w:fill="auto"/>
            <w:noWrap/>
            <w:tcMar>
              <w:right w:w="85" w:type="dxa"/>
            </w:tcMar>
            <w:vAlign w:val="center"/>
            <w:hideMark/>
          </w:tcPr>
          <w:p w14:paraId="371E99DE"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2C019884" w14:textId="62BB790A"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w:t>
            </w:r>
            <w:r w:rsidR="7271B5A8" w:rsidRPr="00951C67">
              <w:rPr>
                <w:rFonts w:asciiTheme="majorHAnsi" w:hAnsiTheme="majorHAnsi" w:cstheme="majorBidi"/>
                <w:sz w:val="16"/>
                <w:szCs w:val="16"/>
              </w:rPr>
              <w:t>268</w:t>
            </w:r>
          </w:p>
        </w:tc>
        <w:tc>
          <w:tcPr>
            <w:tcW w:w="175" w:type="dxa"/>
            <w:tcBorders>
              <w:top w:val="nil"/>
              <w:left w:val="nil"/>
              <w:bottom w:val="nil"/>
              <w:right w:val="nil"/>
            </w:tcBorders>
            <w:shd w:val="clear" w:color="auto" w:fill="auto"/>
            <w:noWrap/>
            <w:tcMar>
              <w:right w:w="85" w:type="dxa"/>
            </w:tcMar>
            <w:vAlign w:val="center"/>
          </w:tcPr>
          <w:p w14:paraId="5444C2A3" w14:textId="77777777" w:rsidR="008D26E5" w:rsidRPr="00951C67" w:rsidRDefault="008D26E5" w:rsidP="008D26E5">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6CEBDA61" w14:textId="7F6BCEFD"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w:t>
            </w:r>
            <w:r w:rsidR="1FA58F31" w:rsidRPr="00951C67">
              <w:rPr>
                <w:rFonts w:asciiTheme="majorHAnsi" w:hAnsiTheme="majorHAnsi" w:cstheme="majorBidi"/>
                <w:sz w:val="16"/>
                <w:szCs w:val="16"/>
              </w:rPr>
              <w:t>434</w:t>
            </w:r>
          </w:p>
        </w:tc>
        <w:tc>
          <w:tcPr>
            <w:tcW w:w="175" w:type="dxa"/>
            <w:tcBorders>
              <w:top w:val="nil"/>
              <w:left w:val="nil"/>
              <w:bottom w:val="nil"/>
              <w:right w:val="nil"/>
            </w:tcBorders>
            <w:shd w:val="clear" w:color="auto" w:fill="auto"/>
            <w:noWrap/>
            <w:tcMar>
              <w:right w:w="85" w:type="dxa"/>
            </w:tcMar>
            <w:vAlign w:val="center"/>
            <w:hideMark/>
          </w:tcPr>
          <w:p w14:paraId="2F259C0C"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2CC2919A" w14:textId="77777777"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3 033</w:t>
            </w:r>
          </w:p>
        </w:tc>
        <w:tc>
          <w:tcPr>
            <w:tcW w:w="175" w:type="dxa"/>
            <w:tcBorders>
              <w:top w:val="nil"/>
              <w:left w:val="nil"/>
              <w:bottom w:val="nil"/>
              <w:right w:val="nil"/>
            </w:tcBorders>
            <w:shd w:val="clear" w:color="auto" w:fill="auto"/>
            <w:noWrap/>
            <w:tcMar>
              <w:right w:w="85" w:type="dxa"/>
            </w:tcMar>
            <w:vAlign w:val="center"/>
            <w:hideMark/>
          </w:tcPr>
          <w:p w14:paraId="5A764C2D" w14:textId="77777777" w:rsidR="008D26E5" w:rsidRPr="00951C67" w:rsidRDefault="008D26E5" w:rsidP="008D26E5">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630AB53" w14:textId="77777777"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3 169</w:t>
            </w:r>
          </w:p>
        </w:tc>
      </w:tr>
      <w:tr w:rsidR="008D26E5" w:rsidRPr="00951C67" w14:paraId="366B2484" w14:textId="77777777" w:rsidTr="008D26E5">
        <w:trPr>
          <w:trHeight w:hRule="exact" w:val="312"/>
        </w:trPr>
        <w:tc>
          <w:tcPr>
            <w:tcW w:w="1432" w:type="dxa"/>
            <w:tcBorders>
              <w:top w:val="nil"/>
              <w:left w:val="nil"/>
              <w:bottom w:val="single" w:sz="8" w:space="0" w:color="auto"/>
              <w:right w:val="nil"/>
            </w:tcBorders>
            <w:shd w:val="clear" w:color="auto" w:fill="auto"/>
            <w:noWrap/>
            <w:vAlign w:val="center"/>
          </w:tcPr>
          <w:p w14:paraId="515FF6D2" w14:textId="77777777" w:rsidR="008D26E5" w:rsidRPr="00703B76" w:rsidRDefault="008D26E5" w:rsidP="008D26E5">
            <w:pPr>
              <w:spacing w:beforeAutospacing="1" w:afterAutospacing="1" w:line="240" w:lineRule="auto"/>
              <w:ind w:right="-70"/>
              <w:rPr>
                <w:rFonts w:asciiTheme="majorHAnsi" w:eastAsia="Times New Roman" w:hAnsiTheme="majorHAnsi" w:cstheme="majorHAnsi"/>
                <w:color w:val="000000"/>
                <w:sz w:val="16"/>
                <w:szCs w:val="16"/>
                <w:lang w:eastAsia="fr-CH"/>
              </w:rPr>
            </w:pPr>
            <w:r>
              <w:rPr>
                <w:rFonts w:asciiTheme="majorHAnsi" w:eastAsia="Times New Roman" w:hAnsiTheme="majorHAnsi" w:cstheme="majorHAnsi"/>
                <w:color w:val="000000"/>
                <w:sz w:val="16"/>
                <w:szCs w:val="16"/>
                <w:lang w:eastAsia="fr-CH"/>
              </w:rPr>
              <w:t>Classe soutien</w:t>
            </w:r>
          </w:p>
        </w:tc>
        <w:tc>
          <w:tcPr>
            <w:tcW w:w="929" w:type="dxa"/>
            <w:tcBorders>
              <w:top w:val="nil"/>
              <w:left w:val="nil"/>
              <w:bottom w:val="single" w:sz="8" w:space="0" w:color="auto"/>
              <w:right w:val="nil"/>
            </w:tcBorders>
            <w:shd w:val="clear" w:color="auto" w:fill="auto"/>
            <w:noWrap/>
            <w:tcMar>
              <w:right w:w="85" w:type="dxa"/>
            </w:tcMar>
            <w:vAlign w:val="center"/>
          </w:tcPr>
          <w:p w14:paraId="698CA590" w14:textId="2E564824" w:rsidR="008D26E5" w:rsidRPr="00951C67" w:rsidRDefault="00282BA2" w:rsidP="008D26E5">
            <w:pPr>
              <w:spacing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140</w:t>
            </w:r>
          </w:p>
        </w:tc>
        <w:tc>
          <w:tcPr>
            <w:tcW w:w="175" w:type="dxa"/>
            <w:tcBorders>
              <w:top w:val="nil"/>
              <w:left w:val="nil"/>
              <w:bottom w:val="nil"/>
              <w:right w:val="nil"/>
            </w:tcBorders>
            <w:shd w:val="clear" w:color="auto" w:fill="auto"/>
            <w:noWrap/>
            <w:tcMar>
              <w:right w:w="85" w:type="dxa"/>
            </w:tcMar>
            <w:vAlign w:val="center"/>
          </w:tcPr>
          <w:p w14:paraId="53B865E5" w14:textId="77777777" w:rsidR="008D26E5" w:rsidRPr="00951C67" w:rsidRDefault="008D26E5" w:rsidP="008D26E5">
            <w:pPr>
              <w:spacing w:line="240" w:lineRule="auto"/>
              <w:ind w:right="-74"/>
              <w:jc w:val="center"/>
              <w:rPr>
                <w:rFonts w:asciiTheme="majorHAnsi" w:hAnsiTheme="majorHAnsi" w:cstheme="majorHAnsi"/>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6429E133" w14:textId="42A08A33" w:rsidR="008D26E5" w:rsidRPr="00951C67" w:rsidRDefault="00282BA2" w:rsidP="008D26E5">
            <w:pPr>
              <w:spacing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140</w:t>
            </w:r>
          </w:p>
        </w:tc>
        <w:tc>
          <w:tcPr>
            <w:tcW w:w="199" w:type="dxa"/>
            <w:tcBorders>
              <w:top w:val="nil"/>
              <w:left w:val="nil"/>
              <w:bottom w:val="nil"/>
              <w:right w:val="nil"/>
            </w:tcBorders>
            <w:shd w:val="clear" w:color="auto" w:fill="auto"/>
            <w:noWrap/>
            <w:tcMar>
              <w:right w:w="85" w:type="dxa"/>
            </w:tcMar>
            <w:vAlign w:val="center"/>
          </w:tcPr>
          <w:p w14:paraId="35B147A8"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15" w:type="dxa"/>
            <w:tcBorders>
              <w:top w:val="nil"/>
              <w:left w:val="nil"/>
              <w:bottom w:val="single" w:sz="8" w:space="0" w:color="auto"/>
              <w:right w:val="nil"/>
            </w:tcBorders>
            <w:shd w:val="clear" w:color="auto" w:fill="auto"/>
            <w:noWrap/>
            <w:tcMar>
              <w:right w:w="85" w:type="dxa"/>
            </w:tcMar>
            <w:vAlign w:val="center"/>
          </w:tcPr>
          <w:p w14:paraId="6D16C19C" w14:textId="3BD34B38"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151</w:t>
            </w:r>
          </w:p>
        </w:tc>
        <w:tc>
          <w:tcPr>
            <w:tcW w:w="175" w:type="dxa"/>
            <w:tcBorders>
              <w:top w:val="nil"/>
              <w:left w:val="nil"/>
              <w:bottom w:val="nil"/>
              <w:right w:val="nil"/>
            </w:tcBorders>
            <w:shd w:val="clear" w:color="auto" w:fill="auto"/>
            <w:noWrap/>
            <w:tcMar>
              <w:right w:w="85" w:type="dxa"/>
            </w:tcMar>
            <w:vAlign w:val="center"/>
          </w:tcPr>
          <w:p w14:paraId="1D0E65C0"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tcPr>
          <w:p w14:paraId="4C6235C4" w14:textId="6DF1B2A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r w:rsidRPr="00951C67">
              <w:rPr>
                <w:rFonts w:asciiTheme="majorHAnsi" w:hAnsiTheme="majorHAnsi" w:cstheme="majorHAnsi"/>
                <w:sz w:val="16"/>
                <w:szCs w:val="16"/>
              </w:rPr>
              <w:t>151</w:t>
            </w:r>
          </w:p>
        </w:tc>
        <w:tc>
          <w:tcPr>
            <w:tcW w:w="281" w:type="dxa"/>
            <w:tcBorders>
              <w:top w:val="nil"/>
              <w:left w:val="nil"/>
              <w:bottom w:val="nil"/>
              <w:right w:val="nil"/>
            </w:tcBorders>
            <w:shd w:val="clear" w:color="auto" w:fill="auto"/>
            <w:noWrap/>
            <w:tcMar>
              <w:right w:w="85" w:type="dxa"/>
            </w:tcMar>
            <w:vAlign w:val="center"/>
          </w:tcPr>
          <w:p w14:paraId="6EB570D3"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41B63993" w14:textId="0F391254"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1</w:t>
            </w:r>
            <w:r w:rsidR="4D968019" w:rsidRPr="00951C67">
              <w:rPr>
                <w:rFonts w:asciiTheme="majorHAnsi" w:hAnsiTheme="majorHAnsi" w:cstheme="majorBidi"/>
                <w:sz w:val="16"/>
                <w:szCs w:val="16"/>
              </w:rPr>
              <w:t>18</w:t>
            </w:r>
          </w:p>
        </w:tc>
        <w:tc>
          <w:tcPr>
            <w:tcW w:w="175" w:type="dxa"/>
            <w:tcBorders>
              <w:top w:val="nil"/>
              <w:left w:val="nil"/>
              <w:bottom w:val="nil"/>
              <w:right w:val="nil"/>
            </w:tcBorders>
            <w:shd w:val="clear" w:color="auto" w:fill="auto"/>
            <w:noWrap/>
            <w:tcMar>
              <w:right w:w="85" w:type="dxa"/>
            </w:tcMar>
            <w:vAlign w:val="center"/>
          </w:tcPr>
          <w:p w14:paraId="06CB9E0A" w14:textId="77777777" w:rsidR="008D26E5" w:rsidRPr="00951C67" w:rsidRDefault="008D26E5" w:rsidP="008D26E5">
            <w:pPr>
              <w:spacing w:line="240" w:lineRule="auto"/>
              <w:ind w:right="-74"/>
              <w:jc w:val="right"/>
              <w:rPr>
                <w:rFonts w:asciiTheme="majorHAnsi" w:hAnsiTheme="majorHAnsi" w:cstheme="majorBidi"/>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4C7A8CBF" w14:textId="6249A04E"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1</w:t>
            </w:r>
            <w:r w:rsidR="7F88F0BB" w:rsidRPr="00951C67">
              <w:rPr>
                <w:rFonts w:asciiTheme="majorHAnsi" w:hAnsiTheme="majorHAnsi" w:cstheme="majorBidi"/>
                <w:sz w:val="16"/>
                <w:szCs w:val="16"/>
              </w:rPr>
              <w:t>18</w:t>
            </w:r>
          </w:p>
        </w:tc>
        <w:tc>
          <w:tcPr>
            <w:tcW w:w="175" w:type="dxa"/>
            <w:tcBorders>
              <w:top w:val="nil"/>
              <w:left w:val="nil"/>
              <w:bottom w:val="nil"/>
              <w:right w:val="nil"/>
            </w:tcBorders>
            <w:shd w:val="clear" w:color="auto" w:fill="auto"/>
            <w:noWrap/>
            <w:tcMar>
              <w:right w:w="85" w:type="dxa"/>
            </w:tcMar>
            <w:vAlign w:val="center"/>
          </w:tcPr>
          <w:p w14:paraId="14764E2F" w14:textId="77777777" w:rsidR="008D26E5" w:rsidRPr="00951C67" w:rsidRDefault="008D26E5" w:rsidP="008D26E5">
            <w:pPr>
              <w:spacing w:beforeAutospacing="1" w:afterAutospacing="1" w:line="240" w:lineRule="auto"/>
              <w:ind w:right="-74"/>
              <w:jc w:val="right"/>
              <w:rPr>
                <w:rFonts w:asciiTheme="majorHAnsi" w:hAnsiTheme="majorHAnsi" w:cstheme="majorHAnsi"/>
                <w:sz w:val="16"/>
                <w:szCs w:val="16"/>
              </w:rPr>
            </w:pPr>
          </w:p>
        </w:tc>
        <w:tc>
          <w:tcPr>
            <w:tcW w:w="940" w:type="dxa"/>
            <w:tcBorders>
              <w:top w:val="nil"/>
              <w:left w:val="nil"/>
              <w:bottom w:val="single" w:sz="8" w:space="0" w:color="auto"/>
              <w:right w:val="nil"/>
            </w:tcBorders>
            <w:shd w:val="clear" w:color="auto" w:fill="auto"/>
            <w:noWrap/>
            <w:tcMar>
              <w:right w:w="85" w:type="dxa"/>
            </w:tcMar>
            <w:vAlign w:val="center"/>
          </w:tcPr>
          <w:p w14:paraId="68013AE4" w14:textId="77777777"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125</w:t>
            </w:r>
          </w:p>
        </w:tc>
        <w:tc>
          <w:tcPr>
            <w:tcW w:w="175" w:type="dxa"/>
            <w:tcBorders>
              <w:top w:val="nil"/>
              <w:left w:val="nil"/>
              <w:bottom w:val="nil"/>
              <w:right w:val="nil"/>
            </w:tcBorders>
            <w:shd w:val="clear" w:color="auto" w:fill="auto"/>
            <w:noWrap/>
            <w:tcMar>
              <w:right w:w="85" w:type="dxa"/>
            </w:tcMar>
            <w:vAlign w:val="center"/>
          </w:tcPr>
          <w:p w14:paraId="6BDF6AB6" w14:textId="77777777" w:rsidR="008D26E5" w:rsidRPr="00951C67" w:rsidRDefault="008D26E5" w:rsidP="008D26E5">
            <w:pPr>
              <w:spacing w:line="240" w:lineRule="auto"/>
              <w:ind w:right="-74"/>
              <w:jc w:val="right"/>
              <w:rPr>
                <w:rFonts w:asciiTheme="majorHAnsi" w:hAnsiTheme="majorHAnsi" w:cstheme="majorBidi"/>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tcPr>
          <w:p w14:paraId="7F0B674A" w14:textId="77777777" w:rsidR="008D26E5" w:rsidRPr="00951C67" w:rsidRDefault="008D26E5" w:rsidP="008D26E5">
            <w:pPr>
              <w:spacing w:line="240" w:lineRule="auto"/>
              <w:ind w:right="-74"/>
              <w:jc w:val="right"/>
              <w:rPr>
                <w:rFonts w:asciiTheme="majorHAnsi" w:hAnsiTheme="majorHAnsi" w:cstheme="majorBidi"/>
                <w:sz w:val="16"/>
                <w:szCs w:val="16"/>
              </w:rPr>
            </w:pPr>
            <w:r w:rsidRPr="00951C67">
              <w:rPr>
                <w:rFonts w:asciiTheme="majorHAnsi" w:hAnsiTheme="majorHAnsi" w:cstheme="majorBidi"/>
                <w:sz w:val="16"/>
                <w:szCs w:val="16"/>
              </w:rPr>
              <w:t>125</w:t>
            </w:r>
          </w:p>
        </w:tc>
      </w:tr>
      <w:tr w:rsidR="008D26E5" w:rsidRPr="00951C67" w14:paraId="2D4BB4EA" w14:textId="77777777" w:rsidTr="008D26E5">
        <w:trPr>
          <w:trHeight w:hRule="exact" w:val="283"/>
        </w:trPr>
        <w:tc>
          <w:tcPr>
            <w:tcW w:w="1432" w:type="dxa"/>
            <w:tcBorders>
              <w:top w:val="nil"/>
              <w:left w:val="nil"/>
              <w:bottom w:val="single" w:sz="8" w:space="0" w:color="auto"/>
              <w:right w:val="nil"/>
            </w:tcBorders>
            <w:shd w:val="clear" w:color="auto" w:fill="auto"/>
            <w:noWrap/>
            <w:vAlign w:val="center"/>
            <w:hideMark/>
          </w:tcPr>
          <w:p w14:paraId="4764A250" w14:textId="77777777" w:rsidR="008D26E5" w:rsidRPr="00703B76" w:rsidRDefault="008D26E5" w:rsidP="008D26E5">
            <w:pPr>
              <w:spacing w:beforeAutospacing="1" w:afterAutospacing="1" w:line="240" w:lineRule="auto"/>
              <w:ind w:right="-70"/>
              <w:rPr>
                <w:rFonts w:asciiTheme="majorHAnsi" w:eastAsia="Times New Roman" w:hAnsiTheme="majorHAnsi" w:cstheme="majorHAnsi"/>
                <w:b/>
                <w:bCs/>
                <w:color w:val="000000"/>
                <w:sz w:val="16"/>
                <w:szCs w:val="16"/>
                <w:lang w:eastAsia="fr-CH"/>
              </w:rPr>
            </w:pPr>
            <w:r w:rsidRPr="00703B76">
              <w:rPr>
                <w:rFonts w:asciiTheme="majorHAnsi" w:eastAsia="Times New Roman" w:hAnsiTheme="majorHAnsi" w:cstheme="majorHAnsi"/>
                <w:b/>
                <w:bCs/>
                <w:color w:val="000000"/>
                <w:sz w:val="16"/>
                <w:szCs w:val="16"/>
                <w:lang w:eastAsia="fr-CH"/>
              </w:rPr>
              <w:t>Total 9H–11H</w:t>
            </w:r>
          </w:p>
        </w:tc>
        <w:tc>
          <w:tcPr>
            <w:tcW w:w="929" w:type="dxa"/>
            <w:tcBorders>
              <w:top w:val="nil"/>
              <w:left w:val="nil"/>
              <w:bottom w:val="single" w:sz="8" w:space="0" w:color="auto"/>
              <w:right w:val="nil"/>
            </w:tcBorders>
            <w:shd w:val="clear" w:color="auto" w:fill="auto"/>
            <w:noWrap/>
            <w:tcMar>
              <w:right w:w="85" w:type="dxa"/>
            </w:tcMar>
            <w:vAlign w:val="center"/>
          </w:tcPr>
          <w:p w14:paraId="7AB3A00A" w14:textId="4D3E340C" w:rsidR="008D26E5" w:rsidRPr="00951C67" w:rsidRDefault="00594DC0"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2</w:t>
            </w:r>
            <w:r w:rsidR="00DA2C98" w:rsidRPr="00951C67">
              <w:rPr>
                <w:rFonts w:asciiTheme="majorHAnsi" w:hAnsiTheme="majorHAnsi" w:cstheme="majorHAnsi"/>
                <w:b/>
                <w:sz w:val="16"/>
                <w:szCs w:val="16"/>
              </w:rPr>
              <w:t>’</w:t>
            </w:r>
            <w:r w:rsidRPr="00951C67">
              <w:rPr>
                <w:rFonts w:asciiTheme="majorHAnsi" w:hAnsiTheme="majorHAnsi" w:cstheme="majorHAnsi"/>
                <w:b/>
                <w:sz w:val="16"/>
                <w:szCs w:val="16"/>
              </w:rPr>
              <w:t>579</w:t>
            </w:r>
          </w:p>
        </w:tc>
        <w:tc>
          <w:tcPr>
            <w:tcW w:w="175" w:type="dxa"/>
            <w:tcBorders>
              <w:top w:val="nil"/>
              <w:left w:val="nil"/>
              <w:bottom w:val="nil"/>
              <w:right w:val="nil"/>
            </w:tcBorders>
            <w:shd w:val="clear" w:color="auto" w:fill="auto"/>
            <w:noWrap/>
            <w:tcMar>
              <w:right w:w="85" w:type="dxa"/>
            </w:tcMar>
            <w:vAlign w:val="center"/>
          </w:tcPr>
          <w:p w14:paraId="580F9CB0"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69FAEBEB" w14:textId="539EF3A2" w:rsidR="008D26E5" w:rsidRPr="00951C67" w:rsidRDefault="003123A8"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2</w:t>
            </w:r>
            <w:r w:rsidR="00DA2C98" w:rsidRPr="00951C67">
              <w:rPr>
                <w:rFonts w:asciiTheme="majorHAnsi" w:hAnsiTheme="majorHAnsi" w:cstheme="majorHAnsi"/>
                <w:b/>
                <w:sz w:val="16"/>
                <w:szCs w:val="16"/>
              </w:rPr>
              <w:t>’</w:t>
            </w:r>
            <w:r w:rsidRPr="00951C67">
              <w:rPr>
                <w:rFonts w:asciiTheme="majorHAnsi" w:hAnsiTheme="majorHAnsi" w:cstheme="majorHAnsi"/>
                <w:b/>
                <w:sz w:val="16"/>
                <w:szCs w:val="16"/>
              </w:rPr>
              <w:t>635</w:t>
            </w:r>
          </w:p>
        </w:tc>
        <w:tc>
          <w:tcPr>
            <w:tcW w:w="199" w:type="dxa"/>
            <w:tcBorders>
              <w:top w:val="nil"/>
              <w:left w:val="nil"/>
              <w:bottom w:val="nil"/>
              <w:right w:val="nil"/>
            </w:tcBorders>
            <w:shd w:val="clear" w:color="auto" w:fill="auto"/>
            <w:noWrap/>
            <w:tcMar>
              <w:right w:w="85" w:type="dxa"/>
            </w:tcMar>
            <w:vAlign w:val="center"/>
            <w:hideMark/>
          </w:tcPr>
          <w:p w14:paraId="5A398A5C"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915" w:type="dxa"/>
            <w:tcBorders>
              <w:top w:val="nil"/>
              <w:left w:val="nil"/>
              <w:bottom w:val="single" w:sz="8" w:space="0" w:color="auto"/>
              <w:right w:val="nil"/>
            </w:tcBorders>
            <w:shd w:val="clear" w:color="auto" w:fill="auto"/>
            <w:noWrap/>
            <w:tcMar>
              <w:right w:w="85" w:type="dxa"/>
            </w:tcMar>
            <w:vAlign w:val="center"/>
            <w:hideMark/>
          </w:tcPr>
          <w:p w14:paraId="6C7DCC27" w14:textId="03D1766F"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2 798</w:t>
            </w:r>
          </w:p>
        </w:tc>
        <w:tc>
          <w:tcPr>
            <w:tcW w:w="175" w:type="dxa"/>
            <w:tcBorders>
              <w:top w:val="nil"/>
              <w:left w:val="nil"/>
              <w:bottom w:val="nil"/>
              <w:right w:val="nil"/>
            </w:tcBorders>
            <w:shd w:val="clear" w:color="auto" w:fill="auto"/>
            <w:noWrap/>
            <w:tcMar>
              <w:right w:w="85" w:type="dxa"/>
            </w:tcMar>
            <w:vAlign w:val="center"/>
            <w:hideMark/>
          </w:tcPr>
          <w:p w14:paraId="310DE11D"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C81F391" w14:textId="29CFBDB3"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2 892</w:t>
            </w:r>
          </w:p>
        </w:tc>
        <w:tc>
          <w:tcPr>
            <w:tcW w:w="281" w:type="dxa"/>
            <w:tcBorders>
              <w:top w:val="nil"/>
              <w:left w:val="nil"/>
              <w:bottom w:val="nil"/>
              <w:right w:val="nil"/>
            </w:tcBorders>
            <w:shd w:val="clear" w:color="auto" w:fill="auto"/>
            <w:noWrap/>
            <w:tcMar>
              <w:right w:w="85" w:type="dxa"/>
            </w:tcMar>
            <w:vAlign w:val="center"/>
            <w:hideMark/>
          </w:tcPr>
          <w:p w14:paraId="206A004F"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833" w:type="dxa"/>
            <w:tcBorders>
              <w:top w:val="nil"/>
              <w:left w:val="nil"/>
              <w:bottom w:val="single" w:sz="8" w:space="0" w:color="auto"/>
              <w:right w:val="nil"/>
            </w:tcBorders>
            <w:shd w:val="clear" w:color="auto" w:fill="auto"/>
            <w:noWrap/>
            <w:tcMar>
              <w:right w:w="85" w:type="dxa"/>
            </w:tcMar>
            <w:vAlign w:val="center"/>
          </w:tcPr>
          <w:p w14:paraId="1D9A8947" w14:textId="27718011" w:rsidR="008D26E5" w:rsidRPr="00951C67" w:rsidRDefault="008D26E5" w:rsidP="008D26E5">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sz w:val="16"/>
                <w:szCs w:val="16"/>
              </w:rPr>
              <w:t>9 </w:t>
            </w:r>
            <w:r w:rsidR="06627617" w:rsidRPr="00951C67">
              <w:rPr>
                <w:rFonts w:asciiTheme="majorHAnsi" w:hAnsiTheme="majorHAnsi" w:cstheme="majorBidi"/>
                <w:b/>
                <w:bCs/>
                <w:sz w:val="16"/>
                <w:szCs w:val="16"/>
              </w:rPr>
              <w:t>144</w:t>
            </w:r>
          </w:p>
        </w:tc>
        <w:tc>
          <w:tcPr>
            <w:tcW w:w="175" w:type="dxa"/>
            <w:tcBorders>
              <w:top w:val="nil"/>
              <w:left w:val="nil"/>
              <w:bottom w:val="nil"/>
              <w:right w:val="nil"/>
            </w:tcBorders>
            <w:shd w:val="clear" w:color="auto" w:fill="auto"/>
            <w:noWrap/>
            <w:tcMar>
              <w:right w:w="85" w:type="dxa"/>
            </w:tcMar>
            <w:vAlign w:val="center"/>
          </w:tcPr>
          <w:p w14:paraId="4C913392" w14:textId="77777777" w:rsidR="008D26E5" w:rsidRPr="00951C67" w:rsidRDefault="008D26E5" w:rsidP="008D26E5">
            <w:pPr>
              <w:spacing w:beforeAutospacing="1" w:afterAutospacing="1" w:line="240" w:lineRule="auto"/>
              <w:ind w:right="-74"/>
              <w:jc w:val="right"/>
              <w:rPr>
                <w:rFonts w:asciiTheme="majorHAnsi" w:hAnsiTheme="majorHAnsi" w:cstheme="majorBidi"/>
                <w:b/>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79744C84" w14:textId="17ABEC36" w:rsidR="008D26E5" w:rsidRPr="00951C67" w:rsidRDefault="008D26E5" w:rsidP="008D26E5">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sz w:val="16"/>
                <w:szCs w:val="16"/>
              </w:rPr>
              <w:t>9 </w:t>
            </w:r>
            <w:r w:rsidR="16E16DAA" w:rsidRPr="00951C67">
              <w:rPr>
                <w:rFonts w:asciiTheme="majorHAnsi" w:hAnsiTheme="majorHAnsi" w:cstheme="majorBidi"/>
                <w:b/>
                <w:bCs/>
                <w:sz w:val="16"/>
                <w:szCs w:val="16"/>
              </w:rPr>
              <w:t>654</w:t>
            </w:r>
          </w:p>
        </w:tc>
        <w:tc>
          <w:tcPr>
            <w:tcW w:w="175" w:type="dxa"/>
            <w:tcBorders>
              <w:top w:val="nil"/>
              <w:left w:val="nil"/>
              <w:bottom w:val="nil"/>
              <w:right w:val="nil"/>
            </w:tcBorders>
            <w:shd w:val="clear" w:color="auto" w:fill="auto"/>
            <w:noWrap/>
            <w:tcMar>
              <w:right w:w="85" w:type="dxa"/>
            </w:tcMar>
            <w:vAlign w:val="center"/>
            <w:hideMark/>
          </w:tcPr>
          <w:p w14:paraId="7DA8540B"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19892A5F" w14:textId="77777777" w:rsidR="008D26E5" w:rsidRPr="00951C67" w:rsidRDefault="008D26E5" w:rsidP="008D26E5">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9 083</w:t>
            </w:r>
          </w:p>
        </w:tc>
        <w:tc>
          <w:tcPr>
            <w:tcW w:w="175" w:type="dxa"/>
            <w:tcBorders>
              <w:top w:val="nil"/>
              <w:left w:val="nil"/>
              <w:bottom w:val="nil"/>
              <w:right w:val="nil"/>
            </w:tcBorders>
            <w:shd w:val="clear" w:color="auto" w:fill="auto"/>
            <w:noWrap/>
            <w:tcMar>
              <w:right w:w="85" w:type="dxa"/>
            </w:tcMar>
            <w:vAlign w:val="center"/>
            <w:hideMark/>
          </w:tcPr>
          <w:p w14:paraId="37A54BB7" w14:textId="77777777" w:rsidR="008D26E5" w:rsidRPr="00951C67" w:rsidRDefault="008D26E5" w:rsidP="008D26E5">
            <w:pPr>
              <w:spacing w:beforeAutospacing="1" w:afterAutospacing="1" w:line="240" w:lineRule="auto"/>
              <w:ind w:right="-74"/>
              <w:jc w:val="right"/>
              <w:rPr>
                <w:rFonts w:asciiTheme="majorHAnsi" w:hAnsiTheme="majorHAnsi" w:cstheme="majorBidi"/>
                <w:b/>
                <w:bCs/>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5D2F714" w14:textId="77777777" w:rsidR="008D26E5" w:rsidRPr="00951C67" w:rsidRDefault="008D26E5" w:rsidP="008D26E5">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9 545</w:t>
            </w:r>
          </w:p>
        </w:tc>
      </w:tr>
      <w:tr w:rsidR="008D26E5" w:rsidRPr="00951C67" w14:paraId="23252814" w14:textId="77777777" w:rsidTr="008D26E5">
        <w:trPr>
          <w:trHeight w:val="283"/>
        </w:trPr>
        <w:tc>
          <w:tcPr>
            <w:tcW w:w="1432" w:type="dxa"/>
            <w:tcBorders>
              <w:top w:val="nil"/>
              <w:left w:val="nil"/>
              <w:bottom w:val="single" w:sz="8" w:space="0" w:color="auto"/>
              <w:right w:val="nil"/>
            </w:tcBorders>
            <w:shd w:val="clear" w:color="auto" w:fill="auto"/>
            <w:noWrap/>
            <w:vAlign w:val="center"/>
            <w:hideMark/>
          </w:tcPr>
          <w:p w14:paraId="4C682D5B" w14:textId="77777777" w:rsidR="008D26E5" w:rsidRPr="00703B76" w:rsidRDefault="008D26E5" w:rsidP="008D26E5">
            <w:pPr>
              <w:spacing w:beforeAutospacing="1" w:afterAutospacing="1" w:line="240" w:lineRule="auto"/>
              <w:ind w:right="-70"/>
              <w:rPr>
                <w:rFonts w:asciiTheme="majorHAnsi" w:eastAsia="Times New Roman" w:hAnsiTheme="majorHAnsi" w:cstheme="majorHAnsi"/>
                <w:b/>
                <w:bCs/>
                <w:color w:val="000000"/>
                <w:sz w:val="16"/>
                <w:szCs w:val="16"/>
                <w:lang w:eastAsia="fr-CH"/>
              </w:rPr>
            </w:pPr>
            <w:r w:rsidRPr="00703B76">
              <w:rPr>
                <w:rFonts w:asciiTheme="majorHAnsi" w:eastAsia="Times New Roman" w:hAnsiTheme="majorHAnsi" w:cstheme="majorHAnsi"/>
                <w:b/>
                <w:bCs/>
                <w:color w:val="000000"/>
                <w:sz w:val="16"/>
                <w:szCs w:val="16"/>
                <w:lang w:eastAsia="fr-CH"/>
              </w:rPr>
              <w:t>Total général</w:t>
            </w:r>
          </w:p>
        </w:tc>
        <w:tc>
          <w:tcPr>
            <w:tcW w:w="929" w:type="dxa"/>
            <w:tcBorders>
              <w:top w:val="nil"/>
              <w:left w:val="nil"/>
              <w:bottom w:val="single" w:sz="8" w:space="0" w:color="auto"/>
              <w:right w:val="nil"/>
            </w:tcBorders>
            <w:shd w:val="clear" w:color="auto" w:fill="auto"/>
            <w:noWrap/>
            <w:tcMar>
              <w:right w:w="85" w:type="dxa"/>
            </w:tcMar>
            <w:vAlign w:val="center"/>
          </w:tcPr>
          <w:p w14:paraId="53A0D1D0" w14:textId="2D584976" w:rsidR="008D26E5" w:rsidRPr="00951C67" w:rsidRDefault="0060429D"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9</w:t>
            </w:r>
            <w:r w:rsidR="00C0395C" w:rsidRPr="00951C67">
              <w:rPr>
                <w:rFonts w:asciiTheme="majorHAnsi" w:hAnsiTheme="majorHAnsi" w:cstheme="majorHAnsi"/>
                <w:b/>
                <w:sz w:val="16"/>
                <w:szCs w:val="16"/>
              </w:rPr>
              <w:t>’</w:t>
            </w:r>
            <w:r w:rsidRPr="00951C67">
              <w:rPr>
                <w:rFonts w:asciiTheme="majorHAnsi" w:hAnsiTheme="majorHAnsi" w:cstheme="majorHAnsi"/>
                <w:b/>
                <w:sz w:val="16"/>
                <w:szCs w:val="16"/>
              </w:rPr>
              <w:t>214</w:t>
            </w:r>
          </w:p>
        </w:tc>
        <w:tc>
          <w:tcPr>
            <w:tcW w:w="175" w:type="dxa"/>
            <w:tcBorders>
              <w:top w:val="nil"/>
              <w:left w:val="nil"/>
              <w:bottom w:val="single" w:sz="8" w:space="0" w:color="auto"/>
              <w:right w:val="nil"/>
            </w:tcBorders>
            <w:shd w:val="clear" w:color="auto" w:fill="auto"/>
            <w:noWrap/>
            <w:tcMar>
              <w:right w:w="85" w:type="dxa"/>
            </w:tcMar>
            <w:vAlign w:val="center"/>
          </w:tcPr>
          <w:p w14:paraId="5B9E0150"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801" w:type="dxa"/>
            <w:tcBorders>
              <w:top w:val="nil"/>
              <w:left w:val="nil"/>
              <w:bottom w:val="single" w:sz="8" w:space="0" w:color="auto"/>
              <w:right w:val="nil"/>
            </w:tcBorders>
            <w:shd w:val="clear" w:color="auto" w:fill="auto"/>
            <w:noWrap/>
            <w:tcMar>
              <w:right w:w="85" w:type="dxa"/>
            </w:tcMar>
            <w:vAlign w:val="center"/>
          </w:tcPr>
          <w:p w14:paraId="57A5315A" w14:textId="516EBECD" w:rsidR="008D26E5" w:rsidRPr="00951C67" w:rsidRDefault="006010B4"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9</w:t>
            </w:r>
            <w:r w:rsidR="00BA5217" w:rsidRPr="00951C67">
              <w:rPr>
                <w:rFonts w:asciiTheme="majorHAnsi" w:hAnsiTheme="majorHAnsi" w:cstheme="majorHAnsi"/>
                <w:b/>
                <w:sz w:val="16"/>
                <w:szCs w:val="16"/>
              </w:rPr>
              <w:t>’</w:t>
            </w:r>
            <w:r w:rsidRPr="00951C67">
              <w:rPr>
                <w:rFonts w:asciiTheme="majorHAnsi" w:hAnsiTheme="majorHAnsi" w:cstheme="majorHAnsi"/>
                <w:b/>
                <w:sz w:val="16"/>
                <w:szCs w:val="16"/>
              </w:rPr>
              <w:t>53</w:t>
            </w:r>
            <w:r w:rsidR="00532379" w:rsidRPr="00951C67">
              <w:rPr>
                <w:rFonts w:asciiTheme="majorHAnsi" w:hAnsiTheme="majorHAnsi" w:cstheme="majorHAnsi"/>
                <w:b/>
                <w:sz w:val="16"/>
                <w:szCs w:val="16"/>
              </w:rPr>
              <w:t>6</w:t>
            </w:r>
          </w:p>
        </w:tc>
        <w:tc>
          <w:tcPr>
            <w:tcW w:w="199" w:type="dxa"/>
            <w:tcBorders>
              <w:top w:val="nil"/>
              <w:left w:val="nil"/>
              <w:bottom w:val="single" w:sz="8" w:space="0" w:color="auto"/>
              <w:right w:val="nil"/>
            </w:tcBorders>
            <w:shd w:val="clear" w:color="auto" w:fill="auto"/>
            <w:noWrap/>
            <w:tcMar>
              <w:right w:w="85" w:type="dxa"/>
            </w:tcMar>
            <w:vAlign w:val="center"/>
            <w:hideMark/>
          </w:tcPr>
          <w:p w14:paraId="77633AFC"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 </w:t>
            </w:r>
          </w:p>
        </w:tc>
        <w:tc>
          <w:tcPr>
            <w:tcW w:w="915" w:type="dxa"/>
            <w:tcBorders>
              <w:top w:val="nil"/>
              <w:left w:val="nil"/>
              <w:bottom w:val="single" w:sz="8" w:space="0" w:color="auto"/>
              <w:right w:val="nil"/>
            </w:tcBorders>
            <w:shd w:val="clear" w:color="auto" w:fill="auto"/>
            <w:noWrap/>
            <w:tcMar>
              <w:right w:w="85" w:type="dxa"/>
            </w:tcMar>
            <w:vAlign w:val="center"/>
            <w:hideMark/>
          </w:tcPr>
          <w:p w14:paraId="34DAC7F7" w14:textId="7C21FB5C"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9 417</w:t>
            </w:r>
          </w:p>
        </w:tc>
        <w:tc>
          <w:tcPr>
            <w:tcW w:w="175" w:type="dxa"/>
            <w:tcBorders>
              <w:top w:val="nil"/>
              <w:left w:val="nil"/>
              <w:bottom w:val="single" w:sz="8" w:space="0" w:color="auto"/>
              <w:right w:val="nil"/>
            </w:tcBorders>
            <w:shd w:val="clear" w:color="auto" w:fill="auto"/>
            <w:noWrap/>
            <w:tcMar>
              <w:right w:w="85" w:type="dxa"/>
            </w:tcMar>
            <w:vAlign w:val="center"/>
            <w:hideMark/>
          </w:tcPr>
          <w:p w14:paraId="4836104B"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5D1BE49C" w14:textId="100F0AFB" w:rsidR="008D26E5" w:rsidRPr="00951C67" w:rsidRDefault="008D26E5" w:rsidP="008D26E5">
            <w:pPr>
              <w:spacing w:line="240" w:lineRule="auto"/>
              <w:ind w:right="-74"/>
              <w:jc w:val="right"/>
              <w:rPr>
                <w:rFonts w:asciiTheme="majorHAnsi" w:hAnsiTheme="majorHAnsi" w:cstheme="majorHAnsi"/>
                <w:b/>
                <w:bCs/>
                <w:sz w:val="16"/>
                <w:szCs w:val="16"/>
              </w:rPr>
            </w:pPr>
            <w:r w:rsidRPr="00951C67">
              <w:rPr>
                <w:rFonts w:asciiTheme="majorHAnsi" w:hAnsiTheme="majorHAnsi" w:cstheme="majorHAnsi"/>
                <w:b/>
                <w:sz w:val="16"/>
                <w:szCs w:val="16"/>
              </w:rPr>
              <w:t>9 795</w:t>
            </w:r>
          </w:p>
        </w:tc>
        <w:tc>
          <w:tcPr>
            <w:tcW w:w="281" w:type="dxa"/>
            <w:tcBorders>
              <w:top w:val="nil"/>
              <w:left w:val="nil"/>
              <w:bottom w:val="single" w:sz="8" w:space="0" w:color="auto"/>
              <w:right w:val="nil"/>
            </w:tcBorders>
            <w:shd w:val="clear" w:color="auto" w:fill="auto"/>
            <w:noWrap/>
            <w:tcMar>
              <w:right w:w="85" w:type="dxa"/>
            </w:tcMar>
            <w:vAlign w:val="center"/>
            <w:hideMark/>
          </w:tcPr>
          <w:p w14:paraId="121E2CEF"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 </w:t>
            </w:r>
          </w:p>
        </w:tc>
        <w:tc>
          <w:tcPr>
            <w:tcW w:w="833" w:type="dxa"/>
            <w:tcBorders>
              <w:top w:val="nil"/>
              <w:left w:val="nil"/>
              <w:bottom w:val="single" w:sz="8" w:space="0" w:color="auto"/>
              <w:right w:val="nil"/>
            </w:tcBorders>
            <w:shd w:val="clear" w:color="auto" w:fill="auto"/>
            <w:noWrap/>
            <w:tcMar>
              <w:right w:w="85" w:type="dxa"/>
            </w:tcMar>
            <w:vAlign w:val="center"/>
          </w:tcPr>
          <w:p w14:paraId="2AAE94C2" w14:textId="18DBDC79" w:rsidR="008D26E5" w:rsidRPr="00951C67" w:rsidRDefault="008D26E5" w:rsidP="008D26E5">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bCs/>
                <w:sz w:val="16"/>
                <w:szCs w:val="16"/>
              </w:rPr>
              <w:t>3</w:t>
            </w:r>
            <w:r w:rsidR="7B0433A4" w:rsidRPr="00951C67">
              <w:rPr>
                <w:rFonts w:asciiTheme="majorHAnsi" w:hAnsiTheme="majorHAnsi" w:cstheme="majorBidi"/>
                <w:b/>
                <w:bCs/>
                <w:sz w:val="16"/>
                <w:szCs w:val="16"/>
              </w:rPr>
              <w:t>2 199</w:t>
            </w:r>
          </w:p>
        </w:tc>
        <w:tc>
          <w:tcPr>
            <w:tcW w:w="175" w:type="dxa"/>
            <w:tcBorders>
              <w:top w:val="nil"/>
              <w:left w:val="nil"/>
              <w:bottom w:val="single" w:sz="8" w:space="0" w:color="auto"/>
              <w:right w:val="nil"/>
            </w:tcBorders>
            <w:shd w:val="clear" w:color="auto" w:fill="auto"/>
            <w:noWrap/>
            <w:tcMar>
              <w:right w:w="85" w:type="dxa"/>
            </w:tcMar>
            <w:vAlign w:val="center"/>
          </w:tcPr>
          <w:p w14:paraId="068D9858" w14:textId="77777777" w:rsidR="008D26E5" w:rsidRPr="00951C67" w:rsidRDefault="008D26E5" w:rsidP="008D26E5">
            <w:pPr>
              <w:spacing w:beforeAutospacing="1" w:afterAutospacing="1" w:line="240" w:lineRule="auto"/>
              <w:ind w:right="-74"/>
              <w:jc w:val="right"/>
              <w:rPr>
                <w:rFonts w:asciiTheme="majorHAnsi" w:hAnsiTheme="majorHAnsi" w:cstheme="majorBidi"/>
                <w:b/>
                <w:sz w:val="16"/>
                <w:szCs w:val="16"/>
              </w:rPr>
            </w:pPr>
          </w:p>
        </w:tc>
        <w:tc>
          <w:tcPr>
            <w:tcW w:w="802" w:type="dxa"/>
            <w:tcBorders>
              <w:top w:val="nil"/>
              <w:left w:val="nil"/>
              <w:bottom w:val="single" w:sz="8" w:space="0" w:color="auto"/>
              <w:right w:val="nil"/>
            </w:tcBorders>
            <w:shd w:val="clear" w:color="auto" w:fill="auto"/>
            <w:noWrap/>
            <w:tcMar>
              <w:right w:w="85" w:type="dxa"/>
            </w:tcMar>
            <w:vAlign w:val="center"/>
          </w:tcPr>
          <w:p w14:paraId="011A0E7C" w14:textId="1E3D2AA5" w:rsidR="008D26E5" w:rsidRPr="00951C67" w:rsidRDefault="008D26E5" w:rsidP="008D26E5">
            <w:pPr>
              <w:spacing w:beforeAutospacing="1" w:afterAutospacing="1" w:line="240" w:lineRule="auto"/>
              <w:ind w:right="-74"/>
              <w:jc w:val="right"/>
              <w:rPr>
                <w:rFonts w:asciiTheme="majorHAnsi" w:hAnsiTheme="majorHAnsi" w:cstheme="majorBidi"/>
                <w:b/>
                <w:sz w:val="16"/>
                <w:szCs w:val="16"/>
              </w:rPr>
            </w:pPr>
            <w:r w:rsidRPr="00951C67">
              <w:rPr>
                <w:rFonts w:asciiTheme="majorHAnsi" w:hAnsiTheme="majorHAnsi" w:cstheme="majorBidi"/>
                <w:b/>
                <w:sz w:val="16"/>
                <w:szCs w:val="16"/>
              </w:rPr>
              <w:t>33 </w:t>
            </w:r>
            <w:r w:rsidR="417430C0" w:rsidRPr="00951C67">
              <w:rPr>
                <w:rFonts w:asciiTheme="majorHAnsi" w:hAnsiTheme="majorHAnsi" w:cstheme="majorBidi"/>
                <w:b/>
                <w:bCs/>
                <w:sz w:val="16"/>
                <w:szCs w:val="16"/>
              </w:rPr>
              <w:t>947</w:t>
            </w:r>
          </w:p>
        </w:tc>
        <w:tc>
          <w:tcPr>
            <w:tcW w:w="175" w:type="dxa"/>
            <w:tcBorders>
              <w:top w:val="nil"/>
              <w:left w:val="nil"/>
              <w:bottom w:val="single" w:sz="8" w:space="0" w:color="auto"/>
              <w:right w:val="nil"/>
            </w:tcBorders>
            <w:shd w:val="clear" w:color="auto" w:fill="auto"/>
            <w:noWrap/>
            <w:tcMar>
              <w:right w:w="85" w:type="dxa"/>
            </w:tcMar>
            <w:vAlign w:val="center"/>
            <w:hideMark/>
          </w:tcPr>
          <w:p w14:paraId="5FAA6C75" w14:textId="77777777" w:rsidR="008D26E5" w:rsidRPr="00951C67" w:rsidRDefault="008D26E5" w:rsidP="008D26E5">
            <w:pPr>
              <w:spacing w:beforeAutospacing="1" w:afterAutospacing="1" w:line="240" w:lineRule="auto"/>
              <w:ind w:right="-74"/>
              <w:jc w:val="right"/>
              <w:rPr>
                <w:rFonts w:asciiTheme="majorHAnsi" w:hAnsiTheme="majorHAnsi" w:cstheme="majorHAnsi"/>
                <w:b/>
                <w:sz w:val="16"/>
                <w:szCs w:val="16"/>
              </w:rPr>
            </w:pPr>
            <w:r w:rsidRPr="00951C67">
              <w:rPr>
                <w:rFonts w:asciiTheme="majorHAnsi" w:hAnsiTheme="majorHAnsi" w:cstheme="majorHAnsi"/>
                <w:b/>
                <w:sz w:val="16"/>
                <w:szCs w:val="16"/>
              </w:rPr>
              <w:t> </w:t>
            </w:r>
          </w:p>
        </w:tc>
        <w:tc>
          <w:tcPr>
            <w:tcW w:w="940" w:type="dxa"/>
            <w:tcBorders>
              <w:top w:val="nil"/>
              <w:left w:val="nil"/>
              <w:bottom w:val="single" w:sz="8" w:space="0" w:color="auto"/>
              <w:right w:val="nil"/>
            </w:tcBorders>
            <w:shd w:val="clear" w:color="auto" w:fill="auto"/>
            <w:noWrap/>
            <w:tcMar>
              <w:right w:w="85" w:type="dxa"/>
            </w:tcMar>
            <w:vAlign w:val="center"/>
            <w:hideMark/>
          </w:tcPr>
          <w:p w14:paraId="4C036067" w14:textId="77777777" w:rsidR="008D26E5" w:rsidRPr="00951C67" w:rsidRDefault="008D26E5" w:rsidP="008D26E5">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31 780</w:t>
            </w:r>
          </w:p>
        </w:tc>
        <w:tc>
          <w:tcPr>
            <w:tcW w:w="175" w:type="dxa"/>
            <w:tcBorders>
              <w:top w:val="nil"/>
              <w:left w:val="nil"/>
              <w:bottom w:val="single" w:sz="8" w:space="0" w:color="auto"/>
              <w:right w:val="nil"/>
            </w:tcBorders>
            <w:shd w:val="clear" w:color="auto" w:fill="auto"/>
            <w:noWrap/>
            <w:tcMar>
              <w:right w:w="85" w:type="dxa"/>
            </w:tcMar>
            <w:vAlign w:val="center"/>
            <w:hideMark/>
          </w:tcPr>
          <w:p w14:paraId="5F6B2A6D" w14:textId="77777777" w:rsidR="008D26E5" w:rsidRPr="00951C67" w:rsidRDefault="008D26E5" w:rsidP="008D26E5">
            <w:pPr>
              <w:spacing w:beforeAutospacing="1" w:afterAutospacing="1" w:line="240" w:lineRule="auto"/>
              <w:ind w:right="-74"/>
              <w:jc w:val="right"/>
              <w:rPr>
                <w:rFonts w:asciiTheme="majorHAnsi" w:hAnsiTheme="majorHAnsi" w:cstheme="majorBidi"/>
                <w:b/>
                <w:bCs/>
                <w:sz w:val="16"/>
                <w:szCs w:val="16"/>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8017C3F" w14:textId="77777777" w:rsidR="008D26E5" w:rsidRPr="00951C67" w:rsidRDefault="008D26E5" w:rsidP="008D26E5">
            <w:pPr>
              <w:spacing w:beforeAutospacing="1" w:afterAutospacing="1" w:line="240" w:lineRule="auto"/>
              <w:ind w:right="-74"/>
              <w:jc w:val="right"/>
              <w:rPr>
                <w:rFonts w:asciiTheme="majorHAnsi" w:hAnsiTheme="majorHAnsi" w:cstheme="majorBidi"/>
                <w:b/>
                <w:bCs/>
                <w:sz w:val="16"/>
                <w:szCs w:val="16"/>
              </w:rPr>
            </w:pPr>
            <w:r w:rsidRPr="00951C67">
              <w:rPr>
                <w:rFonts w:asciiTheme="majorHAnsi" w:hAnsiTheme="majorHAnsi" w:cstheme="majorBidi"/>
                <w:b/>
                <w:bCs/>
                <w:sz w:val="16"/>
                <w:szCs w:val="16"/>
              </w:rPr>
              <w:t>33 450</w:t>
            </w:r>
          </w:p>
        </w:tc>
      </w:tr>
    </w:tbl>
    <w:p w14:paraId="6741D14D" w14:textId="77777777" w:rsidR="00273595" w:rsidRPr="00A459C8" w:rsidRDefault="00273595" w:rsidP="00AF4E56">
      <w:pPr>
        <w:pStyle w:val="Titre3"/>
        <w:keepNext w:val="0"/>
        <w:keepLines w:val="0"/>
      </w:pPr>
      <w:bookmarkStart w:id="62" w:name="_Toc117776417"/>
      <w:bookmarkStart w:id="63" w:name="_Toc193803091"/>
      <w:r w:rsidRPr="00A459C8">
        <w:t>Ouverture fermeture de classes</w:t>
      </w:r>
      <w:bookmarkEnd w:id="62"/>
      <w:bookmarkEnd w:id="63"/>
    </w:p>
    <w:tbl>
      <w:tblPr>
        <w:tblStyle w:val="TableauEtatFR"/>
        <w:tblW w:w="8812" w:type="dxa"/>
        <w:tblLook w:val="04A0" w:firstRow="1" w:lastRow="0" w:firstColumn="1" w:lastColumn="0" w:noHBand="0" w:noVBand="1"/>
      </w:tblPr>
      <w:tblGrid>
        <w:gridCol w:w="2947"/>
        <w:gridCol w:w="1474"/>
        <w:gridCol w:w="1398"/>
        <w:gridCol w:w="1499"/>
        <w:gridCol w:w="1510"/>
      </w:tblGrid>
      <w:tr w:rsidR="00106364" w:rsidRPr="00951C67" w14:paraId="118629C8" w14:textId="77777777" w:rsidTr="008040C9">
        <w:trPr>
          <w:cnfStyle w:val="100000000000" w:firstRow="1" w:lastRow="0" w:firstColumn="0" w:lastColumn="0" w:oddVBand="0" w:evenVBand="0" w:oddHBand="0"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11D4B825" w14:textId="77777777" w:rsidR="00106364" w:rsidRPr="00951C67" w:rsidRDefault="00106364">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Nombre de classes</w:t>
            </w:r>
          </w:p>
        </w:tc>
        <w:tc>
          <w:tcPr>
            <w:tcW w:w="2872" w:type="dxa"/>
            <w:gridSpan w:val="2"/>
            <w:noWrap/>
            <w:vAlign w:val="center"/>
            <w:hideMark/>
          </w:tcPr>
          <w:p w14:paraId="28A91E30" w14:textId="77777777" w:rsidR="00106364" w:rsidRPr="00951C67"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Partie alémanique</w:t>
            </w:r>
          </w:p>
        </w:tc>
        <w:tc>
          <w:tcPr>
            <w:tcW w:w="3001" w:type="dxa"/>
            <w:gridSpan w:val="2"/>
            <w:noWrap/>
            <w:vAlign w:val="center"/>
            <w:hideMark/>
          </w:tcPr>
          <w:p w14:paraId="7AF7DA7F" w14:textId="77777777" w:rsidR="00106364" w:rsidRPr="00951C67"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Partie francophone</w:t>
            </w:r>
          </w:p>
        </w:tc>
      </w:tr>
      <w:tr w:rsidR="008040C9" w:rsidRPr="00951C67" w14:paraId="646B0E6B"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62FDAA02"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 xml:space="preserve">Année </w:t>
            </w:r>
            <w:proofErr w:type="spellStart"/>
            <w:r w:rsidRPr="00951C67">
              <w:rPr>
                <w:rFonts w:asciiTheme="majorHAnsi" w:eastAsia="Times New Roman" w:hAnsiTheme="majorHAnsi" w:cstheme="majorHAnsi"/>
                <w:bCs/>
                <w:color w:val="000000"/>
                <w:sz w:val="18"/>
                <w:szCs w:val="18"/>
                <w:lang w:eastAsia="fr-CH"/>
              </w:rPr>
              <w:t>Harmos</w:t>
            </w:r>
            <w:proofErr w:type="spellEnd"/>
          </w:p>
        </w:tc>
        <w:tc>
          <w:tcPr>
            <w:tcW w:w="1474" w:type="dxa"/>
            <w:noWrap/>
            <w:vAlign w:val="center"/>
            <w:hideMark/>
          </w:tcPr>
          <w:p w14:paraId="386FEC17" w14:textId="037E502B"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18"/>
                <w:szCs w:val="18"/>
                <w:lang w:eastAsia="fr-CH"/>
              </w:rPr>
            </w:pPr>
            <w:r w:rsidRPr="00951C67">
              <w:rPr>
                <w:rFonts w:asciiTheme="majorHAnsi" w:eastAsia="Times New Roman" w:hAnsiTheme="majorHAnsi" w:cstheme="majorHAnsi"/>
                <w:b/>
                <w:color w:val="000000"/>
                <w:sz w:val="18"/>
                <w:szCs w:val="18"/>
              </w:rPr>
              <w:t>2024/25</w:t>
            </w:r>
          </w:p>
        </w:tc>
        <w:tc>
          <w:tcPr>
            <w:tcW w:w="1398" w:type="dxa"/>
            <w:noWrap/>
            <w:vAlign w:val="center"/>
            <w:hideMark/>
          </w:tcPr>
          <w:p w14:paraId="38C0EE45" w14:textId="08CBB560"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18"/>
                <w:szCs w:val="18"/>
                <w:lang w:eastAsia="fr-CH"/>
              </w:rPr>
            </w:pPr>
            <w:r w:rsidRPr="00951C67">
              <w:rPr>
                <w:rFonts w:asciiTheme="majorHAnsi" w:eastAsia="Times New Roman" w:hAnsiTheme="majorHAnsi" w:cstheme="majorHAnsi"/>
                <w:b/>
                <w:color w:val="000000"/>
                <w:sz w:val="18"/>
                <w:szCs w:val="18"/>
              </w:rPr>
              <w:t>2023/24</w:t>
            </w:r>
          </w:p>
        </w:tc>
        <w:tc>
          <w:tcPr>
            <w:tcW w:w="1499" w:type="dxa"/>
            <w:noWrap/>
            <w:vAlign w:val="center"/>
          </w:tcPr>
          <w:p w14:paraId="5C81A495" w14:textId="1E0A1865"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sz w:val="18"/>
                <w:szCs w:val="18"/>
                <w:lang w:eastAsia="fr-CH"/>
              </w:rPr>
            </w:pPr>
            <w:r w:rsidRPr="00951C67">
              <w:rPr>
                <w:rFonts w:asciiTheme="majorHAnsi" w:eastAsia="Times New Roman" w:hAnsiTheme="majorHAnsi" w:cstheme="majorBidi"/>
                <w:b/>
                <w:bCs/>
                <w:color w:val="000000" w:themeColor="text1"/>
                <w:sz w:val="18"/>
                <w:szCs w:val="18"/>
              </w:rPr>
              <w:t>202</w:t>
            </w:r>
            <w:r w:rsidR="5B0799C2" w:rsidRPr="00951C67">
              <w:rPr>
                <w:rFonts w:asciiTheme="majorHAnsi" w:eastAsia="Times New Roman" w:hAnsiTheme="majorHAnsi" w:cstheme="majorBidi"/>
                <w:b/>
                <w:bCs/>
                <w:color w:val="000000" w:themeColor="text1"/>
                <w:sz w:val="18"/>
                <w:szCs w:val="18"/>
              </w:rPr>
              <w:t>4</w:t>
            </w:r>
            <w:r w:rsidRPr="00951C67">
              <w:rPr>
                <w:rFonts w:asciiTheme="majorHAnsi" w:eastAsia="Times New Roman" w:hAnsiTheme="majorHAnsi" w:cstheme="majorBidi"/>
                <w:b/>
                <w:bCs/>
                <w:color w:val="000000" w:themeColor="text1"/>
                <w:sz w:val="18"/>
                <w:szCs w:val="18"/>
              </w:rPr>
              <w:t>/2</w:t>
            </w:r>
            <w:r w:rsidR="011D7032" w:rsidRPr="00951C67">
              <w:rPr>
                <w:rFonts w:asciiTheme="majorHAnsi" w:eastAsia="Times New Roman" w:hAnsiTheme="majorHAnsi" w:cstheme="majorBidi"/>
                <w:b/>
                <w:bCs/>
                <w:color w:val="000000" w:themeColor="text1"/>
                <w:sz w:val="18"/>
                <w:szCs w:val="18"/>
              </w:rPr>
              <w:t>5</w:t>
            </w:r>
          </w:p>
        </w:tc>
        <w:tc>
          <w:tcPr>
            <w:tcW w:w="1502" w:type="dxa"/>
            <w:noWrap/>
            <w:vAlign w:val="center"/>
            <w:hideMark/>
          </w:tcPr>
          <w:p w14:paraId="7493C7F6" w14:textId="16C5C6EE"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sz w:val="18"/>
                <w:szCs w:val="18"/>
                <w:lang w:eastAsia="fr-CH"/>
              </w:rPr>
            </w:pPr>
            <w:r w:rsidRPr="00951C67">
              <w:rPr>
                <w:rFonts w:asciiTheme="majorHAnsi" w:eastAsia="Times New Roman" w:hAnsiTheme="majorHAnsi" w:cstheme="majorBidi"/>
                <w:b/>
                <w:bCs/>
                <w:color w:val="000000" w:themeColor="text1"/>
                <w:sz w:val="18"/>
                <w:szCs w:val="18"/>
              </w:rPr>
              <w:t>2023/24</w:t>
            </w:r>
          </w:p>
        </w:tc>
      </w:tr>
      <w:tr w:rsidR="008040C9" w:rsidRPr="00951C67" w14:paraId="4335CED1"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7A1507FE"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lastRenderedPageBreak/>
              <w:t>1H–2</w:t>
            </w:r>
            <w:r w:rsidRPr="00951C67">
              <w:rPr>
                <w:rFonts w:asciiTheme="majorHAnsi" w:eastAsia="Times New Roman" w:hAnsiTheme="majorHAnsi" w:cstheme="majorHAnsi"/>
                <w:color w:val="000000"/>
                <w:sz w:val="18"/>
                <w:szCs w:val="18"/>
                <w:lang w:eastAsia="fr-CH"/>
              </w:rPr>
              <w:t>H</w:t>
            </w:r>
          </w:p>
        </w:tc>
        <w:tc>
          <w:tcPr>
            <w:tcW w:w="1474" w:type="dxa"/>
            <w:noWrap/>
            <w:vAlign w:val="center"/>
          </w:tcPr>
          <w:p w14:paraId="13E09569" w14:textId="0D5C6B08" w:rsidR="008040C9" w:rsidRPr="00951C67" w:rsidRDefault="00BF2823"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94</w:t>
            </w:r>
            <w:r w:rsidR="00237173" w:rsidRPr="00951C67">
              <w:rPr>
                <w:rFonts w:asciiTheme="majorHAnsi" w:eastAsia="Times New Roman" w:hAnsiTheme="majorHAnsi" w:cstheme="majorHAnsi"/>
                <w:color w:val="000000"/>
                <w:sz w:val="18"/>
                <w:szCs w:val="18"/>
                <w:lang w:eastAsia="fr-CH"/>
              </w:rPr>
              <w:t>,</w:t>
            </w:r>
            <w:r w:rsidRPr="00951C67">
              <w:rPr>
                <w:rFonts w:asciiTheme="majorHAnsi" w:eastAsia="Times New Roman" w:hAnsiTheme="majorHAnsi" w:cstheme="majorHAnsi"/>
                <w:color w:val="000000"/>
                <w:sz w:val="18"/>
                <w:szCs w:val="18"/>
                <w:lang w:eastAsia="fr-CH"/>
              </w:rPr>
              <w:t>5</w:t>
            </w:r>
            <w:r w:rsidR="00345F70" w:rsidRPr="00951C67">
              <w:rPr>
                <w:rFonts w:asciiTheme="majorHAnsi" w:eastAsia="Times New Roman" w:hAnsiTheme="majorHAnsi" w:cstheme="majorHAnsi"/>
                <w:color w:val="000000"/>
                <w:sz w:val="18"/>
                <w:szCs w:val="18"/>
                <w:lang w:eastAsia="fr-CH"/>
              </w:rPr>
              <w:t>0</w:t>
            </w:r>
          </w:p>
        </w:tc>
        <w:tc>
          <w:tcPr>
            <w:tcW w:w="1398" w:type="dxa"/>
            <w:noWrap/>
            <w:vAlign w:val="center"/>
            <w:hideMark/>
          </w:tcPr>
          <w:p w14:paraId="29D0939E" w14:textId="505FEE06"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96,50</w:t>
            </w:r>
          </w:p>
        </w:tc>
        <w:tc>
          <w:tcPr>
            <w:tcW w:w="1499" w:type="dxa"/>
            <w:noWrap/>
            <w:vAlign w:val="center"/>
          </w:tcPr>
          <w:p w14:paraId="41BBF043" w14:textId="6BBE15AE"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r w:rsidRPr="00951C67">
              <w:rPr>
                <w:rFonts w:asciiTheme="majorHAnsi" w:eastAsia="Times New Roman" w:hAnsiTheme="majorHAnsi" w:cstheme="majorBidi"/>
                <w:color w:val="000000" w:themeColor="text1"/>
                <w:sz w:val="18"/>
                <w:szCs w:val="18"/>
                <w:lang w:eastAsia="fr-CH"/>
              </w:rPr>
              <w:t>30</w:t>
            </w:r>
            <w:r w:rsidR="7B5A7CDF" w:rsidRPr="00951C67">
              <w:rPr>
                <w:rFonts w:asciiTheme="majorHAnsi" w:eastAsia="Times New Roman" w:hAnsiTheme="majorHAnsi" w:cstheme="majorBidi"/>
                <w:color w:val="000000" w:themeColor="text1"/>
                <w:sz w:val="18"/>
                <w:szCs w:val="18"/>
                <w:lang w:eastAsia="fr-CH"/>
              </w:rPr>
              <w:t>8</w:t>
            </w:r>
            <w:r w:rsidRPr="00951C67">
              <w:rPr>
                <w:rFonts w:asciiTheme="majorHAnsi" w:eastAsia="Times New Roman" w:hAnsiTheme="majorHAnsi" w:cstheme="majorBidi"/>
                <w:color w:val="000000" w:themeColor="text1"/>
                <w:sz w:val="18"/>
                <w:szCs w:val="18"/>
                <w:lang w:eastAsia="fr-CH"/>
              </w:rPr>
              <w:t>,50</w:t>
            </w:r>
          </w:p>
        </w:tc>
        <w:tc>
          <w:tcPr>
            <w:tcW w:w="1502" w:type="dxa"/>
            <w:noWrap/>
            <w:vAlign w:val="center"/>
            <w:hideMark/>
          </w:tcPr>
          <w:p w14:paraId="598C80AD"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r w:rsidRPr="00951C67">
              <w:rPr>
                <w:rFonts w:asciiTheme="majorHAnsi" w:eastAsia="Times New Roman" w:hAnsiTheme="majorHAnsi" w:cstheme="majorBidi"/>
                <w:color w:val="000000" w:themeColor="text1"/>
                <w:sz w:val="18"/>
                <w:szCs w:val="18"/>
                <w:lang w:eastAsia="fr-CH"/>
              </w:rPr>
              <w:t>307,50</w:t>
            </w:r>
          </w:p>
        </w:tc>
      </w:tr>
      <w:tr w:rsidR="008040C9" w:rsidRPr="00951C67" w14:paraId="5CB149C3"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024C0045"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3</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t>–8</w:t>
            </w:r>
            <w:r w:rsidRPr="00951C67">
              <w:rPr>
                <w:rFonts w:asciiTheme="majorHAnsi" w:eastAsia="Times New Roman" w:hAnsiTheme="majorHAnsi" w:cstheme="majorHAnsi"/>
                <w:color w:val="000000"/>
                <w:sz w:val="18"/>
                <w:szCs w:val="18"/>
                <w:lang w:eastAsia="fr-CH"/>
              </w:rPr>
              <w:t>H</w:t>
            </w:r>
          </w:p>
        </w:tc>
        <w:tc>
          <w:tcPr>
            <w:tcW w:w="1474" w:type="dxa"/>
            <w:noWrap/>
            <w:vAlign w:val="center"/>
          </w:tcPr>
          <w:p w14:paraId="38B31076" w14:textId="04D57E56" w:rsidR="008040C9" w:rsidRPr="00951C67" w:rsidRDefault="006171E4" w:rsidP="008040C9">
            <w:pPr>
              <w:tabs>
                <w:tab w:val="center" w:pos="669"/>
                <w:tab w:val="left" w:pos="1035"/>
                <w:tab w:val="right" w:pos="1338"/>
              </w:tabs>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256,1</w:t>
            </w:r>
            <w:r w:rsidR="00345F70" w:rsidRPr="00951C67">
              <w:rPr>
                <w:rFonts w:asciiTheme="majorHAnsi" w:eastAsia="Times New Roman" w:hAnsiTheme="majorHAnsi" w:cstheme="majorHAnsi"/>
                <w:color w:val="000000"/>
                <w:sz w:val="18"/>
                <w:szCs w:val="18"/>
                <w:lang w:eastAsia="fr-CH"/>
              </w:rPr>
              <w:t>0</w:t>
            </w:r>
          </w:p>
        </w:tc>
        <w:tc>
          <w:tcPr>
            <w:tcW w:w="1398" w:type="dxa"/>
            <w:noWrap/>
            <w:vAlign w:val="center"/>
            <w:hideMark/>
          </w:tcPr>
          <w:p w14:paraId="488B5DF4" w14:textId="78BF790E"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 xml:space="preserve">257,30 </w:t>
            </w:r>
          </w:p>
        </w:tc>
        <w:tc>
          <w:tcPr>
            <w:tcW w:w="1499" w:type="dxa"/>
            <w:noWrap/>
            <w:vAlign w:val="center"/>
          </w:tcPr>
          <w:p w14:paraId="25A03761" w14:textId="6B2CC4D9" w:rsidR="008040C9" w:rsidRPr="00951C67" w:rsidRDefault="49FD7E10"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r w:rsidRPr="00951C67">
              <w:rPr>
                <w:rFonts w:asciiTheme="majorHAnsi" w:eastAsia="Times New Roman" w:hAnsiTheme="majorHAnsi" w:cstheme="majorBidi"/>
                <w:color w:val="000000" w:themeColor="text1"/>
                <w:sz w:val="18"/>
                <w:szCs w:val="18"/>
                <w:lang w:eastAsia="fr-CH"/>
              </w:rPr>
              <w:t>910</w:t>
            </w:r>
            <w:r w:rsidR="008040C9" w:rsidRPr="00951C67">
              <w:rPr>
                <w:rFonts w:asciiTheme="majorHAnsi" w:eastAsia="Times New Roman" w:hAnsiTheme="majorHAnsi" w:cstheme="majorBidi"/>
                <w:color w:val="000000" w:themeColor="text1"/>
                <w:sz w:val="18"/>
                <w:szCs w:val="18"/>
                <w:lang w:eastAsia="fr-CH"/>
              </w:rPr>
              <w:t>,00</w:t>
            </w:r>
          </w:p>
        </w:tc>
        <w:tc>
          <w:tcPr>
            <w:tcW w:w="1502" w:type="dxa"/>
            <w:noWrap/>
            <w:vAlign w:val="center"/>
            <w:hideMark/>
          </w:tcPr>
          <w:p w14:paraId="7A668E77"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r w:rsidRPr="00951C67">
              <w:rPr>
                <w:rFonts w:asciiTheme="majorHAnsi" w:eastAsia="Times New Roman" w:hAnsiTheme="majorHAnsi" w:cstheme="majorBidi"/>
                <w:color w:val="000000" w:themeColor="text1"/>
                <w:sz w:val="18"/>
                <w:szCs w:val="18"/>
                <w:lang w:eastAsia="fr-CH"/>
              </w:rPr>
              <w:t>894,00</w:t>
            </w:r>
          </w:p>
        </w:tc>
      </w:tr>
      <w:tr w:rsidR="008040C9" w:rsidRPr="00951C67" w14:paraId="00DC9A45"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18679F8D"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Classe soutien 3</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noBreakHyphen/>
              <w:t>8</w:t>
            </w:r>
            <w:r w:rsidRPr="00951C67">
              <w:rPr>
                <w:rFonts w:asciiTheme="majorHAnsi" w:eastAsia="Times New Roman" w:hAnsiTheme="majorHAnsi" w:cstheme="majorHAnsi"/>
                <w:color w:val="000000"/>
                <w:sz w:val="18"/>
                <w:szCs w:val="18"/>
                <w:lang w:eastAsia="fr-CH"/>
              </w:rPr>
              <w:t>H</w:t>
            </w:r>
          </w:p>
        </w:tc>
        <w:tc>
          <w:tcPr>
            <w:tcW w:w="1474" w:type="dxa"/>
            <w:noWrap/>
            <w:vAlign w:val="center"/>
          </w:tcPr>
          <w:p w14:paraId="5A60924D" w14:textId="78D0E437" w:rsidR="008040C9" w:rsidRPr="00951C67" w:rsidRDefault="00D00FE5"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w:t>
            </w:r>
          </w:p>
        </w:tc>
        <w:tc>
          <w:tcPr>
            <w:tcW w:w="1398" w:type="dxa"/>
            <w:noWrap/>
            <w:vAlign w:val="center"/>
          </w:tcPr>
          <w:p w14:paraId="45D98903" w14:textId="1E9902C5"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w:t>
            </w:r>
          </w:p>
        </w:tc>
        <w:tc>
          <w:tcPr>
            <w:tcW w:w="1499" w:type="dxa"/>
            <w:noWrap/>
            <w:vAlign w:val="center"/>
          </w:tcPr>
          <w:p w14:paraId="456A074A" w14:textId="65D154F2" w:rsidR="008040C9" w:rsidRPr="00951C67" w:rsidRDefault="69FF56C3"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r w:rsidRPr="00951C67">
              <w:rPr>
                <w:rFonts w:asciiTheme="majorHAnsi" w:eastAsia="Times New Roman" w:hAnsiTheme="majorHAnsi" w:cstheme="majorBidi"/>
                <w:color w:val="000000" w:themeColor="text1"/>
                <w:sz w:val="18"/>
                <w:szCs w:val="18"/>
                <w:lang w:eastAsia="fr-CH"/>
              </w:rPr>
              <w:t>3</w:t>
            </w:r>
          </w:p>
        </w:tc>
        <w:tc>
          <w:tcPr>
            <w:tcW w:w="1502" w:type="dxa"/>
            <w:noWrap/>
            <w:vAlign w:val="center"/>
          </w:tcPr>
          <w:p w14:paraId="5B8524BA"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r w:rsidRPr="00951C67">
              <w:rPr>
                <w:rFonts w:asciiTheme="majorHAnsi" w:eastAsia="Times New Roman" w:hAnsiTheme="majorHAnsi" w:cstheme="majorBidi"/>
                <w:color w:val="000000" w:themeColor="text1"/>
                <w:sz w:val="18"/>
                <w:szCs w:val="18"/>
                <w:lang w:eastAsia="fr-CH"/>
              </w:rPr>
              <w:t>6</w:t>
            </w:r>
          </w:p>
        </w:tc>
      </w:tr>
      <w:tr w:rsidR="008040C9" w:rsidRPr="00951C67" w14:paraId="223C05BC"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2A170875"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3</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t>–8</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t xml:space="preserve"> avec classes soutien</w:t>
            </w:r>
          </w:p>
        </w:tc>
        <w:tc>
          <w:tcPr>
            <w:tcW w:w="1474" w:type="dxa"/>
            <w:noWrap/>
            <w:vAlign w:val="center"/>
          </w:tcPr>
          <w:p w14:paraId="50AC3D9B" w14:textId="14EA8AA4" w:rsidR="008040C9" w:rsidRPr="00951C67" w:rsidRDefault="00A700D4"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256,1</w:t>
            </w:r>
            <w:r w:rsidR="00345F70" w:rsidRPr="00951C67">
              <w:rPr>
                <w:rFonts w:asciiTheme="majorHAnsi" w:eastAsia="Times New Roman" w:hAnsiTheme="majorHAnsi" w:cstheme="majorHAnsi"/>
                <w:color w:val="000000"/>
                <w:sz w:val="18"/>
                <w:szCs w:val="18"/>
                <w:lang w:eastAsia="fr-CH"/>
              </w:rPr>
              <w:t>0</w:t>
            </w:r>
          </w:p>
        </w:tc>
        <w:tc>
          <w:tcPr>
            <w:tcW w:w="1398" w:type="dxa"/>
            <w:noWrap/>
            <w:vAlign w:val="center"/>
          </w:tcPr>
          <w:p w14:paraId="7AC44520" w14:textId="3BF5B673"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257,30</w:t>
            </w:r>
          </w:p>
        </w:tc>
        <w:tc>
          <w:tcPr>
            <w:tcW w:w="1499" w:type="dxa"/>
            <w:noWrap/>
            <w:vAlign w:val="center"/>
          </w:tcPr>
          <w:p w14:paraId="569CCEAA" w14:textId="104C8D62" w:rsidR="008040C9" w:rsidRPr="00951C67" w:rsidDel="007656BD"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r w:rsidRPr="00951C67">
              <w:rPr>
                <w:rFonts w:asciiTheme="majorHAnsi" w:eastAsia="Times New Roman" w:hAnsiTheme="majorHAnsi" w:cstheme="majorBidi"/>
                <w:color w:val="000000" w:themeColor="text1"/>
                <w:sz w:val="18"/>
                <w:szCs w:val="18"/>
                <w:lang w:eastAsia="fr-CH"/>
              </w:rPr>
              <w:t>9</w:t>
            </w:r>
            <w:r w:rsidR="154876B8" w:rsidRPr="00951C67">
              <w:rPr>
                <w:rFonts w:asciiTheme="majorHAnsi" w:eastAsia="Times New Roman" w:hAnsiTheme="majorHAnsi" w:cstheme="majorBidi"/>
                <w:color w:val="000000" w:themeColor="text1"/>
                <w:sz w:val="18"/>
                <w:szCs w:val="18"/>
                <w:lang w:eastAsia="fr-CH"/>
              </w:rPr>
              <w:t>13</w:t>
            </w:r>
            <w:r w:rsidRPr="00951C67">
              <w:rPr>
                <w:rFonts w:asciiTheme="majorHAnsi" w:eastAsia="Times New Roman" w:hAnsiTheme="majorHAnsi" w:cstheme="majorBidi"/>
                <w:color w:val="000000" w:themeColor="text1"/>
                <w:sz w:val="18"/>
                <w:szCs w:val="18"/>
                <w:lang w:eastAsia="fr-CH"/>
              </w:rPr>
              <w:t>,00</w:t>
            </w:r>
          </w:p>
        </w:tc>
        <w:tc>
          <w:tcPr>
            <w:tcW w:w="1502" w:type="dxa"/>
            <w:noWrap/>
            <w:vAlign w:val="center"/>
          </w:tcPr>
          <w:p w14:paraId="7448D6BC"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r w:rsidRPr="00951C67">
              <w:rPr>
                <w:rFonts w:asciiTheme="majorHAnsi" w:eastAsia="Times New Roman" w:hAnsiTheme="majorHAnsi" w:cstheme="majorBidi"/>
                <w:color w:val="000000" w:themeColor="text1"/>
                <w:sz w:val="18"/>
                <w:szCs w:val="18"/>
                <w:lang w:eastAsia="fr-CH"/>
              </w:rPr>
              <w:t>900,00</w:t>
            </w:r>
          </w:p>
        </w:tc>
      </w:tr>
      <w:tr w:rsidR="008040C9" w:rsidRPr="00951C67" w14:paraId="3A88A1DA"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73B4C932"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9</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t>–11</w:t>
            </w:r>
            <w:r w:rsidRPr="00951C67">
              <w:rPr>
                <w:rFonts w:asciiTheme="majorHAnsi" w:eastAsia="Times New Roman" w:hAnsiTheme="majorHAnsi" w:cstheme="majorHAnsi"/>
                <w:color w:val="000000"/>
                <w:sz w:val="18"/>
                <w:szCs w:val="18"/>
                <w:lang w:eastAsia="fr-CH"/>
              </w:rPr>
              <w:t>H</w:t>
            </w:r>
          </w:p>
        </w:tc>
        <w:tc>
          <w:tcPr>
            <w:tcW w:w="1474" w:type="dxa"/>
            <w:noWrap/>
            <w:vAlign w:val="center"/>
          </w:tcPr>
          <w:p w14:paraId="79978370" w14:textId="69BFAE45" w:rsidR="008040C9" w:rsidRPr="00951C67" w:rsidRDefault="00345F70"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131,00</w:t>
            </w:r>
          </w:p>
        </w:tc>
        <w:tc>
          <w:tcPr>
            <w:tcW w:w="1398" w:type="dxa"/>
            <w:noWrap/>
            <w:vAlign w:val="center"/>
            <w:hideMark/>
          </w:tcPr>
          <w:p w14:paraId="449A5EB1" w14:textId="2F12E1BF"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132,00</w:t>
            </w:r>
          </w:p>
        </w:tc>
        <w:tc>
          <w:tcPr>
            <w:tcW w:w="1499" w:type="dxa"/>
            <w:noWrap/>
            <w:vAlign w:val="center"/>
          </w:tcPr>
          <w:p w14:paraId="712F81A4"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p>
        </w:tc>
        <w:tc>
          <w:tcPr>
            <w:tcW w:w="1502" w:type="dxa"/>
            <w:noWrap/>
            <w:vAlign w:val="center"/>
            <w:hideMark/>
          </w:tcPr>
          <w:p w14:paraId="012195C5"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p>
        </w:tc>
      </w:tr>
      <w:tr w:rsidR="008040C9" w:rsidRPr="00951C67" w14:paraId="75070572" w14:textId="77777777" w:rsidTr="008040C9">
        <w:tblPrEx>
          <w:tblCellMar>
            <w:bottom w:w="28" w:type="dxa"/>
          </w:tblCellMar>
        </w:tblPrEx>
        <w:trPr>
          <w:trHeigh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26B5EDE1"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Classe soutien 9</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noBreakHyphen/>
              <w:t>11</w:t>
            </w:r>
            <w:r w:rsidRPr="00951C67">
              <w:rPr>
                <w:rFonts w:asciiTheme="majorHAnsi" w:eastAsia="Times New Roman" w:hAnsiTheme="majorHAnsi" w:cstheme="majorHAnsi"/>
                <w:color w:val="000000"/>
                <w:sz w:val="18"/>
                <w:szCs w:val="18"/>
                <w:lang w:eastAsia="fr-CH"/>
              </w:rPr>
              <w:t>H + mixtes</w:t>
            </w:r>
          </w:p>
        </w:tc>
        <w:tc>
          <w:tcPr>
            <w:tcW w:w="1474" w:type="dxa"/>
            <w:noWrap/>
            <w:vAlign w:val="center"/>
          </w:tcPr>
          <w:p w14:paraId="2C73A7BB" w14:textId="2A70CFA2" w:rsidR="008040C9" w:rsidRPr="00951C67" w:rsidRDefault="008E020C"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18</w:t>
            </w:r>
            <w:r w:rsidR="00345F70" w:rsidRPr="00951C67">
              <w:rPr>
                <w:rFonts w:asciiTheme="majorHAnsi" w:eastAsia="Times New Roman" w:hAnsiTheme="majorHAnsi" w:cstheme="majorHAnsi"/>
                <w:color w:val="000000"/>
                <w:sz w:val="18"/>
                <w:szCs w:val="18"/>
                <w:lang w:eastAsia="fr-CH"/>
              </w:rPr>
              <w:t>,00</w:t>
            </w:r>
          </w:p>
        </w:tc>
        <w:tc>
          <w:tcPr>
            <w:tcW w:w="1398" w:type="dxa"/>
            <w:noWrap/>
            <w:vAlign w:val="center"/>
          </w:tcPr>
          <w:p w14:paraId="6BF68659" w14:textId="65E9A24B"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17,00</w:t>
            </w:r>
          </w:p>
        </w:tc>
        <w:tc>
          <w:tcPr>
            <w:tcW w:w="1499" w:type="dxa"/>
            <w:noWrap/>
            <w:vAlign w:val="center"/>
          </w:tcPr>
          <w:p w14:paraId="6B8D073B"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p>
        </w:tc>
        <w:tc>
          <w:tcPr>
            <w:tcW w:w="1502" w:type="dxa"/>
            <w:noWrap/>
            <w:vAlign w:val="center"/>
          </w:tcPr>
          <w:p w14:paraId="3AB050ED" w14:textId="77777777"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p>
        </w:tc>
      </w:tr>
      <w:tr w:rsidR="008040C9" w:rsidRPr="00951C67" w14:paraId="78A5A31E" w14:textId="77777777" w:rsidTr="008040C9">
        <w:tblPrEx>
          <w:tblCellMar>
            <w:bottom w:w="28" w:type="dxa"/>
          </w:tblCellMar>
        </w:tblPrEx>
        <w:trPr>
          <w:trHeigh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2968EB57" w14:textId="77777777" w:rsidR="008040C9" w:rsidRPr="00951C67" w:rsidRDefault="008040C9" w:rsidP="008040C9">
            <w:pPr>
              <w:contextualSpacing/>
              <w:rPr>
                <w:rFonts w:asciiTheme="majorHAnsi" w:eastAsia="Times New Roman" w:hAnsiTheme="majorHAnsi" w:cstheme="majorHAnsi"/>
                <w:bCs/>
                <w:color w:val="000000"/>
                <w:sz w:val="18"/>
                <w:szCs w:val="18"/>
                <w:lang w:eastAsia="fr-CH"/>
              </w:rPr>
            </w:pPr>
            <w:r w:rsidRPr="00951C67">
              <w:rPr>
                <w:rFonts w:asciiTheme="majorHAnsi" w:eastAsia="Times New Roman" w:hAnsiTheme="majorHAnsi" w:cstheme="majorHAnsi"/>
                <w:bCs/>
                <w:color w:val="000000"/>
                <w:sz w:val="18"/>
                <w:szCs w:val="18"/>
                <w:lang w:eastAsia="fr-CH"/>
              </w:rPr>
              <w:t>9</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t>–11</w:t>
            </w:r>
            <w:r w:rsidRPr="00951C67">
              <w:rPr>
                <w:rFonts w:asciiTheme="majorHAnsi" w:eastAsia="Times New Roman" w:hAnsiTheme="majorHAnsi" w:cstheme="majorHAnsi"/>
                <w:color w:val="000000"/>
                <w:sz w:val="18"/>
                <w:szCs w:val="18"/>
                <w:lang w:eastAsia="fr-CH"/>
              </w:rPr>
              <w:t>H</w:t>
            </w:r>
            <w:r w:rsidRPr="00951C67">
              <w:rPr>
                <w:rFonts w:asciiTheme="majorHAnsi" w:eastAsia="Times New Roman" w:hAnsiTheme="majorHAnsi" w:cstheme="majorHAnsi"/>
                <w:bCs/>
                <w:color w:val="000000"/>
                <w:sz w:val="18"/>
                <w:szCs w:val="18"/>
                <w:lang w:eastAsia="fr-CH"/>
              </w:rPr>
              <w:t xml:space="preserve"> avec classes soutien</w:t>
            </w:r>
          </w:p>
        </w:tc>
        <w:tc>
          <w:tcPr>
            <w:tcW w:w="1474" w:type="dxa"/>
            <w:noWrap/>
            <w:vAlign w:val="center"/>
          </w:tcPr>
          <w:p w14:paraId="39192513" w14:textId="65E1EE2C" w:rsidR="008040C9" w:rsidRPr="00951C67" w:rsidRDefault="008E020C"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149</w:t>
            </w:r>
            <w:r w:rsidR="009E0F22" w:rsidRPr="00951C67">
              <w:rPr>
                <w:rFonts w:asciiTheme="majorHAnsi" w:eastAsia="Times New Roman" w:hAnsiTheme="majorHAnsi" w:cstheme="majorHAnsi"/>
                <w:color w:val="000000"/>
                <w:sz w:val="18"/>
                <w:szCs w:val="18"/>
                <w:lang w:eastAsia="fr-CH"/>
              </w:rPr>
              <w:t>,00</w:t>
            </w:r>
          </w:p>
        </w:tc>
        <w:tc>
          <w:tcPr>
            <w:tcW w:w="1398" w:type="dxa"/>
            <w:noWrap/>
            <w:vAlign w:val="center"/>
          </w:tcPr>
          <w:p w14:paraId="14B013C9" w14:textId="66DCEF4D"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fr-CH"/>
              </w:rPr>
            </w:pPr>
            <w:r w:rsidRPr="00951C67">
              <w:rPr>
                <w:rFonts w:asciiTheme="majorHAnsi" w:eastAsia="Times New Roman" w:hAnsiTheme="majorHAnsi" w:cstheme="majorHAnsi"/>
                <w:color w:val="000000"/>
                <w:sz w:val="18"/>
                <w:szCs w:val="18"/>
                <w:lang w:eastAsia="fr-CH"/>
              </w:rPr>
              <w:t>149,00</w:t>
            </w:r>
          </w:p>
        </w:tc>
        <w:tc>
          <w:tcPr>
            <w:tcW w:w="1499" w:type="dxa"/>
            <w:noWrap/>
            <w:vAlign w:val="center"/>
          </w:tcPr>
          <w:p w14:paraId="41F3BD3E" w14:textId="3A0448E6"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eastAsia="fr-CH"/>
              </w:rPr>
            </w:pPr>
            <w:r w:rsidRPr="00951C67">
              <w:rPr>
                <w:rFonts w:asciiTheme="majorHAnsi" w:eastAsia="Times New Roman" w:hAnsiTheme="majorHAnsi" w:cstheme="majorBidi"/>
                <w:color w:val="000000" w:themeColor="text1"/>
                <w:sz w:val="18"/>
                <w:szCs w:val="18"/>
                <w:lang w:eastAsia="fr-CH"/>
              </w:rPr>
              <w:t>46</w:t>
            </w:r>
            <w:r w:rsidR="4DDEC62A" w:rsidRPr="00951C67">
              <w:rPr>
                <w:rFonts w:asciiTheme="majorHAnsi" w:eastAsia="Times New Roman" w:hAnsiTheme="majorHAnsi" w:cstheme="majorBidi"/>
                <w:color w:val="000000" w:themeColor="text1"/>
                <w:sz w:val="18"/>
                <w:szCs w:val="18"/>
                <w:lang w:eastAsia="fr-CH"/>
              </w:rPr>
              <w:t>7</w:t>
            </w:r>
          </w:p>
        </w:tc>
        <w:tc>
          <w:tcPr>
            <w:tcW w:w="1502" w:type="dxa"/>
            <w:noWrap/>
            <w:vAlign w:val="center"/>
          </w:tcPr>
          <w:p w14:paraId="69F3D9A7" w14:textId="30A8C6E5"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eastAsia="fr-CH"/>
              </w:rPr>
            </w:pPr>
            <w:r w:rsidRPr="00951C67">
              <w:rPr>
                <w:rFonts w:asciiTheme="majorHAnsi" w:eastAsia="Times New Roman" w:hAnsiTheme="majorHAnsi" w:cstheme="majorBidi"/>
                <w:color w:val="000000" w:themeColor="text1"/>
                <w:sz w:val="18"/>
                <w:szCs w:val="18"/>
                <w:lang w:eastAsia="fr-CH"/>
              </w:rPr>
              <w:t>461,5</w:t>
            </w:r>
          </w:p>
        </w:tc>
      </w:tr>
    </w:tbl>
    <w:p w14:paraId="79043611" w14:textId="77777777" w:rsidR="00273595" w:rsidRPr="00A459C8" w:rsidRDefault="00273595" w:rsidP="00AF4E56">
      <w:r w:rsidRPr="00951C67">
        <w:t>* Classes mixtes : situations où un enseignement commun pour des disciplines générales a été organisé sans</w:t>
      </w:r>
      <w:r w:rsidRPr="00A459C8">
        <w:t xml:space="preserve"> distinction de types de classe.</w:t>
      </w:r>
    </w:p>
    <w:tbl>
      <w:tblPr>
        <w:tblStyle w:val="TableauEtatFR"/>
        <w:tblW w:w="8402" w:type="dxa"/>
        <w:tblLook w:val="04A0" w:firstRow="1" w:lastRow="0" w:firstColumn="1" w:lastColumn="0" w:noHBand="0" w:noVBand="1"/>
      </w:tblPr>
      <w:tblGrid>
        <w:gridCol w:w="2891"/>
        <w:gridCol w:w="1276"/>
        <w:gridCol w:w="1248"/>
        <w:gridCol w:w="1442"/>
        <w:gridCol w:w="1561"/>
      </w:tblGrid>
      <w:tr w:rsidR="00273595" w:rsidRPr="00A459C8" w14:paraId="42F4BFB0" w14:textId="77777777" w:rsidTr="008040C9">
        <w:trPr>
          <w:cnfStyle w:val="100000000000" w:firstRow="1" w:lastRow="0" w:firstColumn="0" w:lastColumn="0" w:oddVBand="0" w:evenVBand="0" w:oddHBand="0" w:evenHBand="0" w:firstRowFirstColumn="0" w:firstRowLastColumn="0" w:lastRowFirstColumn="0" w:lastRowLastColumn="0"/>
          <w:cantSplit/>
          <w:trHeight w:hRule="exact" w:val="227"/>
        </w:trPr>
        <w:tc>
          <w:tcPr>
            <w:cnfStyle w:val="001000000000" w:firstRow="0" w:lastRow="0" w:firstColumn="1" w:lastColumn="0" w:oddVBand="0" w:evenVBand="0" w:oddHBand="0" w:evenHBand="0" w:firstRowFirstColumn="0" w:firstRowLastColumn="0" w:lastRowFirstColumn="0" w:lastRowLastColumn="0"/>
            <w:tcW w:w="2883" w:type="dxa"/>
            <w:noWrap/>
            <w:vAlign w:val="center"/>
            <w:hideMark/>
          </w:tcPr>
          <w:p w14:paraId="319B121A" w14:textId="77777777" w:rsidR="00273595" w:rsidRPr="00A459C8" w:rsidRDefault="00273595" w:rsidP="00AF4E56">
            <w:pPr>
              <w:contextualSpacing/>
              <w:rPr>
                <w:rFonts w:asciiTheme="majorHAnsi" w:eastAsia="Times New Roman" w:hAnsiTheme="majorHAnsi" w:cstheme="majorHAnsi"/>
                <w:bCs/>
                <w:color w:val="000000"/>
                <w:szCs w:val="19"/>
                <w:lang w:eastAsia="fr-CH"/>
              </w:rPr>
            </w:pPr>
            <w:r w:rsidRPr="00A459C8">
              <w:rPr>
                <w:rFonts w:asciiTheme="majorHAnsi" w:eastAsia="Times New Roman" w:hAnsiTheme="majorHAnsi" w:cstheme="majorHAnsi"/>
                <w:bCs/>
                <w:color w:val="000000"/>
                <w:szCs w:val="19"/>
                <w:lang w:eastAsia="fr-CH"/>
              </w:rPr>
              <w:t>Elèves par classe</w:t>
            </w:r>
          </w:p>
        </w:tc>
        <w:tc>
          <w:tcPr>
            <w:tcW w:w="2524" w:type="dxa"/>
            <w:gridSpan w:val="2"/>
            <w:noWrap/>
            <w:vAlign w:val="center"/>
            <w:hideMark/>
          </w:tcPr>
          <w:p w14:paraId="251246E3" w14:textId="77777777" w:rsidR="00273595" w:rsidRPr="00A459C8" w:rsidRDefault="00273595" w:rsidP="00AF4E5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Cs w:val="19"/>
                <w:lang w:eastAsia="fr-CH"/>
              </w:rPr>
            </w:pPr>
            <w:r w:rsidRPr="00A459C8">
              <w:rPr>
                <w:rFonts w:asciiTheme="majorHAnsi" w:eastAsia="Times New Roman" w:hAnsiTheme="majorHAnsi" w:cstheme="majorHAnsi"/>
                <w:bCs/>
                <w:color w:val="000000"/>
                <w:szCs w:val="19"/>
                <w:lang w:eastAsia="fr-CH"/>
              </w:rPr>
              <w:t>Partie alémanique</w:t>
            </w:r>
          </w:p>
        </w:tc>
        <w:tc>
          <w:tcPr>
            <w:tcW w:w="2995" w:type="dxa"/>
            <w:gridSpan w:val="2"/>
            <w:noWrap/>
            <w:vAlign w:val="center"/>
            <w:hideMark/>
          </w:tcPr>
          <w:p w14:paraId="49364B54" w14:textId="77777777" w:rsidR="00273595" w:rsidRPr="00A459C8" w:rsidRDefault="00273595" w:rsidP="00AF4E5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Cs w:val="19"/>
                <w:lang w:eastAsia="fr-CH"/>
              </w:rPr>
            </w:pPr>
            <w:r w:rsidRPr="00A459C8">
              <w:rPr>
                <w:rFonts w:asciiTheme="majorHAnsi" w:eastAsia="Times New Roman" w:hAnsiTheme="majorHAnsi" w:cstheme="majorHAnsi"/>
                <w:bCs/>
                <w:color w:val="000000"/>
                <w:szCs w:val="19"/>
                <w:lang w:eastAsia="fr-CH"/>
              </w:rPr>
              <w:t>Partie francophone</w:t>
            </w:r>
          </w:p>
        </w:tc>
      </w:tr>
      <w:tr w:rsidR="008040C9" w:rsidRPr="00951C67" w14:paraId="7224B9CE" w14:textId="77777777" w:rsidTr="008040C9">
        <w:tblPrEx>
          <w:tblCellMar>
            <w:bottom w:w="28" w:type="dxa"/>
          </w:tblCellMar>
        </w:tblPrEx>
        <w:trPr>
          <w:cantSplit/>
          <w:trHeight w:hRule="exac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426AAB8A" w14:textId="77777777" w:rsidR="008040C9" w:rsidRPr="00951C67" w:rsidRDefault="008040C9" w:rsidP="008040C9">
            <w:pPr>
              <w:contextualSpacing/>
              <w:rPr>
                <w:rFonts w:asciiTheme="majorHAnsi" w:eastAsia="Times New Roman" w:hAnsiTheme="majorHAnsi" w:cstheme="majorHAnsi"/>
                <w:b/>
                <w:bCs/>
                <w:color w:val="000000"/>
                <w:szCs w:val="19"/>
                <w:lang w:eastAsia="fr-CH"/>
              </w:rPr>
            </w:pPr>
            <w:r w:rsidRPr="00951C67">
              <w:rPr>
                <w:rFonts w:asciiTheme="majorHAnsi" w:eastAsia="Times New Roman" w:hAnsiTheme="majorHAnsi" w:cstheme="majorHAnsi"/>
                <w:b/>
                <w:bCs/>
                <w:color w:val="000000"/>
                <w:szCs w:val="19"/>
                <w:lang w:eastAsia="fr-CH"/>
              </w:rPr>
              <w:t xml:space="preserve">Année </w:t>
            </w:r>
            <w:proofErr w:type="spellStart"/>
            <w:r w:rsidRPr="00951C67">
              <w:rPr>
                <w:rFonts w:asciiTheme="majorHAnsi" w:eastAsia="Times New Roman" w:hAnsiTheme="majorHAnsi" w:cstheme="majorHAnsi"/>
                <w:b/>
                <w:bCs/>
                <w:color w:val="000000"/>
                <w:szCs w:val="19"/>
                <w:lang w:eastAsia="fr-CH"/>
              </w:rPr>
              <w:t>Harmos</w:t>
            </w:r>
            <w:proofErr w:type="spellEnd"/>
          </w:p>
        </w:tc>
        <w:tc>
          <w:tcPr>
            <w:tcW w:w="1276" w:type="dxa"/>
            <w:noWrap/>
            <w:hideMark/>
          </w:tcPr>
          <w:p w14:paraId="1143967E" w14:textId="1C655461"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Cs w:val="19"/>
                <w:lang w:eastAsia="fr-CH"/>
              </w:rPr>
            </w:pPr>
            <w:r w:rsidRPr="00951C67">
              <w:rPr>
                <w:rFonts w:asciiTheme="majorHAnsi" w:eastAsia="Times New Roman" w:hAnsiTheme="majorHAnsi" w:cstheme="majorHAnsi"/>
                <w:b/>
                <w:color w:val="000000"/>
                <w:szCs w:val="19"/>
                <w:lang w:eastAsia="fr-CH"/>
              </w:rPr>
              <w:t>2024/25</w:t>
            </w:r>
          </w:p>
        </w:tc>
        <w:tc>
          <w:tcPr>
            <w:tcW w:w="1248" w:type="dxa"/>
            <w:noWrap/>
            <w:hideMark/>
          </w:tcPr>
          <w:p w14:paraId="68F10C94" w14:textId="37C53368"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Cs w:val="19"/>
                <w:lang w:eastAsia="fr-CH"/>
              </w:rPr>
            </w:pPr>
            <w:r w:rsidRPr="00951C67">
              <w:rPr>
                <w:rFonts w:asciiTheme="majorHAnsi" w:eastAsia="Times New Roman" w:hAnsiTheme="majorHAnsi" w:cstheme="majorHAnsi"/>
                <w:b/>
                <w:bCs/>
                <w:color w:val="000000"/>
                <w:szCs w:val="19"/>
                <w:lang w:eastAsia="fr-CH"/>
              </w:rPr>
              <w:t>2023/24</w:t>
            </w:r>
          </w:p>
        </w:tc>
        <w:tc>
          <w:tcPr>
            <w:tcW w:w="1442" w:type="dxa"/>
            <w:noWrap/>
            <w:hideMark/>
          </w:tcPr>
          <w:p w14:paraId="027C7B70" w14:textId="1B0F4542" w:rsidR="008040C9" w:rsidRPr="00951C67" w:rsidRDefault="13E84751"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lang w:eastAsia="fr-CH"/>
              </w:rPr>
            </w:pPr>
            <w:r w:rsidRPr="00951C67">
              <w:rPr>
                <w:rFonts w:asciiTheme="majorHAnsi" w:eastAsia="Times New Roman" w:hAnsiTheme="majorHAnsi" w:cstheme="majorBidi"/>
                <w:b/>
                <w:bCs/>
                <w:color w:val="000000" w:themeColor="text1"/>
                <w:lang w:eastAsia="fr-CH"/>
              </w:rPr>
              <w:t>202</w:t>
            </w:r>
            <w:r w:rsidR="5CDA7C18" w:rsidRPr="00951C67">
              <w:rPr>
                <w:rFonts w:asciiTheme="majorHAnsi" w:eastAsia="Times New Roman" w:hAnsiTheme="majorHAnsi" w:cstheme="majorBidi"/>
                <w:b/>
                <w:bCs/>
                <w:color w:val="000000" w:themeColor="text1"/>
                <w:lang w:eastAsia="fr-CH"/>
              </w:rPr>
              <w:t>4</w:t>
            </w:r>
            <w:r w:rsidRPr="00951C67">
              <w:rPr>
                <w:rFonts w:asciiTheme="majorHAnsi" w:eastAsia="Times New Roman" w:hAnsiTheme="majorHAnsi" w:cstheme="majorBidi"/>
                <w:b/>
                <w:bCs/>
                <w:color w:val="000000" w:themeColor="text1"/>
                <w:lang w:eastAsia="fr-CH"/>
              </w:rPr>
              <w:t>/2</w:t>
            </w:r>
            <w:r w:rsidR="10256180" w:rsidRPr="00951C67">
              <w:rPr>
                <w:rFonts w:asciiTheme="majorHAnsi" w:eastAsia="Times New Roman" w:hAnsiTheme="majorHAnsi" w:cstheme="majorBidi"/>
                <w:b/>
                <w:bCs/>
                <w:color w:val="000000" w:themeColor="text1"/>
                <w:lang w:eastAsia="fr-CH"/>
              </w:rPr>
              <w:t>5</w:t>
            </w:r>
          </w:p>
        </w:tc>
        <w:tc>
          <w:tcPr>
            <w:tcW w:w="1553" w:type="dxa"/>
            <w:noWrap/>
            <w:hideMark/>
          </w:tcPr>
          <w:p w14:paraId="7C9819DA" w14:textId="5FF4EA2D"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lang w:eastAsia="fr-CH"/>
              </w:rPr>
            </w:pPr>
            <w:r w:rsidRPr="00951C67">
              <w:rPr>
                <w:rFonts w:asciiTheme="majorHAnsi" w:eastAsia="Times New Roman" w:hAnsiTheme="majorHAnsi" w:cstheme="majorBidi"/>
                <w:b/>
                <w:bCs/>
                <w:color w:val="000000" w:themeColor="text1"/>
                <w:lang w:eastAsia="fr-CH"/>
              </w:rPr>
              <w:t>2023/24</w:t>
            </w:r>
          </w:p>
        </w:tc>
      </w:tr>
      <w:tr w:rsidR="008040C9" w:rsidRPr="00951C67" w14:paraId="74DBB842" w14:textId="77777777" w:rsidTr="008040C9">
        <w:tblPrEx>
          <w:tblCellMar>
            <w:bottom w:w="28" w:type="dxa"/>
          </w:tblCellMar>
        </w:tblPrEx>
        <w:trPr>
          <w:cantSplit/>
          <w:trHeigh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05F8FD1D" w14:textId="77777777" w:rsidR="008040C9" w:rsidRPr="00951C67" w:rsidRDefault="008040C9" w:rsidP="008040C9">
            <w:pPr>
              <w:contextualSpacing/>
              <w:rPr>
                <w:rFonts w:asciiTheme="majorHAnsi" w:eastAsia="Times New Roman" w:hAnsiTheme="majorHAnsi" w:cstheme="majorHAnsi"/>
                <w:bCs/>
                <w:color w:val="000000"/>
                <w:szCs w:val="19"/>
                <w:lang w:eastAsia="fr-CH"/>
              </w:rPr>
            </w:pPr>
            <w:r w:rsidRPr="00951C67">
              <w:rPr>
                <w:rFonts w:asciiTheme="majorHAnsi" w:eastAsia="Times New Roman" w:hAnsiTheme="majorHAnsi" w:cstheme="majorHAnsi"/>
                <w:bCs/>
                <w:color w:val="000000"/>
                <w:szCs w:val="19"/>
                <w:lang w:eastAsia="fr-CH"/>
              </w:rPr>
              <w:t>1H–2</w:t>
            </w:r>
            <w:r w:rsidRPr="00951C67">
              <w:rPr>
                <w:rFonts w:asciiTheme="majorHAnsi" w:eastAsia="Times New Roman" w:hAnsiTheme="majorHAnsi" w:cstheme="majorHAnsi"/>
                <w:color w:val="000000"/>
                <w:szCs w:val="19"/>
                <w:lang w:eastAsia="fr-CH"/>
              </w:rPr>
              <w:t>H</w:t>
            </w:r>
          </w:p>
        </w:tc>
        <w:tc>
          <w:tcPr>
            <w:tcW w:w="1276" w:type="dxa"/>
            <w:noWrap/>
            <w:vAlign w:val="center"/>
          </w:tcPr>
          <w:p w14:paraId="3C12FCF4" w14:textId="430C638C" w:rsidR="008040C9" w:rsidRPr="00951C67" w:rsidRDefault="00513937"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eastAsia="fr-CH"/>
              </w:rPr>
            </w:pPr>
            <w:r w:rsidRPr="00951C67">
              <w:rPr>
                <w:rFonts w:asciiTheme="majorHAnsi" w:eastAsia="Times New Roman" w:hAnsiTheme="majorHAnsi" w:cstheme="majorHAnsi"/>
                <w:color w:val="000000"/>
                <w:szCs w:val="19"/>
                <w:lang w:eastAsia="fr-CH"/>
              </w:rPr>
              <w:t>17,98</w:t>
            </w:r>
          </w:p>
        </w:tc>
        <w:tc>
          <w:tcPr>
            <w:tcW w:w="1248" w:type="dxa"/>
            <w:noWrap/>
            <w:vAlign w:val="center"/>
            <w:hideMark/>
          </w:tcPr>
          <w:p w14:paraId="3F7EF80E" w14:textId="1B7497AB"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eastAsia="fr-CH"/>
              </w:rPr>
            </w:pPr>
            <w:r w:rsidRPr="00951C67">
              <w:rPr>
                <w:rFonts w:asciiTheme="majorHAnsi" w:eastAsia="Times New Roman" w:hAnsiTheme="majorHAnsi" w:cstheme="majorHAnsi"/>
                <w:color w:val="000000"/>
                <w:szCs w:val="19"/>
                <w:lang w:eastAsia="fr-CH"/>
              </w:rPr>
              <w:t>17,99</w:t>
            </w:r>
          </w:p>
        </w:tc>
        <w:tc>
          <w:tcPr>
            <w:tcW w:w="1442" w:type="dxa"/>
            <w:noWrap/>
            <w:vAlign w:val="center"/>
          </w:tcPr>
          <w:p w14:paraId="04FEFBA5" w14:textId="5A90F835"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lang w:eastAsia="fr-CH"/>
              </w:rPr>
            </w:pPr>
            <w:r w:rsidRPr="00951C67">
              <w:rPr>
                <w:rFonts w:asciiTheme="majorHAnsi" w:eastAsia="Times New Roman" w:hAnsiTheme="majorHAnsi" w:cstheme="majorBidi"/>
                <w:color w:val="000000" w:themeColor="text1"/>
                <w:lang w:eastAsia="fr-CH"/>
              </w:rPr>
              <w:t>18,</w:t>
            </w:r>
            <w:r w:rsidR="13E84751" w:rsidRPr="00951C67">
              <w:rPr>
                <w:rFonts w:asciiTheme="majorHAnsi" w:eastAsia="Times New Roman" w:hAnsiTheme="majorHAnsi" w:cstheme="majorBidi"/>
                <w:color w:val="000000" w:themeColor="text1"/>
                <w:lang w:eastAsia="fr-CH"/>
              </w:rPr>
              <w:t>6</w:t>
            </w:r>
            <w:r w:rsidR="7B92A7A6" w:rsidRPr="00951C67">
              <w:rPr>
                <w:rFonts w:asciiTheme="majorHAnsi" w:eastAsia="Times New Roman" w:hAnsiTheme="majorHAnsi" w:cstheme="majorBidi"/>
                <w:color w:val="000000" w:themeColor="text1"/>
                <w:lang w:eastAsia="fr-CH"/>
              </w:rPr>
              <w:t>5</w:t>
            </w:r>
          </w:p>
        </w:tc>
        <w:tc>
          <w:tcPr>
            <w:tcW w:w="1553" w:type="dxa"/>
            <w:noWrap/>
            <w:vAlign w:val="center"/>
            <w:hideMark/>
          </w:tcPr>
          <w:p w14:paraId="38E69625" w14:textId="001BC010"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lang w:eastAsia="fr-CH"/>
              </w:rPr>
            </w:pPr>
            <w:r w:rsidRPr="00951C67">
              <w:rPr>
                <w:rFonts w:asciiTheme="majorHAnsi" w:eastAsia="Times New Roman" w:hAnsiTheme="majorHAnsi" w:cstheme="majorBidi"/>
                <w:color w:val="000000" w:themeColor="text1"/>
                <w:lang w:eastAsia="fr-CH"/>
              </w:rPr>
              <w:t>18,67</w:t>
            </w:r>
          </w:p>
        </w:tc>
      </w:tr>
      <w:tr w:rsidR="008040C9" w:rsidRPr="00951C67" w14:paraId="59067CB8" w14:textId="77777777" w:rsidTr="008040C9">
        <w:tblPrEx>
          <w:tblCellMar>
            <w:bottom w:w="28" w:type="dxa"/>
          </w:tblCellMar>
        </w:tblPrEx>
        <w:trPr>
          <w:cantSplit/>
          <w:trHeigh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2C38B0DE" w14:textId="77777777" w:rsidR="008040C9" w:rsidRPr="00951C67" w:rsidRDefault="008040C9" w:rsidP="008040C9">
            <w:pPr>
              <w:contextualSpacing/>
              <w:rPr>
                <w:rFonts w:asciiTheme="majorHAnsi" w:eastAsia="Times New Roman" w:hAnsiTheme="majorHAnsi" w:cstheme="majorHAnsi"/>
                <w:bCs/>
                <w:color w:val="000000"/>
                <w:szCs w:val="19"/>
                <w:lang w:eastAsia="fr-CH"/>
              </w:rPr>
            </w:pPr>
            <w:r w:rsidRPr="00951C67">
              <w:rPr>
                <w:rFonts w:asciiTheme="majorHAnsi" w:eastAsia="Times New Roman" w:hAnsiTheme="majorHAnsi" w:cstheme="majorHAnsi"/>
                <w:bCs/>
                <w:color w:val="000000"/>
                <w:szCs w:val="19"/>
                <w:lang w:eastAsia="fr-CH"/>
              </w:rPr>
              <w:t>3</w:t>
            </w:r>
            <w:r w:rsidRPr="00951C67">
              <w:rPr>
                <w:rFonts w:asciiTheme="majorHAnsi" w:eastAsia="Times New Roman" w:hAnsiTheme="majorHAnsi" w:cstheme="majorHAnsi"/>
                <w:color w:val="000000"/>
                <w:szCs w:val="19"/>
                <w:lang w:eastAsia="fr-CH"/>
              </w:rPr>
              <w:t>H</w:t>
            </w:r>
            <w:r w:rsidRPr="00951C67">
              <w:rPr>
                <w:rFonts w:asciiTheme="majorHAnsi" w:eastAsia="Times New Roman" w:hAnsiTheme="majorHAnsi" w:cstheme="majorHAnsi"/>
                <w:bCs/>
                <w:color w:val="000000"/>
                <w:szCs w:val="19"/>
                <w:lang w:eastAsia="fr-CH"/>
              </w:rPr>
              <w:t>–8</w:t>
            </w:r>
            <w:r w:rsidRPr="00951C67">
              <w:rPr>
                <w:rFonts w:asciiTheme="majorHAnsi" w:eastAsia="Times New Roman" w:hAnsiTheme="majorHAnsi" w:cstheme="majorHAnsi"/>
                <w:color w:val="000000"/>
                <w:szCs w:val="19"/>
                <w:lang w:eastAsia="fr-CH"/>
              </w:rPr>
              <w:t>H</w:t>
            </w:r>
            <w:r w:rsidRPr="00951C67">
              <w:rPr>
                <w:rFonts w:asciiTheme="majorHAnsi" w:eastAsia="Times New Roman" w:hAnsiTheme="majorHAnsi" w:cstheme="majorHAnsi"/>
                <w:bCs/>
                <w:color w:val="000000"/>
                <w:szCs w:val="19"/>
                <w:lang w:eastAsia="fr-CH"/>
              </w:rPr>
              <w:t>**</w:t>
            </w:r>
          </w:p>
        </w:tc>
        <w:tc>
          <w:tcPr>
            <w:tcW w:w="1276" w:type="dxa"/>
            <w:noWrap/>
            <w:vAlign w:val="center"/>
          </w:tcPr>
          <w:p w14:paraId="15E5F5EA" w14:textId="5282BA62" w:rsidR="008040C9" w:rsidRPr="00951C67" w:rsidRDefault="00206B16"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eastAsia="fr-CH"/>
              </w:rPr>
            </w:pPr>
            <w:r w:rsidRPr="00951C67">
              <w:rPr>
                <w:rFonts w:asciiTheme="majorHAnsi" w:eastAsia="Times New Roman" w:hAnsiTheme="majorHAnsi" w:cstheme="majorHAnsi"/>
                <w:color w:val="000000"/>
                <w:szCs w:val="19"/>
                <w:lang w:eastAsia="fr-CH"/>
              </w:rPr>
              <w:t>19,27</w:t>
            </w:r>
          </w:p>
        </w:tc>
        <w:tc>
          <w:tcPr>
            <w:tcW w:w="1248" w:type="dxa"/>
            <w:noWrap/>
            <w:vAlign w:val="center"/>
            <w:hideMark/>
          </w:tcPr>
          <w:p w14:paraId="3217CD81" w14:textId="74A0C728"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eastAsia="fr-CH"/>
              </w:rPr>
            </w:pPr>
            <w:r w:rsidRPr="00951C67">
              <w:rPr>
                <w:rFonts w:asciiTheme="majorHAnsi" w:eastAsia="Times New Roman" w:hAnsiTheme="majorHAnsi" w:cstheme="majorHAnsi"/>
                <w:color w:val="000000"/>
                <w:szCs w:val="19"/>
                <w:lang w:eastAsia="fr-CH"/>
              </w:rPr>
              <w:t>18,98</w:t>
            </w:r>
          </w:p>
        </w:tc>
        <w:tc>
          <w:tcPr>
            <w:tcW w:w="1442" w:type="dxa"/>
            <w:noWrap/>
            <w:vAlign w:val="center"/>
          </w:tcPr>
          <w:p w14:paraId="563389E1" w14:textId="4BE77F6B"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lang w:eastAsia="fr-CH"/>
              </w:rPr>
            </w:pPr>
            <w:r w:rsidRPr="00951C67">
              <w:rPr>
                <w:rFonts w:asciiTheme="majorHAnsi" w:eastAsia="Times New Roman" w:hAnsiTheme="majorHAnsi" w:cstheme="majorBidi"/>
                <w:color w:val="000000" w:themeColor="text1"/>
                <w:lang w:eastAsia="fr-CH"/>
              </w:rPr>
              <w:t>18,</w:t>
            </w:r>
            <w:r w:rsidR="13E84751" w:rsidRPr="00951C67">
              <w:rPr>
                <w:rFonts w:asciiTheme="majorHAnsi" w:eastAsia="Times New Roman" w:hAnsiTheme="majorHAnsi" w:cstheme="majorBidi"/>
                <w:color w:val="000000" w:themeColor="text1"/>
                <w:lang w:eastAsia="fr-CH"/>
              </w:rPr>
              <w:t>9</w:t>
            </w:r>
            <w:r w:rsidR="51015479" w:rsidRPr="00951C67">
              <w:rPr>
                <w:rFonts w:asciiTheme="majorHAnsi" w:eastAsia="Times New Roman" w:hAnsiTheme="majorHAnsi" w:cstheme="majorBidi"/>
                <w:color w:val="000000" w:themeColor="text1"/>
                <w:lang w:eastAsia="fr-CH"/>
              </w:rPr>
              <w:t>8</w:t>
            </w:r>
          </w:p>
        </w:tc>
        <w:tc>
          <w:tcPr>
            <w:tcW w:w="1553" w:type="dxa"/>
            <w:noWrap/>
            <w:vAlign w:val="center"/>
            <w:hideMark/>
          </w:tcPr>
          <w:p w14:paraId="75930E0E" w14:textId="43A3D970"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lang w:eastAsia="fr-CH"/>
              </w:rPr>
            </w:pPr>
            <w:r w:rsidRPr="00951C67">
              <w:rPr>
                <w:rFonts w:asciiTheme="majorHAnsi" w:eastAsia="Times New Roman" w:hAnsiTheme="majorHAnsi" w:cstheme="majorBidi"/>
                <w:color w:val="000000" w:themeColor="text1"/>
                <w:lang w:eastAsia="fr-CH"/>
              </w:rPr>
              <w:t>18,92</w:t>
            </w:r>
          </w:p>
        </w:tc>
      </w:tr>
      <w:tr w:rsidR="008040C9" w:rsidRPr="00951C67" w14:paraId="732DD917" w14:textId="77777777" w:rsidTr="008040C9">
        <w:tblPrEx>
          <w:tblCellMar>
            <w:bottom w:w="28" w:type="dxa"/>
          </w:tblCellMar>
        </w:tblPrEx>
        <w:trPr>
          <w:cantSplit/>
          <w:trHeigh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68EB716A" w14:textId="77777777" w:rsidR="008040C9" w:rsidRPr="00951C67" w:rsidRDefault="008040C9" w:rsidP="008040C9">
            <w:pPr>
              <w:contextualSpacing/>
              <w:rPr>
                <w:rFonts w:asciiTheme="majorHAnsi" w:eastAsia="Times New Roman" w:hAnsiTheme="majorHAnsi" w:cstheme="majorHAnsi"/>
                <w:bCs/>
                <w:color w:val="000000"/>
                <w:szCs w:val="19"/>
                <w:lang w:eastAsia="fr-CH"/>
              </w:rPr>
            </w:pPr>
            <w:r w:rsidRPr="00951C67">
              <w:rPr>
                <w:rFonts w:asciiTheme="majorHAnsi" w:eastAsia="Times New Roman" w:hAnsiTheme="majorHAnsi" w:cstheme="majorHAnsi"/>
                <w:bCs/>
                <w:color w:val="000000"/>
                <w:szCs w:val="19"/>
                <w:lang w:eastAsia="fr-CH"/>
              </w:rPr>
              <w:t>9</w:t>
            </w:r>
            <w:r w:rsidRPr="00951C67">
              <w:rPr>
                <w:rFonts w:asciiTheme="majorHAnsi" w:eastAsia="Times New Roman" w:hAnsiTheme="majorHAnsi" w:cstheme="majorHAnsi"/>
                <w:color w:val="000000"/>
                <w:szCs w:val="19"/>
                <w:lang w:eastAsia="fr-CH"/>
              </w:rPr>
              <w:t>H</w:t>
            </w:r>
            <w:r w:rsidRPr="00951C67">
              <w:rPr>
                <w:rFonts w:asciiTheme="majorHAnsi" w:eastAsia="Times New Roman" w:hAnsiTheme="majorHAnsi" w:cstheme="majorHAnsi"/>
                <w:bCs/>
                <w:color w:val="000000"/>
                <w:szCs w:val="19"/>
                <w:lang w:eastAsia="fr-CH"/>
              </w:rPr>
              <w:t>–11</w:t>
            </w:r>
            <w:r w:rsidRPr="00951C67">
              <w:rPr>
                <w:rFonts w:asciiTheme="majorHAnsi" w:eastAsia="Times New Roman" w:hAnsiTheme="majorHAnsi" w:cstheme="majorHAnsi"/>
                <w:color w:val="000000"/>
                <w:szCs w:val="19"/>
                <w:lang w:eastAsia="fr-CH"/>
              </w:rPr>
              <w:t>H</w:t>
            </w:r>
            <w:r w:rsidRPr="00951C67">
              <w:rPr>
                <w:rFonts w:asciiTheme="majorHAnsi" w:eastAsia="Times New Roman" w:hAnsiTheme="majorHAnsi" w:cstheme="majorHAnsi"/>
                <w:bCs/>
                <w:color w:val="000000"/>
                <w:szCs w:val="19"/>
                <w:lang w:eastAsia="fr-CH"/>
              </w:rPr>
              <w:t>***</w:t>
            </w:r>
          </w:p>
        </w:tc>
        <w:tc>
          <w:tcPr>
            <w:tcW w:w="1276" w:type="dxa"/>
            <w:noWrap/>
            <w:vAlign w:val="center"/>
          </w:tcPr>
          <w:p w14:paraId="2B6ACFCB" w14:textId="24100D36" w:rsidR="008040C9" w:rsidRPr="00951C67" w:rsidRDefault="00E425E4"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eastAsia="fr-CH"/>
              </w:rPr>
            </w:pPr>
            <w:r w:rsidRPr="00951C67">
              <w:rPr>
                <w:rFonts w:asciiTheme="majorHAnsi" w:eastAsia="Times New Roman" w:hAnsiTheme="majorHAnsi" w:cstheme="majorHAnsi"/>
                <w:color w:val="000000"/>
                <w:szCs w:val="19"/>
                <w:lang w:eastAsia="fr-CH"/>
              </w:rPr>
              <w:t>18</w:t>
            </w:r>
            <w:r w:rsidR="004D1D4A" w:rsidRPr="00951C67">
              <w:rPr>
                <w:rFonts w:asciiTheme="majorHAnsi" w:eastAsia="Times New Roman" w:hAnsiTheme="majorHAnsi" w:cstheme="majorHAnsi"/>
                <w:color w:val="000000"/>
                <w:szCs w:val="19"/>
                <w:lang w:eastAsia="fr-CH"/>
              </w:rPr>
              <w:t>,62</w:t>
            </w:r>
          </w:p>
        </w:tc>
        <w:tc>
          <w:tcPr>
            <w:tcW w:w="1248" w:type="dxa"/>
            <w:noWrap/>
            <w:vAlign w:val="center"/>
            <w:hideMark/>
          </w:tcPr>
          <w:p w14:paraId="3BB261E2" w14:textId="7CC5D2D6"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eastAsia="fr-CH"/>
              </w:rPr>
            </w:pPr>
            <w:r w:rsidRPr="00951C67">
              <w:rPr>
                <w:rFonts w:asciiTheme="majorHAnsi" w:eastAsia="Times New Roman" w:hAnsiTheme="majorHAnsi" w:cstheme="majorHAnsi"/>
                <w:color w:val="000000"/>
                <w:szCs w:val="19"/>
                <w:lang w:eastAsia="fr-CH"/>
              </w:rPr>
              <w:t>20,05</w:t>
            </w:r>
          </w:p>
        </w:tc>
        <w:tc>
          <w:tcPr>
            <w:tcW w:w="1442" w:type="dxa"/>
            <w:noWrap/>
            <w:vAlign w:val="center"/>
          </w:tcPr>
          <w:p w14:paraId="4561EB5A" w14:textId="39B21DCC" w:rsidR="008040C9" w:rsidRPr="00951C67" w:rsidRDefault="000A4475"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lang w:eastAsia="fr-CH"/>
              </w:rPr>
            </w:pPr>
            <w:r w:rsidRPr="00951C67">
              <w:rPr>
                <w:rFonts w:asciiTheme="majorHAnsi" w:eastAsia="Times New Roman" w:hAnsiTheme="majorHAnsi" w:cstheme="majorBidi"/>
                <w:color w:val="000000" w:themeColor="text1"/>
                <w:lang w:eastAsia="fr-CH"/>
              </w:rPr>
              <w:t>1</w:t>
            </w:r>
            <w:r w:rsidR="6BCF6FE5" w:rsidRPr="00951C67">
              <w:rPr>
                <w:rFonts w:asciiTheme="majorHAnsi" w:eastAsia="Times New Roman" w:hAnsiTheme="majorHAnsi" w:cstheme="majorBidi"/>
                <w:color w:val="000000" w:themeColor="text1"/>
                <w:lang w:eastAsia="fr-CH"/>
              </w:rPr>
              <w:t>9.97</w:t>
            </w:r>
          </w:p>
        </w:tc>
        <w:tc>
          <w:tcPr>
            <w:tcW w:w="1553" w:type="dxa"/>
            <w:noWrap/>
            <w:vAlign w:val="center"/>
            <w:hideMark/>
          </w:tcPr>
          <w:p w14:paraId="3ADCEBF9" w14:textId="7FD97D4B" w:rsidR="008040C9" w:rsidRPr="00951C6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lang w:eastAsia="fr-CH"/>
              </w:rPr>
            </w:pPr>
            <w:r w:rsidRPr="00951C67">
              <w:rPr>
                <w:rFonts w:asciiTheme="majorHAnsi" w:eastAsia="Times New Roman" w:hAnsiTheme="majorHAnsi" w:cstheme="majorBidi"/>
                <w:color w:val="000000" w:themeColor="text1"/>
                <w:lang w:eastAsia="fr-CH"/>
              </w:rPr>
              <w:t>20,04</w:t>
            </w:r>
          </w:p>
        </w:tc>
      </w:tr>
    </w:tbl>
    <w:p w14:paraId="40EE325A" w14:textId="77777777" w:rsidR="00273595" w:rsidRPr="00A459C8" w:rsidRDefault="00273595" w:rsidP="00AF4E56">
      <w:r w:rsidRPr="00951C67">
        <w:t>** Moyenne sans les classes de soutien. Une classe de soutien, au sens de l’article 86 al. 3 du RLS, doit</w:t>
      </w:r>
      <w:r w:rsidRPr="00A459C8">
        <w:t xml:space="preserve"> comprendre au minimum 6 élèves et au maximum 11 élèves.</w:t>
      </w:r>
    </w:p>
    <w:p w14:paraId="0D0E8F39" w14:textId="1DA15F90" w:rsidR="00273595" w:rsidRPr="00A459C8" w:rsidRDefault="00273595" w:rsidP="00AF4E56">
      <w:r w:rsidRPr="00A459C8">
        <w:t>*** Moyenne sans les classes de soutien et sans la dimension « classes mixtes ».</w:t>
      </w:r>
    </w:p>
    <w:p w14:paraId="02994019" w14:textId="77777777" w:rsidR="00273595" w:rsidRDefault="00273595" w:rsidP="00AF4E56">
      <w:pPr>
        <w:pStyle w:val="Titre3"/>
        <w:keepNext w:val="0"/>
        <w:keepLines w:val="0"/>
        <w:rPr>
          <w:sz w:val="18"/>
          <w:szCs w:val="18"/>
        </w:rPr>
      </w:pPr>
      <w:bookmarkStart w:id="64" w:name="_Toc117776418"/>
      <w:bookmarkStart w:id="65" w:name="_Hlk187752317"/>
      <w:bookmarkStart w:id="66" w:name="_Toc193803092"/>
      <w:r w:rsidRPr="00A459C8">
        <w:t>Effectif élèves physiques et classes par district pour le cycle 1 et 2</w:t>
      </w:r>
      <w:r w:rsidRPr="00A459C8">
        <w:br/>
        <w:t>(état au 1</w:t>
      </w:r>
      <w:r w:rsidRPr="00A459C8">
        <w:rPr>
          <w:vertAlign w:val="superscript"/>
        </w:rPr>
        <w:t>er</w:t>
      </w:r>
      <w:r w:rsidRPr="00A459C8">
        <w:t xml:space="preserve"> novembre, avec les classes de soutien</w:t>
      </w:r>
      <w:r w:rsidRPr="00A459C8">
        <w:rPr>
          <w:sz w:val="18"/>
          <w:szCs w:val="18"/>
        </w:rPr>
        <w:t>)</w:t>
      </w:r>
      <w:bookmarkEnd w:id="64"/>
      <w:bookmarkEnd w:id="66"/>
    </w:p>
    <w:tbl>
      <w:tblPr>
        <w:tblStyle w:val="TableauEtatFR"/>
        <w:tblW w:w="9920" w:type="dxa"/>
        <w:tblLook w:val="04A0" w:firstRow="1" w:lastRow="0" w:firstColumn="1" w:lastColumn="0" w:noHBand="0" w:noVBand="1"/>
      </w:tblPr>
      <w:tblGrid>
        <w:gridCol w:w="2175"/>
        <w:gridCol w:w="1838"/>
        <w:gridCol w:w="1166"/>
        <w:gridCol w:w="1167"/>
        <w:gridCol w:w="1181"/>
        <w:gridCol w:w="1165"/>
        <w:gridCol w:w="60"/>
        <w:gridCol w:w="1168"/>
      </w:tblGrid>
      <w:tr w:rsidR="00106364" w:rsidRPr="00EA435D" w14:paraId="2E927AAA" w14:textId="77777777" w:rsidTr="00D84751">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4EFA3DC2" w14:textId="77777777" w:rsidR="00106364" w:rsidRPr="00703B76" w:rsidRDefault="00106364">
            <w:pPr>
              <w:contextualSpacing/>
              <w:rPr>
                <w:rFonts w:eastAsia="Times New Roman" w:cs="Arial"/>
                <w:color w:val="000000"/>
                <w:sz w:val="18"/>
                <w:szCs w:val="18"/>
                <w:lang w:eastAsia="fr-CH"/>
              </w:rPr>
            </w:pPr>
          </w:p>
        </w:tc>
        <w:tc>
          <w:tcPr>
            <w:tcW w:w="1839" w:type="dxa"/>
            <w:noWrap/>
            <w:vAlign w:val="center"/>
            <w:hideMark/>
          </w:tcPr>
          <w:p w14:paraId="71201F47" w14:textId="77777777" w:rsidR="00106364" w:rsidRPr="00703B76" w:rsidRDefault="00106364">
            <w:pPr>
              <w:contextualSpacing/>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
        </w:tc>
        <w:tc>
          <w:tcPr>
            <w:tcW w:w="1163" w:type="dxa"/>
            <w:noWrap/>
            <w:vAlign w:val="center"/>
            <w:hideMark/>
          </w:tcPr>
          <w:p w14:paraId="785CE4E5" w14:textId="77777777" w:rsidR="00106364" w:rsidRPr="00703B76" w:rsidRDefault="00106364">
            <w:pPr>
              <w:contextualSpacing/>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
        </w:tc>
        <w:tc>
          <w:tcPr>
            <w:tcW w:w="2343" w:type="dxa"/>
            <w:gridSpan w:val="2"/>
            <w:noWrap/>
            <w:vAlign w:val="center"/>
            <w:hideMark/>
          </w:tcPr>
          <w:p w14:paraId="1EC61A02" w14:textId="5EE3633D" w:rsidR="00106364" w:rsidRPr="00EA435D"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202</w:t>
            </w:r>
            <w:r w:rsidR="00D84751" w:rsidRPr="00EA435D">
              <w:rPr>
                <w:rFonts w:eastAsia="Times New Roman" w:cs="Arial"/>
                <w:color w:val="000000"/>
                <w:sz w:val="18"/>
                <w:szCs w:val="18"/>
                <w:lang w:eastAsia="fr-CH"/>
              </w:rPr>
              <w:t>4</w:t>
            </w:r>
            <w:r w:rsidRPr="00EA435D">
              <w:rPr>
                <w:rFonts w:eastAsia="Times New Roman" w:cs="Arial"/>
                <w:color w:val="000000"/>
                <w:sz w:val="18"/>
                <w:szCs w:val="18"/>
                <w:lang w:eastAsia="fr-CH"/>
              </w:rPr>
              <w:t>/2</w:t>
            </w:r>
            <w:r w:rsidR="00D84751" w:rsidRPr="00EA435D">
              <w:rPr>
                <w:rFonts w:eastAsia="Times New Roman" w:cs="Arial"/>
                <w:color w:val="000000"/>
                <w:sz w:val="18"/>
                <w:szCs w:val="18"/>
                <w:lang w:eastAsia="fr-CH"/>
              </w:rPr>
              <w:t>5</w:t>
            </w:r>
          </w:p>
        </w:tc>
        <w:tc>
          <w:tcPr>
            <w:tcW w:w="2396" w:type="dxa"/>
            <w:gridSpan w:val="3"/>
            <w:noWrap/>
            <w:vAlign w:val="center"/>
            <w:hideMark/>
          </w:tcPr>
          <w:p w14:paraId="30E07919" w14:textId="34A06DE7" w:rsidR="00106364" w:rsidRPr="00EA435D"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sz w:val="18"/>
                <w:szCs w:val="18"/>
                <w:lang w:eastAsia="fr-CH"/>
              </w:rPr>
              <w:t>202</w:t>
            </w:r>
            <w:r w:rsidR="7180963F" w:rsidRPr="00EA435D">
              <w:rPr>
                <w:rFonts w:eastAsia="Times New Roman" w:cs="Arial"/>
                <w:sz w:val="18"/>
                <w:szCs w:val="18"/>
                <w:lang w:eastAsia="fr-CH"/>
              </w:rPr>
              <w:t>3</w:t>
            </w:r>
            <w:r w:rsidRPr="00EA435D">
              <w:rPr>
                <w:rFonts w:eastAsia="Times New Roman" w:cs="Arial"/>
                <w:sz w:val="18"/>
                <w:szCs w:val="18"/>
                <w:lang w:eastAsia="fr-CH"/>
              </w:rPr>
              <w:t>/2</w:t>
            </w:r>
            <w:r w:rsidR="30DE21F7" w:rsidRPr="00EA435D">
              <w:rPr>
                <w:rFonts w:eastAsia="Times New Roman" w:cs="Arial"/>
                <w:sz w:val="18"/>
                <w:szCs w:val="18"/>
                <w:lang w:eastAsia="fr-CH"/>
              </w:rPr>
              <w:t>4</w:t>
            </w:r>
          </w:p>
        </w:tc>
      </w:tr>
      <w:tr w:rsidR="00106364" w:rsidRPr="00EA435D" w14:paraId="5C571435"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4478A9A5" w14:textId="77777777" w:rsidR="00106364" w:rsidRPr="00703B76" w:rsidRDefault="00106364">
            <w:pPr>
              <w:contextualSpacing/>
              <w:rPr>
                <w:rFonts w:eastAsia="Times New Roman" w:cs="Arial"/>
                <w:b/>
                <w:bCs/>
                <w:color w:val="000000"/>
                <w:sz w:val="18"/>
                <w:szCs w:val="18"/>
                <w:lang w:eastAsia="fr-CH"/>
              </w:rPr>
            </w:pPr>
            <w:r w:rsidRPr="00703B76">
              <w:rPr>
                <w:rFonts w:eastAsia="Times New Roman" w:cs="Arial"/>
                <w:bCs/>
                <w:color w:val="000000"/>
                <w:sz w:val="18"/>
                <w:szCs w:val="18"/>
                <w:lang w:eastAsia="fr-CH"/>
              </w:rPr>
              <w:t>Partie du canton</w:t>
            </w:r>
          </w:p>
        </w:tc>
        <w:tc>
          <w:tcPr>
            <w:tcW w:w="1839" w:type="dxa"/>
            <w:noWrap/>
            <w:vAlign w:val="center"/>
            <w:hideMark/>
          </w:tcPr>
          <w:p w14:paraId="6410E945"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703B76">
              <w:rPr>
                <w:rFonts w:eastAsia="Times New Roman" w:cs="Arial"/>
                <w:bCs/>
                <w:color w:val="000000"/>
                <w:sz w:val="18"/>
                <w:szCs w:val="18"/>
                <w:lang w:eastAsia="fr-CH"/>
              </w:rPr>
              <w:t xml:space="preserve">Année </w:t>
            </w:r>
            <w:proofErr w:type="spellStart"/>
            <w:r w:rsidRPr="00703B76">
              <w:rPr>
                <w:rFonts w:eastAsia="Times New Roman" w:cs="Arial"/>
                <w:bCs/>
                <w:color w:val="000000"/>
                <w:sz w:val="18"/>
                <w:szCs w:val="18"/>
                <w:lang w:eastAsia="fr-CH"/>
              </w:rPr>
              <w:t>Harmos</w:t>
            </w:r>
            <w:proofErr w:type="spellEnd"/>
          </w:p>
        </w:tc>
        <w:tc>
          <w:tcPr>
            <w:tcW w:w="1163" w:type="dxa"/>
            <w:noWrap/>
            <w:vAlign w:val="center"/>
            <w:hideMark/>
          </w:tcPr>
          <w:p w14:paraId="77D1DD18"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703B76">
              <w:rPr>
                <w:rFonts w:eastAsia="Times New Roman" w:cs="Arial"/>
                <w:bCs/>
                <w:color w:val="000000"/>
                <w:sz w:val="18"/>
                <w:szCs w:val="18"/>
                <w:lang w:eastAsia="fr-CH"/>
              </w:rPr>
              <w:t>District</w:t>
            </w:r>
          </w:p>
        </w:tc>
        <w:tc>
          <w:tcPr>
            <w:tcW w:w="1164" w:type="dxa"/>
            <w:noWrap/>
            <w:vAlign w:val="center"/>
            <w:hideMark/>
          </w:tcPr>
          <w:p w14:paraId="491BEA8A"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color w:val="000000"/>
                <w:sz w:val="18"/>
                <w:szCs w:val="18"/>
                <w:lang w:eastAsia="fr-CH"/>
              </w:rPr>
              <w:t>Elèves</w:t>
            </w:r>
          </w:p>
        </w:tc>
        <w:tc>
          <w:tcPr>
            <w:tcW w:w="1179" w:type="dxa"/>
            <w:noWrap/>
            <w:vAlign w:val="center"/>
            <w:hideMark/>
          </w:tcPr>
          <w:p w14:paraId="4F017DAF"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color w:val="000000"/>
                <w:sz w:val="18"/>
                <w:szCs w:val="18"/>
                <w:lang w:eastAsia="fr-CH"/>
              </w:rPr>
              <w:t>Classes</w:t>
            </w:r>
          </w:p>
        </w:tc>
        <w:tc>
          <w:tcPr>
            <w:tcW w:w="1230" w:type="dxa"/>
            <w:gridSpan w:val="2"/>
            <w:noWrap/>
            <w:vAlign w:val="center"/>
            <w:hideMark/>
          </w:tcPr>
          <w:p w14:paraId="073F7C58"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color w:val="000000"/>
                <w:sz w:val="18"/>
                <w:szCs w:val="18"/>
                <w:lang w:eastAsia="fr-CH"/>
              </w:rPr>
              <w:t>Elèves</w:t>
            </w:r>
          </w:p>
        </w:tc>
        <w:tc>
          <w:tcPr>
            <w:tcW w:w="1166" w:type="dxa"/>
            <w:noWrap/>
            <w:vAlign w:val="center"/>
            <w:hideMark/>
          </w:tcPr>
          <w:p w14:paraId="2991E050"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color w:val="000000"/>
                <w:sz w:val="18"/>
                <w:szCs w:val="18"/>
                <w:lang w:eastAsia="fr-CH"/>
              </w:rPr>
              <w:t>Classes</w:t>
            </w:r>
          </w:p>
        </w:tc>
      </w:tr>
      <w:tr w:rsidR="00D84751" w:rsidRPr="00EA435D" w14:paraId="1688570D"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13AF2979" w14:textId="77777777" w:rsidR="00D84751" w:rsidRPr="00703B76" w:rsidRDefault="00D84751" w:rsidP="00D84751">
            <w:pPr>
              <w:contextualSpacing/>
              <w:rPr>
                <w:rFonts w:eastAsia="Times New Roman" w:cs="Arial"/>
                <w:bCs/>
                <w:color w:val="000000"/>
                <w:sz w:val="18"/>
                <w:szCs w:val="18"/>
                <w:lang w:eastAsia="fr-CH"/>
              </w:rPr>
            </w:pPr>
            <w:r w:rsidRPr="00703B76">
              <w:rPr>
                <w:rFonts w:eastAsia="Times New Roman" w:cs="Arial"/>
                <w:bCs/>
                <w:color w:val="000000"/>
                <w:sz w:val="18"/>
                <w:szCs w:val="18"/>
                <w:lang w:eastAsia="fr-CH"/>
              </w:rPr>
              <w:t>Alémanique</w:t>
            </w:r>
          </w:p>
        </w:tc>
        <w:tc>
          <w:tcPr>
            <w:tcW w:w="1839" w:type="dxa"/>
            <w:noWrap/>
            <w:vAlign w:val="center"/>
            <w:hideMark/>
          </w:tcPr>
          <w:p w14:paraId="41D6AFDE"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703B76">
              <w:rPr>
                <w:rFonts w:eastAsia="Times New Roman" w:cs="Arial"/>
                <w:bCs/>
                <w:color w:val="000000"/>
                <w:sz w:val="18"/>
                <w:szCs w:val="18"/>
                <w:lang w:eastAsia="fr-CH"/>
              </w:rPr>
              <w:t>1H–2H</w:t>
            </w:r>
          </w:p>
        </w:tc>
        <w:tc>
          <w:tcPr>
            <w:tcW w:w="1163" w:type="dxa"/>
            <w:noWrap/>
            <w:vAlign w:val="center"/>
            <w:hideMark/>
          </w:tcPr>
          <w:p w14:paraId="6425B83B"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roofErr w:type="spellStart"/>
            <w:r w:rsidRPr="00703B76">
              <w:rPr>
                <w:rFonts w:eastAsia="Times New Roman" w:cs="Arial"/>
                <w:color w:val="000000"/>
                <w:sz w:val="18"/>
                <w:szCs w:val="18"/>
                <w:lang w:eastAsia="fr-CH"/>
              </w:rPr>
              <w:t>See</w:t>
            </w:r>
            <w:proofErr w:type="spellEnd"/>
          </w:p>
        </w:tc>
        <w:tc>
          <w:tcPr>
            <w:tcW w:w="1164" w:type="dxa"/>
            <w:noWrap/>
          </w:tcPr>
          <w:p w14:paraId="16198E72" w14:textId="0CEC8D99" w:rsidR="00D84751" w:rsidRPr="00EA435D" w:rsidRDefault="005C4AC8"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518</w:t>
            </w:r>
          </w:p>
        </w:tc>
        <w:tc>
          <w:tcPr>
            <w:tcW w:w="1179" w:type="dxa"/>
            <w:noWrap/>
          </w:tcPr>
          <w:p w14:paraId="6D7A6B2D" w14:textId="269225CA" w:rsidR="00D84751" w:rsidRPr="00EA435D" w:rsidRDefault="00085566"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28</w:t>
            </w:r>
          </w:p>
        </w:tc>
        <w:tc>
          <w:tcPr>
            <w:tcW w:w="1230" w:type="dxa"/>
            <w:gridSpan w:val="2"/>
            <w:noWrap/>
            <w:hideMark/>
          </w:tcPr>
          <w:p w14:paraId="0C6E8D4B" w14:textId="79F7D2EA"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571</w:t>
            </w:r>
          </w:p>
        </w:tc>
        <w:tc>
          <w:tcPr>
            <w:tcW w:w="1166" w:type="dxa"/>
            <w:noWrap/>
            <w:hideMark/>
          </w:tcPr>
          <w:p w14:paraId="082F381D" w14:textId="0702291B"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32</w:t>
            </w:r>
          </w:p>
        </w:tc>
      </w:tr>
      <w:tr w:rsidR="00D84751" w:rsidRPr="00EA435D" w14:paraId="5977E749"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07804F24"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6068BB25"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2CE05495"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roofErr w:type="spellStart"/>
            <w:r w:rsidRPr="00703B76">
              <w:rPr>
                <w:rFonts w:eastAsia="Times New Roman" w:cs="Arial"/>
                <w:color w:val="000000"/>
                <w:sz w:val="18"/>
                <w:szCs w:val="18"/>
                <w:lang w:eastAsia="fr-CH"/>
              </w:rPr>
              <w:t>Sense</w:t>
            </w:r>
            <w:proofErr w:type="spellEnd"/>
          </w:p>
        </w:tc>
        <w:tc>
          <w:tcPr>
            <w:tcW w:w="1164" w:type="dxa"/>
            <w:noWrap/>
          </w:tcPr>
          <w:p w14:paraId="35199F50" w14:textId="58B0AB07" w:rsidR="00D84751" w:rsidRPr="00EA435D" w:rsidRDefault="006C7A9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889</w:t>
            </w:r>
          </w:p>
        </w:tc>
        <w:tc>
          <w:tcPr>
            <w:tcW w:w="1179" w:type="dxa"/>
            <w:noWrap/>
          </w:tcPr>
          <w:p w14:paraId="330188F8" w14:textId="350B4109" w:rsidR="00D84751" w:rsidRPr="00EA435D" w:rsidRDefault="006F0E7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49,5</w:t>
            </w:r>
          </w:p>
        </w:tc>
        <w:tc>
          <w:tcPr>
            <w:tcW w:w="1230" w:type="dxa"/>
            <w:gridSpan w:val="2"/>
            <w:noWrap/>
            <w:hideMark/>
          </w:tcPr>
          <w:p w14:paraId="5CF061D1" w14:textId="1F559579"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920</w:t>
            </w:r>
          </w:p>
        </w:tc>
        <w:tc>
          <w:tcPr>
            <w:tcW w:w="1166" w:type="dxa"/>
            <w:noWrap/>
            <w:hideMark/>
          </w:tcPr>
          <w:p w14:paraId="0CE572F5" w14:textId="01CD9C33"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50,5</w:t>
            </w:r>
          </w:p>
        </w:tc>
      </w:tr>
      <w:tr w:rsidR="00D84751" w:rsidRPr="00EA435D" w14:paraId="74877D08"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7F0C3E4"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1A980302"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54B81CE5"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Gruyère</w:t>
            </w:r>
          </w:p>
        </w:tc>
        <w:tc>
          <w:tcPr>
            <w:tcW w:w="1164" w:type="dxa"/>
            <w:noWrap/>
          </w:tcPr>
          <w:p w14:paraId="36396DBC" w14:textId="4C736343" w:rsidR="00D84751" w:rsidRPr="00EA435D"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10</w:t>
            </w:r>
          </w:p>
        </w:tc>
        <w:tc>
          <w:tcPr>
            <w:tcW w:w="1179" w:type="dxa"/>
            <w:noWrap/>
          </w:tcPr>
          <w:p w14:paraId="54339864" w14:textId="01B3F123" w:rsidR="00D84751" w:rsidRPr="00EA435D"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1</w:t>
            </w:r>
          </w:p>
        </w:tc>
        <w:tc>
          <w:tcPr>
            <w:tcW w:w="1230" w:type="dxa"/>
            <w:gridSpan w:val="2"/>
            <w:noWrap/>
            <w:hideMark/>
          </w:tcPr>
          <w:p w14:paraId="5A6A1F06" w14:textId="12D71820"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fr-CH"/>
              </w:rPr>
            </w:pPr>
            <w:r w:rsidRPr="00EA435D">
              <w:rPr>
                <w:rFonts w:eastAsia="Times New Roman" w:cs="Arial"/>
                <w:color w:val="000000"/>
                <w:sz w:val="18"/>
                <w:szCs w:val="18"/>
                <w:lang w:eastAsia="fr-CH"/>
              </w:rPr>
              <w:t>11</w:t>
            </w:r>
          </w:p>
        </w:tc>
        <w:tc>
          <w:tcPr>
            <w:tcW w:w="1166" w:type="dxa"/>
            <w:noWrap/>
            <w:hideMark/>
          </w:tcPr>
          <w:p w14:paraId="34351C32" w14:textId="0921CF25"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fr-CH"/>
              </w:rPr>
            </w:pPr>
            <w:r w:rsidRPr="00EA435D">
              <w:rPr>
                <w:rFonts w:eastAsia="Times New Roman" w:cs="Arial"/>
                <w:color w:val="000000"/>
                <w:sz w:val="18"/>
                <w:szCs w:val="18"/>
                <w:lang w:eastAsia="fr-CH"/>
              </w:rPr>
              <w:t>1</w:t>
            </w:r>
          </w:p>
        </w:tc>
      </w:tr>
      <w:tr w:rsidR="00D84751" w:rsidRPr="00EA435D" w14:paraId="3356C5E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0CD49811"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52DA76E7"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221054A3"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Saane</w:t>
            </w:r>
          </w:p>
        </w:tc>
        <w:tc>
          <w:tcPr>
            <w:tcW w:w="1164" w:type="dxa"/>
            <w:noWrap/>
          </w:tcPr>
          <w:p w14:paraId="678BA716" w14:textId="58AB3861" w:rsidR="00D84751" w:rsidRPr="00EA435D" w:rsidRDefault="00D13425"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282</w:t>
            </w:r>
          </w:p>
        </w:tc>
        <w:tc>
          <w:tcPr>
            <w:tcW w:w="1179" w:type="dxa"/>
            <w:noWrap/>
          </w:tcPr>
          <w:p w14:paraId="7395E7D5" w14:textId="15BABDF7" w:rsidR="00D84751" w:rsidRPr="00EA435D" w:rsidRDefault="00EB5EB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16</w:t>
            </w:r>
          </w:p>
        </w:tc>
        <w:tc>
          <w:tcPr>
            <w:tcW w:w="1230" w:type="dxa"/>
            <w:gridSpan w:val="2"/>
            <w:noWrap/>
            <w:hideMark/>
          </w:tcPr>
          <w:p w14:paraId="58EBC559" w14:textId="3B5CD3C6"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234</w:t>
            </w:r>
          </w:p>
        </w:tc>
        <w:tc>
          <w:tcPr>
            <w:tcW w:w="1166" w:type="dxa"/>
            <w:noWrap/>
            <w:hideMark/>
          </w:tcPr>
          <w:p w14:paraId="67FEC19E" w14:textId="5745F2CB"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13</w:t>
            </w:r>
          </w:p>
        </w:tc>
      </w:tr>
      <w:tr w:rsidR="00D84751" w:rsidRPr="00EA435D" w14:paraId="093F9204"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2F22FC4" w14:textId="77777777" w:rsidR="00D84751" w:rsidRPr="00703B76" w:rsidRDefault="00D84751" w:rsidP="00D84751">
            <w:pPr>
              <w:contextualSpacing/>
              <w:rPr>
                <w:rFonts w:eastAsia="Times New Roman" w:cs="Arial"/>
                <w:b/>
                <w:bCs/>
                <w:color w:val="000000"/>
                <w:sz w:val="18"/>
                <w:szCs w:val="18"/>
                <w:lang w:eastAsia="fr-CH"/>
              </w:rPr>
            </w:pPr>
          </w:p>
        </w:tc>
        <w:tc>
          <w:tcPr>
            <w:tcW w:w="1839" w:type="dxa"/>
            <w:noWrap/>
            <w:vAlign w:val="center"/>
            <w:hideMark/>
          </w:tcPr>
          <w:p w14:paraId="401F42AD"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703B76">
              <w:rPr>
                <w:rFonts w:eastAsia="Times New Roman" w:cs="Arial"/>
                <w:b/>
                <w:bCs/>
                <w:color w:val="000000"/>
                <w:sz w:val="18"/>
                <w:szCs w:val="18"/>
                <w:lang w:eastAsia="fr-CH"/>
              </w:rPr>
              <w:t>Total 1H 2H</w:t>
            </w:r>
          </w:p>
        </w:tc>
        <w:tc>
          <w:tcPr>
            <w:tcW w:w="1163" w:type="dxa"/>
            <w:noWrap/>
            <w:vAlign w:val="center"/>
            <w:hideMark/>
          </w:tcPr>
          <w:p w14:paraId="0A4DC3D6"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4" w:type="dxa"/>
            <w:noWrap/>
          </w:tcPr>
          <w:p w14:paraId="645EAC2D" w14:textId="6D7DACFE" w:rsidR="00D84751" w:rsidRPr="00EA435D" w:rsidRDefault="00A71F5F"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1</w:t>
            </w:r>
            <w:r w:rsidR="009E63FB" w:rsidRPr="00EA435D">
              <w:rPr>
                <w:rFonts w:eastAsia="Times New Roman" w:cs="Arial"/>
                <w:b/>
                <w:color w:val="000000"/>
                <w:sz w:val="18"/>
                <w:szCs w:val="18"/>
                <w:lang w:eastAsia="fr-CH"/>
              </w:rPr>
              <w:t>’</w:t>
            </w:r>
            <w:r w:rsidRPr="00EA435D">
              <w:rPr>
                <w:rFonts w:eastAsia="Times New Roman" w:cs="Arial"/>
                <w:b/>
                <w:color w:val="000000"/>
                <w:sz w:val="18"/>
                <w:szCs w:val="18"/>
                <w:lang w:eastAsia="fr-CH"/>
              </w:rPr>
              <w:t>699</w:t>
            </w:r>
          </w:p>
        </w:tc>
        <w:tc>
          <w:tcPr>
            <w:tcW w:w="1179" w:type="dxa"/>
            <w:noWrap/>
          </w:tcPr>
          <w:p w14:paraId="1F002679" w14:textId="748EEFBF" w:rsidR="00D84751" w:rsidRPr="00EA435D" w:rsidRDefault="00E66BE4"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94,5</w:t>
            </w:r>
          </w:p>
        </w:tc>
        <w:tc>
          <w:tcPr>
            <w:tcW w:w="1230" w:type="dxa"/>
            <w:gridSpan w:val="2"/>
            <w:noWrap/>
            <w:hideMark/>
          </w:tcPr>
          <w:p w14:paraId="63D0A78D" w14:textId="1ED951B7"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1736</w:t>
            </w:r>
          </w:p>
        </w:tc>
        <w:tc>
          <w:tcPr>
            <w:tcW w:w="1166" w:type="dxa"/>
            <w:noWrap/>
            <w:hideMark/>
          </w:tcPr>
          <w:p w14:paraId="56B8C3E2" w14:textId="0A7DEE9F"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96,5</w:t>
            </w:r>
          </w:p>
        </w:tc>
      </w:tr>
      <w:tr w:rsidR="00D84751" w:rsidRPr="00EA435D" w14:paraId="2748CFB4"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6D15FEB"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0959AA9E"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703B76">
              <w:rPr>
                <w:rFonts w:eastAsia="Times New Roman" w:cs="Arial"/>
                <w:bCs/>
                <w:color w:val="000000"/>
                <w:sz w:val="18"/>
                <w:szCs w:val="18"/>
                <w:lang w:eastAsia="fr-CH"/>
              </w:rPr>
              <w:t>3H–8H</w:t>
            </w:r>
          </w:p>
        </w:tc>
        <w:tc>
          <w:tcPr>
            <w:tcW w:w="1163" w:type="dxa"/>
            <w:noWrap/>
            <w:vAlign w:val="center"/>
            <w:hideMark/>
          </w:tcPr>
          <w:p w14:paraId="4FF3269F"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roofErr w:type="spellStart"/>
            <w:r w:rsidRPr="00703B76">
              <w:rPr>
                <w:rFonts w:eastAsia="Times New Roman" w:cs="Arial"/>
                <w:color w:val="000000"/>
                <w:sz w:val="18"/>
                <w:szCs w:val="18"/>
                <w:lang w:eastAsia="fr-CH"/>
              </w:rPr>
              <w:t>See</w:t>
            </w:r>
            <w:proofErr w:type="spellEnd"/>
          </w:p>
        </w:tc>
        <w:tc>
          <w:tcPr>
            <w:tcW w:w="1164" w:type="dxa"/>
            <w:noWrap/>
          </w:tcPr>
          <w:p w14:paraId="3E1D7695" w14:textId="4B21BBBD" w:rsidR="00D84751" w:rsidRPr="00EA435D" w:rsidRDefault="00777ABC"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1</w:t>
            </w:r>
            <w:r w:rsidR="000B7270" w:rsidRPr="00EA435D">
              <w:rPr>
                <w:rFonts w:eastAsia="Times New Roman" w:cs="Arial"/>
                <w:color w:val="000000"/>
                <w:sz w:val="18"/>
                <w:szCs w:val="18"/>
                <w:lang w:eastAsia="fr-CH"/>
              </w:rPr>
              <w:t>’</w:t>
            </w:r>
            <w:r w:rsidRPr="00EA435D">
              <w:rPr>
                <w:rFonts w:eastAsia="Times New Roman" w:cs="Arial"/>
                <w:color w:val="000000"/>
                <w:sz w:val="18"/>
                <w:szCs w:val="18"/>
                <w:lang w:eastAsia="fr-CH"/>
              </w:rPr>
              <w:t>523</w:t>
            </w:r>
          </w:p>
        </w:tc>
        <w:tc>
          <w:tcPr>
            <w:tcW w:w="1179" w:type="dxa"/>
            <w:noWrap/>
          </w:tcPr>
          <w:p w14:paraId="0B5AFD49" w14:textId="29525509" w:rsidR="00D84751" w:rsidRPr="00EA435D" w:rsidRDefault="001A714C"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76</w:t>
            </w:r>
            <w:r w:rsidR="000E1D84" w:rsidRPr="00EA435D">
              <w:rPr>
                <w:rFonts w:eastAsia="Times New Roman" w:cs="Arial"/>
                <w:color w:val="000000"/>
                <w:sz w:val="18"/>
                <w:szCs w:val="18"/>
                <w:lang w:eastAsia="fr-CH"/>
              </w:rPr>
              <w:t>,4</w:t>
            </w:r>
          </w:p>
        </w:tc>
        <w:tc>
          <w:tcPr>
            <w:tcW w:w="1230" w:type="dxa"/>
            <w:gridSpan w:val="2"/>
            <w:noWrap/>
            <w:hideMark/>
          </w:tcPr>
          <w:p w14:paraId="3CB3941D" w14:textId="2B795925"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1563</w:t>
            </w:r>
          </w:p>
        </w:tc>
        <w:tc>
          <w:tcPr>
            <w:tcW w:w="1166" w:type="dxa"/>
            <w:noWrap/>
            <w:hideMark/>
          </w:tcPr>
          <w:p w14:paraId="5045F806" w14:textId="47819EB7"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80,4</w:t>
            </w:r>
          </w:p>
        </w:tc>
      </w:tr>
      <w:tr w:rsidR="00D84751" w:rsidRPr="00EA435D" w14:paraId="3D99F3C0"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F54F7D8"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69B4EFEF"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5D659530"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roofErr w:type="spellStart"/>
            <w:r w:rsidRPr="00703B76">
              <w:rPr>
                <w:rFonts w:eastAsia="Times New Roman" w:cs="Arial"/>
                <w:color w:val="000000"/>
                <w:sz w:val="18"/>
                <w:szCs w:val="18"/>
                <w:lang w:eastAsia="fr-CH"/>
              </w:rPr>
              <w:t>Sense</w:t>
            </w:r>
            <w:proofErr w:type="spellEnd"/>
          </w:p>
        </w:tc>
        <w:tc>
          <w:tcPr>
            <w:tcW w:w="1164" w:type="dxa"/>
            <w:noWrap/>
          </w:tcPr>
          <w:p w14:paraId="1D194BD3" w14:textId="3068C619" w:rsidR="00D84751" w:rsidRPr="00EA435D" w:rsidRDefault="000B7270"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2’590</w:t>
            </w:r>
          </w:p>
        </w:tc>
        <w:tc>
          <w:tcPr>
            <w:tcW w:w="1179" w:type="dxa"/>
            <w:noWrap/>
          </w:tcPr>
          <w:p w14:paraId="6E7E9B04" w14:textId="62865BCB" w:rsidR="00D84751" w:rsidRPr="00EA435D" w:rsidRDefault="00477BF6"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134</w:t>
            </w:r>
          </w:p>
        </w:tc>
        <w:tc>
          <w:tcPr>
            <w:tcW w:w="1230" w:type="dxa"/>
            <w:gridSpan w:val="2"/>
            <w:noWrap/>
            <w:hideMark/>
          </w:tcPr>
          <w:p w14:paraId="0A0DDF98" w14:textId="2933B25D"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2567</w:t>
            </w:r>
          </w:p>
        </w:tc>
        <w:tc>
          <w:tcPr>
            <w:tcW w:w="1166" w:type="dxa"/>
            <w:noWrap/>
            <w:hideMark/>
          </w:tcPr>
          <w:p w14:paraId="51477680" w14:textId="3BDF7F07"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135,2</w:t>
            </w:r>
          </w:p>
        </w:tc>
      </w:tr>
      <w:tr w:rsidR="00D84751" w:rsidRPr="00EA435D" w14:paraId="71738AC0"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628F220"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7BDDAC9C"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0233C799"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Gruyère</w:t>
            </w:r>
          </w:p>
        </w:tc>
        <w:tc>
          <w:tcPr>
            <w:tcW w:w="1164" w:type="dxa"/>
            <w:noWrap/>
          </w:tcPr>
          <w:p w14:paraId="177CF3DA" w14:textId="18C5CBF6" w:rsidR="00D84751" w:rsidRPr="00EA435D"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33</w:t>
            </w:r>
          </w:p>
        </w:tc>
        <w:tc>
          <w:tcPr>
            <w:tcW w:w="1179" w:type="dxa"/>
            <w:noWrap/>
          </w:tcPr>
          <w:p w14:paraId="2FA3BFAD" w14:textId="772E55FC" w:rsidR="00D84751" w:rsidRPr="00EA435D"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3</w:t>
            </w:r>
          </w:p>
        </w:tc>
        <w:tc>
          <w:tcPr>
            <w:tcW w:w="1230" w:type="dxa"/>
            <w:gridSpan w:val="2"/>
            <w:noWrap/>
            <w:hideMark/>
          </w:tcPr>
          <w:p w14:paraId="37FD1349" w14:textId="41F75861"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33</w:t>
            </w:r>
          </w:p>
        </w:tc>
        <w:tc>
          <w:tcPr>
            <w:tcW w:w="1166" w:type="dxa"/>
            <w:noWrap/>
            <w:hideMark/>
          </w:tcPr>
          <w:p w14:paraId="02D99D48" w14:textId="14091E21"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3</w:t>
            </w:r>
          </w:p>
        </w:tc>
      </w:tr>
      <w:tr w:rsidR="00D84751" w:rsidRPr="00EA435D" w14:paraId="405F5FC3"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89EDF69" w14:textId="77777777" w:rsidR="00D84751" w:rsidRPr="00703B76" w:rsidRDefault="00D84751" w:rsidP="00D84751">
            <w:pPr>
              <w:contextualSpacing/>
              <w:rPr>
                <w:rFonts w:eastAsia="Times New Roman" w:cs="Arial"/>
                <w:bCs/>
                <w:color w:val="000000"/>
                <w:sz w:val="18"/>
                <w:szCs w:val="18"/>
                <w:lang w:eastAsia="fr-CH"/>
              </w:rPr>
            </w:pPr>
          </w:p>
        </w:tc>
        <w:tc>
          <w:tcPr>
            <w:tcW w:w="1839" w:type="dxa"/>
            <w:noWrap/>
            <w:vAlign w:val="center"/>
            <w:hideMark/>
          </w:tcPr>
          <w:p w14:paraId="01EDB310"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16FB204B"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Saane</w:t>
            </w:r>
          </w:p>
        </w:tc>
        <w:tc>
          <w:tcPr>
            <w:tcW w:w="1164" w:type="dxa"/>
            <w:noWrap/>
          </w:tcPr>
          <w:p w14:paraId="3B12888F" w14:textId="50809FE1" w:rsidR="00D84751" w:rsidRPr="00EA435D" w:rsidRDefault="008F1E6B"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790</w:t>
            </w:r>
          </w:p>
        </w:tc>
        <w:tc>
          <w:tcPr>
            <w:tcW w:w="1179" w:type="dxa"/>
            <w:noWrap/>
          </w:tcPr>
          <w:p w14:paraId="510D9FFA" w14:textId="31041A01" w:rsidR="00D84751" w:rsidRPr="00EA435D" w:rsidRDefault="00E56FCC"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sz w:val="18"/>
                <w:szCs w:val="18"/>
                <w:lang w:eastAsia="fr-CH"/>
              </w:rPr>
              <w:t>42,7</w:t>
            </w:r>
          </w:p>
        </w:tc>
        <w:tc>
          <w:tcPr>
            <w:tcW w:w="1230" w:type="dxa"/>
            <w:gridSpan w:val="2"/>
            <w:noWrap/>
            <w:hideMark/>
          </w:tcPr>
          <w:p w14:paraId="12BF2558" w14:textId="6A1D05D4"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720</w:t>
            </w:r>
          </w:p>
        </w:tc>
        <w:tc>
          <w:tcPr>
            <w:tcW w:w="1166" w:type="dxa"/>
            <w:noWrap/>
            <w:hideMark/>
          </w:tcPr>
          <w:p w14:paraId="4A086D8C" w14:textId="14509F37"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bCs/>
                <w:color w:val="000000"/>
                <w:sz w:val="18"/>
                <w:szCs w:val="18"/>
                <w:lang w:eastAsia="fr-CH"/>
              </w:rPr>
              <w:t>38,7</w:t>
            </w:r>
          </w:p>
        </w:tc>
      </w:tr>
      <w:tr w:rsidR="00D84751" w:rsidRPr="00EA435D" w14:paraId="0B5CB37A"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5E995C1" w14:textId="77777777" w:rsidR="00D84751" w:rsidRPr="00703B76" w:rsidRDefault="00D84751" w:rsidP="00D84751">
            <w:pPr>
              <w:contextualSpacing/>
              <w:rPr>
                <w:rFonts w:eastAsia="Times New Roman" w:cs="Arial"/>
                <w:b/>
                <w:bCs/>
                <w:color w:val="000000"/>
                <w:sz w:val="18"/>
                <w:szCs w:val="18"/>
                <w:lang w:eastAsia="fr-CH"/>
              </w:rPr>
            </w:pPr>
          </w:p>
        </w:tc>
        <w:tc>
          <w:tcPr>
            <w:tcW w:w="1839" w:type="dxa"/>
            <w:noWrap/>
            <w:vAlign w:val="center"/>
            <w:hideMark/>
          </w:tcPr>
          <w:p w14:paraId="0D22E5C2"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703B76">
              <w:rPr>
                <w:rFonts w:eastAsia="Times New Roman" w:cs="Arial"/>
                <w:b/>
                <w:bCs/>
                <w:color w:val="000000"/>
                <w:sz w:val="18"/>
                <w:szCs w:val="18"/>
                <w:lang w:eastAsia="fr-CH"/>
              </w:rPr>
              <w:t>Total 3H–8H</w:t>
            </w:r>
          </w:p>
        </w:tc>
        <w:tc>
          <w:tcPr>
            <w:tcW w:w="1163" w:type="dxa"/>
            <w:noWrap/>
            <w:vAlign w:val="center"/>
            <w:hideMark/>
          </w:tcPr>
          <w:p w14:paraId="0ED4F263"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4" w:type="dxa"/>
            <w:noWrap/>
          </w:tcPr>
          <w:p w14:paraId="1A636834" w14:textId="31670830"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p>
        </w:tc>
        <w:tc>
          <w:tcPr>
            <w:tcW w:w="1179" w:type="dxa"/>
            <w:noWrap/>
          </w:tcPr>
          <w:p w14:paraId="72A15B1E" w14:textId="13474D24"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p>
        </w:tc>
        <w:tc>
          <w:tcPr>
            <w:tcW w:w="1230" w:type="dxa"/>
            <w:gridSpan w:val="2"/>
            <w:noWrap/>
            <w:hideMark/>
          </w:tcPr>
          <w:p w14:paraId="33319200" w14:textId="266C46F9"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4883</w:t>
            </w:r>
          </w:p>
        </w:tc>
        <w:tc>
          <w:tcPr>
            <w:tcW w:w="1166" w:type="dxa"/>
            <w:noWrap/>
            <w:hideMark/>
          </w:tcPr>
          <w:p w14:paraId="0FBAC678" w14:textId="3F339BD7"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257,3</w:t>
            </w:r>
          </w:p>
        </w:tc>
      </w:tr>
      <w:tr w:rsidR="00D84751" w:rsidRPr="00EA435D" w14:paraId="7C33F9A9"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E5E068A" w14:textId="77777777" w:rsidR="00D84751" w:rsidRPr="00703B76" w:rsidRDefault="00D84751" w:rsidP="00D84751">
            <w:pPr>
              <w:contextualSpacing/>
              <w:rPr>
                <w:rFonts w:eastAsia="Times New Roman" w:cs="Arial"/>
                <w:b/>
                <w:bCs/>
                <w:color w:val="000000"/>
                <w:sz w:val="18"/>
                <w:szCs w:val="18"/>
                <w:lang w:eastAsia="fr-CH"/>
              </w:rPr>
            </w:pPr>
            <w:r w:rsidRPr="00703B76">
              <w:rPr>
                <w:rFonts w:eastAsia="Times New Roman" w:cs="Arial"/>
                <w:b/>
                <w:bCs/>
                <w:color w:val="000000"/>
                <w:sz w:val="18"/>
                <w:szCs w:val="18"/>
                <w:lang w:eastAsia="fr-CH"/>
              </w:rPr>
              <w:t>Total alémanique</w:t>
            </w:r>
          </w:p>
        </w:tc>
        <w:tc>
          <w:tcPr>
            <w:tcW w:w="1839" w:type="dxa"/>
            <w:noWrap/>
            <w:vAlign w:val="center"/>
            <w:hideMark/>
          </w:tcPr>
          <w:p w14:paraId="782DD750"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3" w:type="dxa"/>
            <w:noWrap/>
            <w:vAlign w:val="center"/>
            <w:hideMark/>
          </w:tcPr>
          <w:p w14:paraId="11AA0995" w14:textId="77777777" w:rsidR="00D84751" w:rsidRPr="00703B76"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4" w:type="dxa"/>
            <w:noWrap/>
          </w:tcPr>
          <w:p w14:paraId="433E53CC" w14:textId="3E477709"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p>
        </w:tc>
        <w:tc>
          <w:tcPr>
            <w:tcW w:w="1179" w:type="dxa"/>
            <w:noWrap/>
          </w:tcPr>
          <w:p w14:paraId="49219B91" w14:textId="58B1F66C"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p>
        </w:tc>
        <w:tc>
          <w:tcPr>
            <w:tcW w:w="1230" w:type="dxa"/>
            <w:gridSpan w:val="2"/>
            <w:noWrap/>
            <w:hideMark/>
          </w:tcPr>
          <w:p w14:paraId="2959D714" w14:textId="0715CC18"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6619</w:t>
            </w:r>
          </w:p>
        </w:tc>
        <w:tc>
          <w:tcPr>
            <w:tcW w:w="1166" w:type="dxa"/>
            <w:noWrap/>
            <w:hideMark/>
          </w:tcPr>
          <w:p w14:paraId="769CE617" w14:textId="3529AD0C" w:rsidR="00D84751" w:rsidRPr="00EA435D"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color w:val="000000"/>
                <w:sz w:val="18"/>
                <w:szCs w:val="18"/>
                <w:lang w:eastAsia="fr-CH"/>
              </w:rPr>
              <w:t>353,8</w:t>
            </w:r>
          </w:p>
        </w:tc>
      </w:tr>
      <w:tr w:rsidR="00106364" w:rsidRPr="00EA435D" w14:paraId="3B16E0F1"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0FDCB97" w14:textId="77777777" w:rsidR="00106364" w:rsidRPr="00703B76" w:rsidRDefault="00106364">
            <w:pPr>
              <w:contextualSpacing/>
              <w:rPr>
                <w:rFonts w:eastAsia="Times New Roman" w:cs="Arial"/>
                <w:bCs/>
                <w:color w:val="000000"/>
                <w:sz w:val="18"/>
                <w:szCs w:val="18"/>
                <w:lang w:eastAsia="fr-CH"/>
              </w:rPr>
            </w:pPr>
            <w:r w:rsidRPr="00703B76">
              <w:rPr>
                <w:rFonts w:eastAsia="Times New Roman" w:cs="Arial"/>
                <w:bCs/>
                <w:color w:val="000000"/>
                <w:sz w:val="18"/>
                <w:szCs w:val="18"/>
                <w:lang w:eastAsia="fr-CH"/>
              </w:rPr>
              <w:t>Francophone</w:t>
            </w:r>
          </w:p>
        </w:tc>
        <w:tc>
          <w:tcPr>
            <w:tcW w:w="1839" w:type="dxa"/>
            <w:noWrap/>
            <w:vAlign w:val="center"/>
            <w:hideMark/>
          </w:tcPr>
          <w:p w14:paraId="53786228"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703B76">
              <w:rPr>
                <w:rFonts w:eastAsia="Times New Roman" w:cs="Arial"/>
                <w:bCs/>
                <w:color w:val="000000"/>
                <w:sz w:val="18"/>
                <w:szCs w:val="18"/>
                <w:lang w:eastAsia="fr-CH"/>
              </w:rPr>
              <w:t>1H–2H</w:t>
            </w:r>
          </w:p>
        </w:tc>
        <w:tc>
          <w:tcPr>
            <w:tcW w:w="1163" w:type="dxa"/>
            <w:noWrap/>
            <w:vAlign w:val="center"/>
            <w:hideMark/>
          </w:tcPr>
          <w:p w14:paraId="4C5A6D93"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Lac</w:t>
            </w:r>
          </w:p>
        </w:tc>
        <w:tc>
          <w:tcPr>
            <w:tcW w:w="1164" w:type="dxa"/>
            <w:noWrap/>
          </w:tcPr>
          <w:p w14:paraId="442A8076" w14:textId="0D915E91"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28</w:t>
            </w:r>
            <w:r w:rsidR="0D096656" w:rsidRPr="00EA435D">
              <w:rPr>
                <w:rFonts w:eastAsia="Times New Roman" w:cs="Arial"/>
                <w:color w:val="000000" w:themeColor="text1"/>
                <w:sz w:val="18"/>
                <w:szCs w:val="18"/>
                <w:lang w:eastAsia="fr-CH"/>
              </w:rPr>
              <w:t>0</w:t>
            </w:r>
          </w:p>
        </w:tc>
        <w:tc>
          <w:tcPr>
            <w:tcW w:w="1179" w:type="dxa"/>
            <w:noWrap/>
          </w:tcPr>
          <w:p w14:paraId="2D8F0376" w14:textId="242D8BC9" w:rsidR="00106364" w:rsidRPr="00EA435D" w:rsidRDefault="69A849D2">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16</w:t>
            </w:r>
            <w:r w:rsidR="00810DCB" w:rsidRPr="00EA435D">
              <w:rPr>
                <w:rFonts w:eastAsia="Times New Roman" w:cs="Arial"/>
                <w:color w:val="000000" w:themeColor="text1"/>
                <w:sz w:val="18"/>
                <w:szCs w:val="18"/>
                <w:lang w:eastAsia="fr-CH"/>
              </w:rPr>
              <w:t>,</w:t>
            </w:r>
            <w:r w:rsidR="00106364" w:rsidRPr="00EA435D">
              <w:rPr>
                <w:rFonts w:eastAsia="Times New Roman" w:cs="Arial"/>
                <w:color w:val="000000" w:themeColor="text1"/>
                <w:sz w:val="18"/>
                <w:szCs w:val="18"/>
                <w:lang w:eastAsia="fr-CH"/>
              </w:rPr>
              <w:t>5</w:t>
            </w:r>
          </w:p>
        </w:tc>
        <w:tc>
          <w:tcPr>
            <w:tcW w:w="1170" w:type="dxa"/>
            <w:noWrap/>
            <w:hideMark/>
          </w:tcPr>
          <w:p w14:paraId="4290F562"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284</w:t>
            </w:r>
          </w:p>
        </w:tc>
        <w:tc>
          <w:tcPr>
            <w:tcW w:w="1226" w:type="dxa"/>
            <w:gridSpan w:val="2"/>
            <w:noWrap/>
            <w:vAlign w:val="center"/>
            <w:hideMark/>
          </w:tcPr>
          <w:p w14:paraId="22CF067D" w14:textId="680475CA"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15,5</w:t>
            </w:r>
          </w:p>
        </w:tc>
      </w:tr>
      <w:tr w:rsidR="00106364" w:rsidRPr="00EA435D" w14:paraId="101E18B6"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7C059A2"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293BA51F"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703A671B"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Broye</w:t>
            </w:r>
          </w:p>
        </w:tc>
        <w:tc>
          <w:tcPr>
            <w:tcW w:w="1164" w:type="dxa"/>
            <w:noWrap/>
          </w:tcPr>
          <w:p w14:paraId="0B9276A4" w14:textId="12B7343A" w:rsidR="00106364" w:rsidRPr="00EA435D" w:rsidRDefault="56E33A5A">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854</w:t>
            </w:r>
          </w:p>
        </w:tc>
        <w:tc>
          <w:tcPr>
            <w:tcW w:w="1179" w:type="dxa"/>
            <w:noWrap/>
          </w:tcPr>
          <w:p w14:paraId="0CDE2090" w14:textId="1997AE8C" w:rsidR="00106364" w:rsidRPr="00EA435D" w:rsidRDefault="790CF29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47</w:t>
            </w:r>
          </w:p>
        </w:tc>
        <w:tc>
          <w:tcPr>
            <w:tcW w:w="1170" w:type="dxa"/>
            <w:noWrap/>
            <w:hideMark/>
          </w:tcPr>
          <w:p w14:paraId="1F5876A2"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863</w:t>
            </w:r>
          </w:p>
        </w:tc>
        <w:tc>
          <w:tcPr>
            <w:tcW w:w="1226" w:type="dxa"/>
            <w:gridSpan w:val="2"/>
            <w:noWrap/>
            <w:vAlign w:val="center"/>
            <w:hideMark/>
          </w:tcPr>
          <w:p w14:paraId="78BE29A7"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45</w:t>
            </w:r>
          </w:p>
        </w:tc>
      </w:tr>
      <w:tr w:rsidR="00106364" w:rsidRPr="00EA435D" w14:paraId="21386FA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DA6B6FC"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2FC6DC95"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7B08FD7E"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Glâne</w:t>
            </w:r>
          </w:p>
        </w:tc>
        <w:tc>
          <w:tcPr>
            <w:tcW w:w="1164" w:type="dxa"/>
            <w:noWrap/>
          </w:tcPr>
          <w:p w14:paraId="22F1C1E9" w14:textId="47FE93F9" w:rsidR="00106364" w:rsidRPr="00EA435D" w:rsidRDefault="262F3FB2">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636</w:t>
            </w:r>
          </w:p>
        </w:tc>
        <w:tc>
          <w:tcPr>
            <w:tcW w:w="1179" w:type="dxa"/>
            <w:noWrap/>
          </w:tcPr>
          <w:p w14:paraId="2FA8DA4B" w14:textId="28872EFF"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3</w:t>
            </w:r>
            <w:r w:rsidR="19749018" w:rsidRPr="00EA435D">
              <w:rPr>
                <w:rFonts w:eastAsia="Times New Roman" w:cs="Arial"/>
                <w:color w:val="000000" w:themeColor="text1"/>
                <w:sz w:val="18"/>
                <w:szCs w:val="18"/>
                <w:lang w:eastAsia="fr-CH"/>
              </w:rPr>
              <w:t>2</w:t>
            </w:r>
          </w:p>
        </w:tc>
        <w:tc>
          <w:tcPr>
            <w:tcW w:w="1170" w:type="dxa"/>
            <w:noWrap/>
            <w:hideMark/>
          </w:tcPr>
          <w:p w14:paraId="359A2DBD"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608</w:t>
            </w:r>
          </w:p>
        </w:tc>
        <w:tc>
          <w:tcPr>
            <w:tcW w:w="1226" w:type="dxa"/>
            <w:gridSpan w:val="2"/>
            <w:noWrap/>
            <w:vAlign w:val="center"/>
            <w:hideMark/>
          </w:tcPr>
          <w:p w14:paraId="3A49314B"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33</w:t>
            </w:r>
          </w:p>
        </w:tc>
      </w:tr>
      <w:tr w:rsidR="00106364" w:rsidRPr="00EA435D" w14:paraId="5309257C"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0D1F6562"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088117AD"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5B760EBA"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Gruyère</w:t>
            </w:r>
          </w:p>
        </w:tc>
        <w:tc>
          <w:tcPr>
            <w:tcW w:w="1164" w:type="dxa"/>
            <w:noWrap/>
          </w:tcPr>
          <w:p w14:paraId="5B1FEF54" w14:textId="0ED6EC8E"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13</w:t>
            </w:r>
            <w:r w:rsidR="1B4B8C02" w:rsidRPr="00EA435D">
              <w:rPr>
                <w:rFonts w:eastAsia="Times New Roman" w:cs="Arial"/>
                <w:color w:val="000000" w:themeColor="text1"/>
                <w:sz w:val="18"/>
                <w:szCs w:val="18"/>
                <w:lang w:eastAsia="fr-CH"/>
              </w:rPr>
              <w:t>52</w:t>
            </w:r>
          </w:p>
        </w:tc>
        <w:tc>
          <w:tcPr>
            <w:tcW w:w="1179" w:type="dxa"/>
            <w:noWrap/>
          </w:tcPr>
          <w:p w14:paraId="732D49B9" w14:textId="3CC204DD" w:rsidR="00106364" w:rsidRPr="00EA435D" w:rsidRDefault="78B15EED">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70</w:t>
            </w:r>
          </w:p>
        </w:tc>
        <w:tc>
          <w:tcPr>
            <w:tcW w:w="1170" w:type="dxa"/>
            <w:noWrap/>
            <w:hideMark/>
          </w:tcPr>
          <w:p w14:paraId="74A80137"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1360</w:t>
            </w:r>
          </w:p>
        </w:tc>
        <w:tc>
          <w:tcPr>
            <w:tcW w:w="1226" w:type="dxa"/>
            <w:gridSpan w:val="2"/>
            <w:noWrap/>
            <w:vAlign w:val="center"/>
            <w:hideMark/>
          </w:tcPr>
          <w:p w14:paraId="38723FD9"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69</w:t>
            </w:r>
          </w:p>
        </w:tc>
      </w:tr>
      <w:tr w:rsidR="00106364" w:rsidRPr="00EA435D" w14:paraId="3D82ACF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0EFD540"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2BD4AB81"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18C430A2"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Sarine</w:t>
            </w:r>
          </w:p>
        </w:tc>
        <w:tc>
          <w:tcPr>
            <w:tcW w:w="1164" w:type="dxa"/>
            <w:noWrap/>
          </w:tcPr>
          <w:p w14:paraId="398A763E" w14:textId="4EC5D6FB" w:rsidR="00106364" w:rsidRPr="00EA435D" w:rsidRDefault="35D92BD7">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2156</w:t>
            </w:r>
          </w:p>
        </w:tc>
        <w:tc>
          <w:tcPr>
            <w:tcW w:w="1179" w:type="dxa"/>
            <w:noWrap/>
          </w:tcPr>
          <w:p w14:paraId="0FE6F5A1" w14:textId="28F5095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11</w:t>
            </w:r>
            <w:r w:rsidR="35F72E14" w:rsidRPr="00EA435D">
              <w:rPr>
                <w:rFonts w:eastAsia="Times New Roman" w:cs="Arial"/>
                <w:color w:val="000000" w:themeColor="text1"/>
                <w:sz w:val="18"/>
                <w:szCs w:val="18"/>
                <w:lang w:eastAsia="fr-CH"/>
              </w:rPr>
              <w:t>8</w:t>
            </w:r>
          </w:p>
        </w:tc>
        <w:tc>
          <w:tcPr>
            <w:tcW w:w="1170" w:type="dxa"/>
            <w:noWrap/>
            <w:hideMark/>
          </w:tcPr>
          <w:p w14:paraId="5EC4E032"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2134</w:t>
            </w:r>
          </w:p>
        </w:tc>
        <w:tc>
          <w:tcPr>
            <w:tcW w:w="1226" w:type="dxa"/>
            <w:gridSpan w:val="2"/>
            <w:noWrap/>
            <w:vAlign w:val="center"/>
            <w:hideMark/>
          </w:tcPr>
          <w:p w14:paraId="15D384F9"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119</w:t>
            </w:r>
          </w:p>
        </w:tc>
      </w:tr>
      <w:tr w:rsidR="00106364" w:rsidRPr="00EA435D" w14:paraId="086CC1DC"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931A2E5"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60430301"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05D73913"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Veveyse</w:t>
            </w:r>
          </w:p>
        </w:tc>
        <w:tc>
          <w:tcPr>
            <w:tcW w:w="1164" w:type="dxa"/>
            <w:noWrap/>
          </w:tcPr>
          <w:p w14:paraId="2CB53D1C" w14:textId="1B1E7F54" w:rsidR="00106364" w:rsidRPr="00EA435D" w:rsidRDefault="64D1450E">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476</w:t>
            </w:r>
          </w:p>
        </w:tc>
        <w:tc>
          <w:tcPr>
            <w:tcW w:w="1179" w:type="dxa"/>
            <w:noWrap/>
          </w:tcPr>
          <w:p w14:paraId="3FF61F48" w14:textId="5E7C3F70"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2</w:t>
            </w:r>
            <w:r w:rsidR="0AF1C7CF" w:rsidRPr="00EA435D">
              <w:rPr>
                <w:rFonts w:eastAsia="Times New Roman" w:cs="Arial"/>
                <w:color w:val="000000" w:themeColor="text1"/>
                <w:sz w:val="18"/>
                <w:szCs w:val="18"/>
                <w:lang w:eastAsia="fr-CH"/>
              </w:rPr>
              <w:t>5</w:t>
            </w:r>
          </w:p>
        </w:tc>
        <w:tc>
          <w:tcPr>
            <w:tcW w:w="1170" w:type="dxa"/>
            <w:noWrap/>
            <w:hideMark/>
          </w:tcPr>
          <w:p w14:paraId="19468883"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512</w:t>
            </w:r>
          </w:p>
        </w:tc>
        <w:tc>
          <w:tcPr>
            <w:tcW w:w="1226" w:type="dxa"/>
            <w:gridSpan w:val="2"/>
            <w:noWrap/>
            <w:vAlign w:val="center"/>
            <w:hideMark/>
          </w:tcPr>
          <w:p w14:paraId="3F92C777"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26</w:t>
            </w:r>
          </w:p>
        </w:tc>
      </w:tr>
      <w:tr w:rsidR="00106364" w:rsidRPr="00EA435D" w14:paraId="025F8830"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4F55D223" w14:textId="77777777" w:rsidR="00106364" w:rsidRPr="00703B76" w:rsidRDefault="00106364">
            <w:pPr>
              <w:contextualSpacing/>
              <w:rPr>
                <w:rFonts w:eastAsia="Times New Roman" w:cs="Arial"/>
                <w:b/>
                <w:bCs/>
                <w:color w:val="000000"/>
                <w:sz w:val="18"/>
                <w:szCs w:val="18"/>
                <w:lang w:eastAsia="fr-CH"/>
              </w:rPr>
            </w:pPr>
          </w:p>
        </w:tc>
        <w:tc>
          <w:tcPr>
            <w:tcW w:w="1839" w:type="dxa"/>
            <w:noWrap/>
            <w:vAlign w:val="center"/>
            <w:hideMark/>
          </w:tcPr>
          <w:p w14:paraId="2A6B71EA"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703B76">
              <w:rPr>
                <w:rFonts w:eastAsia="Times New Roman" w:cs="Arial"/>
                <w:b/>
                <w:bCs/>
                <w:color w:val="000000"/>
                <w:sz w:val="18"/>
                <w:szCs w:val="18"/>
                <w:lang w:eastAsia="fr-CH"/>
              </w:rPr>
              <w:t>Total 1H–2H</w:t>
            </w:r>
          </w:p>
        </w:tc>
        <w:tc>
          <w:tcPr>
            <w:tcW w:w="1163" w:type="dxa"/>
            <w:noWrap/>
            <w:vAlign w:val="center"/>
            <w:hideMark/>
          </w:tcPr>
          <w:p w14:paraId="76FDF8BE"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4" w:type="dxa"/>
            <w:noWrap/>
          </w:tcPr>
          <w:p w14:paraId="083C8FF5" w14:textId="4422955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bCs/>
                <w:color w:val="000000" w:themeColor="text1"/>
                <w:sz w:val="18"/>
                <w:szCs w:val="18"/>
                <w:lang w:eastAsia="fr-CH"/>
              </w:rPr>
              <w:t>5</w:t>
            </w:r>
            <w:r w:rsidR="0E73A52A" w:rsidRPr="00EA435D">
              <w:rPr>
                <w:rFonts w:eastAsia="Times New Roman" w:cs="Arial"/>
                <w:b/>
                <w:bCs/>
                <w:color w:val="000000" w:themeColor="text1"/>
                <w:sz w:val="18"/>
                <w:szCs w:val="18"/>
                <w:lang w:eastAsia="fr-CH"/>
              </w:rPr>
              <w:t>754</w:t>
            </w:r>
          </w:p>
        </w:tc>
        <w:tc>
          <w:tcPr>
            <w:tcW w:w="1179" w:type="dxa"/>
            <w:noWrap/>
          </w:tcPr>
          <w:p w14:paraId="166B5218" w14:textId="4737C13D"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bCs/>
                <w:color w:val="000000" w:themeColor="text1"/>
                <w:sz w:val="18"/>
                <w:szCs w:val="18"/>
                <w:lang w:eastAsia="fr-CH"/>
              </w:rPr>
              <w:t>30</w:t>
            </w:r>
            <w:r w:rsidR="2B0074F7" w:rsidRPr="00EA435D">
              <w:rPr>
                <w:rFonts w:eastAsia="Times New Roman" w:cs="Arial"/>
                <w:b/>
                <w:bCs/>
                <w:color w:val="000000" w:themeColor="text1"/>
                <w:sz w:val="18"/>
                <w:szCs w:val="18"/>
                <w:lang w:eastAsia="fr-CH"/>
              </w:rPr>
              <w:t>8</w:t>
            </w:r>
            <w:r w:rsidR="00810DCB" w:rsidRPr="00EA435D">
              <w:rPr>
                <w:rFonts w:eastAsia="Times New Roman" w:cs="Arial"/>
                <w:b/>
                <w:color w:val="000000" w:themeColor="text1"/>
                <w:sz w:val="18"/>
                <w:szCs w:val="18"/>
                <w:lang w:eastAsia="fr-CH"/>
              </w:rPr>
              <w:t>,</w:t>
            </w:r>
            <w:r w:rsidRPr="00EA435D">
              <w:rPr>
                <w:rFonts w:eastAsia="Times New Roman" w:cs="Arial"/>
                <w:b/>
                <w:color w:val="000000" w:themeColor="text1"/>
                <w:sz w:val="18"/>
                <w:szCs w:val="18"/>
                <w:lang w:eastAsia="fr-CH"/>
              </w:rPr>
              <w:t>5</w:t>
            </w:r>
          </w:p>
        </w:tc>
        <w:tc>
          <w:tcPr>
            <w:tcW w:w="1170" w:type="dxa"/>
            <w:noWrap/>
            <w:hideMark/>
          </w:tcPr>
          <w:p w14:paraId="75B81DA9"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EA435D">
              <w:rPr>
                <w:rFonts w:eastAsia="Times New Roman" w:cs="Arial"/>
                <w:b/>
                <w:bCs/>
                <w:color w:val="000000" w:themeColor="text1"/>
                <w:sz w:val="18"/>
                <w:szCs w:val="18"/>
                <w:lang w:eastAsia="fr-CH"/>
              </w:rPr>
              <w:t>5761</w:t>
            </w:r>
          </w:p>
        </w:tc>
        <w:tc>
          <w:tcPr>
            <w:tcW w:w="1226" w:type="dxa"/>
            <w:gridSpan w:val="2"/>
            <w:noWrap/>
            <w:vAlign w:val="center"/>
            <w:hideMark/>
          </w:tcPr>
          <w:p w14:paraId="75BBB584" w14:textId="245C784D"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EA435D">
              <w:rPr>
                <w:rFonts w:eastAsia="Times New Roman" w:cs="Arial"/>
                <w:b/>
                <w:bCs/>
                <w:color w:val="000000" w:themeColor="text1"/>
                <w:sz w:val="18"/>
                <w:szCs w:val="18"/>
                <w:lang w:eastAsia="fr-CH"/>
              </w:rPr>
              <w:t>307,5</w:t>
            </w:r>
          </w:p>
        </w:tc>
      </w:tr>
      <w:tr w:rsidR="00106364" w:rsidRPr="00EA435D" w14:paraId="2FB1BB2F"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5F83D08"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3F4A1A19"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703B76">
              <w:rPr>
                <w:rFonts w:eastAsia="Times New Roman" w:cs="Arial"/>
                <w:bCs/>
                <w:color w:val="000000"/>
                <w:sz w:val="18"/>
                <w:szCs w:val="18"/>
                <w:lang w:eastAsia="fr-CH"/>
              </w:rPr>
              <w:t>3H–8H</w:t>
            </w:r>
          </w:p>
        </w:tc>
        <w:tc>
          <w:tcPr>
            <w:tcW w:w="1163" w:type="dxa"/>
            <w:noWrap/>
            <w:vAlign w:val="center"/>
            <w:hideMark/>
          </w:tcPr>
          <w:p w14:paraId="18D818C9"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Lac</w:t>
            </w:r>
          </w:p>
        </w:tc>
        <w:tc>
          <w:tcPr>
            <w:tcW w:w="1164" w:type="dxa"/>
            <w:noWrap/>
          </w:tcPr>
          <w:p w14:paraId="353B997B" w14:textId="6303923D"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87</w:t>
            </w:r>
            <w:r w:rsidR="6F6E5128" w:rsidRPr="00EA435D">
              <w:rPr>
                <w:rFonts w:eastAsia="Times New Roman" w:cs="Arial"/>
                <w:color w:val="000000" w:themeColor="text1"/>
                <w:sz w:val="18"/>
                <w:szCs w:val="18"/>
                <w:lang w:eastAsia="fr-CH"/>
              </w:rPr>
              <w:t>3</w:t>
            </w:r>
          </w:p>
        </w:tc>
        <w:tc>
          <w:tcPr>
            <w:tcW w:w="1179" w:type="dxa"/>
            <w:noWrap/>
          </w:tcPr>
          <w:p w14:paraId="4A7BE1F1"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47</w:t>
            </w:r>
          </w:p>
        </w:tc>
        <w:tc>
          <w:tcPr>
            <w:tcW w:w="1170" w:type="dxa"/>
            <w:noWrap/>
            <w:hideMark/>
          </w:tcPr>
          <w:p w14:paraId="1162CF2C"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872</w:t>
            </w:r>
          </w:p>
        </w:tc>
        <w:tc>
          <w:tcPr>
            <w:tcW w:w="1226" w:type="dxa"/>
            <w:gridSpan w:val="2"/>
            <w:noWrap/>
            <w:vAlign w:val="center"/>
            <w:hideMark/>
          </w:tcPr>
          <w:p w14:paraId="51ECE9A5"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47</w:t>
            </w:r>
          </w:p>
        </w:tc>
      </w:tr>
      <w:tr w:rsidR="00106364" w:rsidRPr="00EA435D" w14:paraId="0936E771"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066B5DE"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0F5BDD8B"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524ED372"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Broye</w:t>
            </w:r>
          </w:p>
        </w:tc>
        <w:tc>
          <w:tcPr>
            <w:tcW w:w="1164" w:type="dxa"/>
            <w:noWrap/>
          </w:tcPr>
          <w:p w14:paraId="35128DDD" w14:textId="0707086D"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2</w:t>
            </w:r>
            <w:r w:rsidR="017EDB72" w:rsidRPr="00EA435D">
              <w:rPr>
                <w:rFonts w:eastAsia="Times New Roman" w:cs="Arial"/>
                <w:color w:val="000000" w:themeColor="text1"/>
                <w:sz w:val="18"/>
                <w:szCs w:val="18"/>
                <w:lang w:eastAsia="fr-CH"/>
              </w:rPr>
              <w:t>553</w:t>
            </w:r>
          </w:p>
        </w:tc>
        <w:tc>
          <w:tcPr>
            <w:tcW w:w="1179" w:type="dxa"/>
            <w:noWrap/>
          </w:tcPr>
          <w:p w14:paraId="23D91BC6" w14:textId="223A99E2"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127</w:t>
            </w:r>
          </w:p>
        </w:tc>
        <w:tc>
          <w:tcPr>
            <w:tcW w:w="1170" w:type="dxa"/>
            <w:noWrap/>
            <w:hideMark/>
          </w:tcPr>
          <w:p w14:paraId="77C20B04"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2457</w:t>
            </w:r>
          </w:p>
        </w:tc>
        <w:tc>
          <w:tcPr>
            <w:tcW w:w="1226" w:type="dxa"/>
            <w:gridSpan w:val="2"/>
            <w:noWrap/>
            <w:vAlign w:val="center"/>
            <w:hideMark/>
          </w:tcPr>
          <w:p w14:paraId="69CA3346"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127</w:t>
            </w:r>
          </w:p>
        </w:tc>
      </w:tr>
      <w:tr w:rsidR="00106364" w:rsidRPr="00EA435D" w14:paraId="1B945957"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1A5985A9"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7769734A"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2378E85A"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Glâne</w:t>
            </w:r>
          </w:p>
        </w:tc>
        <w:tc>
          <w:tcPr>
            <w:tcW w:w="1164" w:type="dxa"/>
            <w:noWrap/>
          </w:tcPr>
          <w:p w14:paraId="707691F2" w14:textId="20A0F452"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1</w:t>
            </w:r>
            <w:r w:rsidR="59B8DF76" w:rsidRPr="00EA435D">
              <w:rPr>
                <w:rFonts w:eastAsia="Times New Roman" w:cs="Arial"/>
                <w:color w:val="000000" w:themeColor="text1"/>
                <w:sz w:val="18"/>
                <w:szCs w:val="18"/>
                <w:lang w:eastAsia="fr-CH"/>
              </w:rPr>
              <w:t>832</w:t>
            </w:r>
          </w:p>
        </w:tc>
        <w:tc>
          <w:tcPr>
            <w:tcW w:w="1179" w:type="dxa"/>
            <w:noWrap/>
          </w:tcPr>
          <w:p w14:paraId="0FC9D52C"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97</w:t>
            </w:r>
          </w:p>
        </w:tc>
        <w:tc>
          <w:tcPr>
            <w:tcW w:w="1170" w:type="dxa"/>
            <w:noWrap/>
            <w:hideMark/>
          </w:tcPr>
          <w:p w14:paraId="771F1A0E"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1843</w:t>
            </w:r>
          </w:p>
        </w:tc>
        <w:tc>
          <w:tcPr>
            <w:tcW w:w="1226" w:type="dxa"/>
            <w:gridSpan w:val="2"/>
            <w:noWrap/>
            <w:vAlign w:val="center"/>
            <w:hideMark/>
          </w:tcPr>
          <w:p w14:paraId="01C2A169"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97</w:t>
            </w:r>
          </w:p>
        </w:tc>
      </w:tr>
      <w:tr w:rsidR="00106364" w:rsidRPr="00EA435D" w14:paraId="3FEBFD5C"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5340DF6"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5908686A"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329A8060"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Gruyère</w:t>
            </w:r>
          </w:p>
        </w:tc>
        <w:tc>
          <w:tcPr>
            <w:tcW w:w="1164" w:type="dxa"/>
            <w:noWrap/>
          </w:tcPr>
          <w:p w14:paraId="6C3BC2DB" w14:textId="2017A0BF" w:rsidR="00106364" w:rsidRPr="00EA435D" w:rsidRDefault="407B075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4055</w:t>
            </w:r>
          </w:p>
        </w:tc>
        <w:tc>
          <w:tcPr>
            <w:tcW w:w="1179" w:type="dxa"/>
            <w:noWrap/>
          </w:tcPr>
          <w:p w14:paraId="4BAF3F8C"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203</w:t>
            </w:r>
          </w:p>
        </w:tc>
        <w:tc>
          <w:tcPr>
            <w:tcW w:w="1170" w:type="dxa"/>
            <w:noWrap/>
            <w:hideMark/>
          </w:tcPr>
          <w:p w14:paraId="38DE0618"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3982</w:t>
            </w:r>
          </w:p>
        </w:tc>
        <w:tc>
          <w:tcPr>
            <w:tcW w:w="1226" w:type="dxa"/>
            <w:gridSpan w:val="2"/>
            <w:noWrap/>
            <w:vAlign w:val="center"/>
            <w:hideMark/>
          </w:tcPr>
          <w:p w14:paraId="4400C3B2"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203</w:t>
            </w:r>
          </w:p>
        </w:tc>
      </w:tr>
      <w:tr w:rsidR="00106364" w:rsidRPr="00EA435D" w14:paraId="3C3688D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B637CC0"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12B5B2C9"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5F98851C"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Sarine</w:t>
            </w:r>
          </w:p>
        </w:tc>
        <w:tc>
          <w:tcPr>
            <w:tcW w:w="1164" w:type="dxa"/>
            <w:noWrap/>
          </w:tcPr>
          <w:p w14:paraId="793776EF" w14:textId="6DB9FA85" w:rsidR="00106364" w:rsidRPr="00EA435D" w:rsidRDefault="3C6E25B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6479</w:t>
            </w:r>
          </w:p>
        </w:tc>
        <w:tc>
          <w:tcPr>
            <w:tcW w:w="1179" w:type="dxa"/>
            <w:noWrap/>
          </w:tcPr>
          <w:p w14:paraId="5FDAA103" w14:textId="6ACCBD05"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34</w:t>
            </w:r>
            <w:r w:rsidR="00BBECA1" w:rsidRPr="00EA435D">
              <w:rPr>
                <w:rFonts w:eastAsia="Times New Roman" w:cs="Arial"/>
                <w:color w:val="000000" w:themeColor="text1"/>
                <w:sz w:val="18"/>
                <w:szCs w:val="18"/>
                <w:lang w:eastAsia="fr-CH"/>
              </w:rPr>
              <w:t>1</w:t>
            </w:r>
          </w:p>
        </w:tc>
        <w:tc>
          <w:tcPr>
            <w:tcW w:w="1170" w:type="dxa"/>
            <w:noWrap/>
            <w:hideMark/>
          </w:tcPr>
          <w:p w14:paraId="3C251AC1"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6421</w:t>
            </w:r>
          </w:p>
        </w:tc>
        <w:tc>
          <w:tcPr>
            <w:tcW w:w="1226" w:type="dxa"/>
            <w:gridSpan w:val="2"/>
            <w:noWrap/>
            <w:vAlign w:val="center"/>
            <w:hideMark/>
          </w:tcPr>
          <w:p w14:paraId="237FA63F"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347</w:t>
            </w:r>
          </w:p>
        </w:tc>
      </w:tr>
      <w:tr w:rsidR="00106364" w:rsidRPr="00EA435D" w14:paraId="12E14A39"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132BB26A" w14:textId="77777777" w:rsidR="00106364" w:rsidRPr="00703B76" w:rsidRDefault="00106364">
            <w:pPr>
              <w:contextualSpacing/>
              <w:rPr>
                <w:rFonts w:eastAsia="Times New Roman" w:cs="Arial"/>
                <w:bCs/>
                <w:color w:val="000000"/>
                <w:sz w:val="18"/>
                <w:szCs w:val="18"/>
                <w:lang w:eastAsia="fr-CH"/>
              </w:rPr>
            </w:pPr>
          </w:p>
        </w:tc>
        <w:tc>
          <w:tcPr>
            <w:tcW w:w="1839" w:type="dxa"/>
            <w:noWrap/>
            <w:vAlign w:val="center"/>
            <w:hideMark/>
          </w:tcPr>
          <w:p w14:paraId="0E6842FC"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p>
        </w:tc>
        <w:tc>
          <w:tcPr>
            <w:tcW w:w="1163" w:type="dxa"/>
            <w:noWrap/>
            <w:vAlign w:val="center"/>
            <w:hideMark/>
          </w:tcPr>
          <w:p w14:paraId="50DE730C"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703B76">
              <w:rPr>
                <w:rFonts w:eastAsia="Times New Roman" w:cs="Arial"/>
                <w:color w:val="000000"/>
                <w:sz w:val="18"/>
                <w:szCs w:val="18"/>
                <w:lang w:eastAsia="fr-CH"/>
              </w:rPr>
              <w:t>Veveyse</w:t>
            </w:r>
          </w:p>
        </w:tc>
        <w:tc>
          <w:tcPr>
            <w:tcW w:w="1164" w:type="dxa"/>
            <w:noWrap/>
          </w:tcPr>
          <w:p w14:paraId="00F0615D" w14:textId="7B62F295"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14</w:t>
            </w:r>
            <w:r w:rsidR="05A2F854" w:rsidRPr="00EA435D">
              <w:rPr>
                <w:rFonts w:eastAsia="Times New Roman" w:cs="Arial"/>
                <w:color w:val="000000" w:themeColor="text1"/>
                <w:sz w:val="18"/>
                <w:szCs w:val="18"/>
                <w:lang w:eastAsia="fr-CH"/>
              </w:rPr>
              <w:t>81</w:t>
            </w:r>
          </w:p>
        </w:tc>
        <w:tc>
          <w:tcPr>
            <w:tcW w:w="1179" w:type="dxa"/>
            <w:noWrap/>
          </w:tcPr>
          <w:p w14:paraId="20D3E3A3" w14:textId="77777777"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EA435D">
              <w:rPr>
                <w:rFonts w:eastAsia="Times New Roman" w:cs="Arial"/>
                <w:color w:val="000000" w:themeColor="text1"/>
                <w:sz w:val="18"/>
                <w:szCs w:val="18"/>
                <w:lang w:eastAsia="fr-CH"/>
              </w:rPr>
              <w:t>73</w:t>
            </w:r>
          </w:p>
        </w:tc>
        <w:tc>
          <w:tcPr>
            <w:tcW w:w="1170" w:type="dxa"/>
            <w:noWrap/>
            <w:hideMark/>
          </w:tcPr>
          <w:p w14:paraId="354A3E5C"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1407</w:t>
            </w:r>
          </w:p>
        </w:tc>
        <w:tc>
          <w:tcPr>
            <w:tcW w:w="1226" w:type="dxa"/>
            <w:gridSpan w:val="2"/>
            <w:noWrap/>
            <w:vAlign w:val="center"/>
            <w:hideMark/>
          </w:tcPr>
          <w:p w14:paraId="6B6DBA59"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EA435D">
              <w:rPr>
                <w:rFonts w:eastAsia="Times New Roman" w:cs="Arial"/>
                <w:color w:val="000000" w:themeColor="text1"/>
                <w:sz w:val="18"/>
                <w:szCs w:val="18"/>
                <w:lang w:eastAsia="fr-CH"/>
              </w:rPr>
              <w:t>73</w:t>
            </w:r>
          </w:p>
        </w:tc>
      </w:tr>
      <w:tr w:rsidR="00106364" w:rsidRPr="00EA435D" w14:paraId="06FECDED"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7E92427" w14:textId="77777777" w:rsidR="00106364" w:rsidRPr="00703B76" w:rsidRDefault="00106364">
            <w:pPr>
              <w:contextualSpacing/>
              <w:rPr>
                <w:rFonts w:eastAsia="Times New Roman" w:cs="Arial"/>
                <w:b/>
                <w:bCs/>
                <w:color w:val="000000"/>
                <w:sz w:val="18"/>
                <w:szCs w:val="18"/>
                <w:lang w:eastAsia="fr-CH"/>
              </w:rPr>
            </w:pPr>
          </w:p>
        </w:tc>
        <w:tc>
          <w:tcPr>
            <w:tcW w:w="1839" w:type="dxa"/>
            <w:noWrap/>
            <w:vAlign w:val="center"/>
            <w:hideMark/>
          </w:tcPr>
          <w:p w14:paraId="761CD5E4"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703B76">
              <w:rPr>
                <w:rFonts w:eastAsia="Times New Roman" w:cs="Arial"/>
                <w:b/>
                <w:bCs/>
                <w:color w:val="000000"/>
                <w:sz w:val="18"/>
                <w:szCs w:val="18"/>
                <w:lang w:eastAsia="fr-CH"/>
              </w:rPr>
              <w:t>Total 3H–8H</w:t>
            </w:r>
          </w:p>
        </w:tc>
        <w:tc>
          <w:tcPr>
            <w:tcW w:w="1163" w:type="dxa"/>
            <w:noWrap/>
            <w:vAlign w:val="center"/>
            <w:hideMark/>
          </w:tcPr>
          <w:p w14:paraId="4B4670FB"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4" w:type="dxa"/>
            <w:noWrap/>
          </w:tcPr>
          <w:p w14:paraId="68692F6A" w14:textId="7411A24F"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bCs/>
                <w:color w:val="000000" w:themeColor="text1"/>
                <w:sz w:val="18"/>
                <w:szCs w:val="18"/>
                <w:lang w:eastAsia="fr-CH"/>
              </w:rPr>
              <w:t>1</w:t>
            </w:r>
            <w:r w:rsidR="5CCA0980" w:rsidRPr="00EA435D">
              <w:rPr>
                <w:rFonts w:eastAsia="Times New Roman" w:cs="Arial"/>
                <w:b/>
                <w:bCs/>
                <w:color w:val="000000" w:themeColor="text1"/>
                <w:sz w:val="18"/>
                <w:szCs w:val="18"/>
                <w:lang w:eastAsia="fr-CH"/>
              </w:rPr>
              <w:t>7273</w:t>
            </w:r>
          </w:p>
        </w:tc>
        <w:tc>
          <w:tcPr>
            <w:tcW w:w="1179" w:type="dxa"/>
            <w:noWrap/>
          </w:tcPr>
          <w:p w14:paraId="264CD45E" w14:textId="2D3B7C5C"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bCs/>
                <w:color w:val="000000" w:themeColor="text1"/>
                <w:sz w:val="18"/>
                <w:szCs w:val="18"/>
                <w:lang w:eastAsia="fr-CH"/>
              </w:rPr>
              <w:t>8</w:t>
            </w:r>
            <w:r w:rsidR="611C62F6" w:rsidRPr="00EA435D">
              <w:rPr>
                <w:rFonts w:eastAsia="Times New Roman" w:cs="Arial"/>
                <w:b/>
                <w:bCs/>
                <w:color w:val="000000" w:themeColor="text1"/>
                <w:sz w:val="18"/>
                <w:szCs w:val="18"/>
                <w:lang w:eastAsia="fr-CH"/>
              </w:rPr>
              <w:t>88</w:t>
            </w:r>
          </w:p>
        </w:tc>
        <w:tc>
          <w:tcPr>
            <w:tcW w:w="1170" w:type="dxa"/>
            <w:noWrap/>
            <w:hideMark/>
          </w:tcPr>
          <w:p w14:paraId="794B79D9"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EA435D">
              <w:rPr>
                <w:rFonts w:eastAsia="Times New Roman" w:cs="Arial"/>
                <w:b/>
                <w:bCs/>
                <w:color w:val="000000" w:themeColor="text1"/>
                <w:sz w:val="18"/>
                <w:szCs w:val="18"/>
                <w:lang w:eastAsia="fr-CH"/>
              </w:rPr>
              <w:t>16982</w:t>
            </w:r>
          </w:p>
        </w:tc>
        <w:tc>
          <w:tcPr>
            <w:tcW w:w="1226" w:type="dxa"/>
            <w:gridSpan w:val="2"/>
            <w:noWrap/>
            <w:vAlign w:val="center"/>
            <w:hideMark/>
          </w:tcPr>
          <w:p w14:paraId="74C04EFE"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EA435D">
              <w:rPr>
                <w:rFonts w:eastAsia="Times New Roman" w:cs="Arial"/>
                <w:b/>
                <w:bCs/>
                <w:color w:val="000000" w:themeColor="text1"/>
                <w:sz w:val="18"/>
                <w:szCs w:val="18"/>
                <w:lang w:eastAsia="fr-CH"/>
              </w:rPr>
              <w:t>894</w:t>
            </w:r>
          </w:p>
        </w:tc>
      </w:tr>
      <w:tr w:rsidR="00106364" w:rsidRPr="00EA435D" w14:paraId="274DE11F"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82EC314" w14:textId="77777777" w:rsidR="00106364" w:rsidRPr="00703B76" w:rsidRDefault="00106364">
            <w:pPr>
              <w:contextualSpacing/>
              <w:rPr>
                <w:rFonts w:eastAsia="Times New Roman" w:cs="Arial"/>
                <w:b/>
                <w:bCs/>
                <w:color w:val="000000"/>
                <w:sz w:val="18"/>
                <w:szCs w:val="18"/>
                <w:lang w:eastAsia="fr-CH"/>
              </w:rPr>
            </w:pPr>
            <w:r w:rsidRPr="00703B76">
              <w:rPr>
                <w:rFonts w:eastAsia="Times New Roman" w:cs="Arial"/>
                <w:b/>
                <w:bCs/>
                <w:color w:val="000000"/>
                <w:sz w:val="18"/>
                <w:szCs w:val="18"/>
                <w:lang w:eastAsia="fr-CH"/>
              </w:rPr>
              <w:t>Total francophone</w:t>
            </w:r>
          </w:p>
        </w:tc>
        <w:tc>
          <w:tcPr>
            <w:tcW w:w="1839" w:type="dxa"/>
            <w:noWrap/>
            <w:vAlign w:val="center"/>
            <w:hideMark/>
          </w:tcPr>
          <w:p w14:paraId="34FEC922"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3" w:type="dxa"/>
            <w:noWrap/>
            <w:vAlign w:val="center"/>
            <w:hideMark/>
          </w:tcPr>
          <w:p w14:paraId="2D76E25D" w14:textId="77777777" w:rsidR="00106364" w:rsidRPr="00703B76"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4" w:type="dxa"/>
            <w:noWrap/>
          </w:tcPr>
          <w:p w14:paraId="44D6C86D" w14:textId="552B4550"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bCs/>
                <w:color w:val="000000" w:themeColor="text1"/>
                <w:sz w:val="18"/>
                <w:szCs w:val="18"/>
                <w:lang w:eastAsia="fr-CH"/>
              </w:rPr>
              <w:t>2</w:t>
            </w:r>
            <w:r w:rsidR="5DB8EF05" w:rsidRPr="00EA435D">
              <w:rPr>
                <w:rFonts w:eastAsia="Times New Roman" w:cs="Arial"/>
                <w:b/>
                <w:bCs/>
                <w:color w:val="000000" w:themeColor="text1"/>
                <w:sz w:val="18"/>
                <w:szCs w:val="18"/>
                <w:lang w:eastAsia="fr-CH"/>
              </w:rPr>
              <w:t>3027</w:t>
            </w:r>
          </w:p>
        </w:tc>
        <w:tc>
          <w:tcPr>
            <w:tcW w:w="1179" w:type="dxa"/>
            <w:noWrap/>
          </w:tcPr>
          <w:p w14:paraId="7ED3D1BD" w14:textId="7B7F2BEB" w:rsidR="00106364" w:rsidRPr="00EA435D"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EA435D">
              <w:rPr>
                <w:rFonts w:eastAsia="Times New Roman" w:cs="Arial"/>
                <w:b/>
                <w:bCs/>
                <w:color w:val="000000" w:themeColor="text1"/>
                <w:sz w:val="18"/>
                <w:szCs w:val="18"/>
                <w:lang w:eastAsia="fr-CH"/>
              </w:rPr>
              <w:t>1</w:t>
            </w:r>
            <w:r w:rsidR="38A982C6" w:rsidRPr="00EA435D">
              <w:rPr>
                <w:rFonts w:eastAsia="Times New Roman" w:cs="Arial"/>
                <w:b/>
                <w:bCs/>
                <w:color w:val="000000" w:themeColor="text1"/>
                <w:sz w:val="18"/>
                <w:szCs w:val="18"/>
                <w:lang w:eastAsia="fr-CH"/>
              </w:rPr>
              <w:t>196</w:t>
            </w:r>
            <w:r w:rsidR="00810DCB" w:rsidRPr="00EA435D">
              <w:rPr>
                <w:rFonts w:eastAsia="Times New Roman" w:cs="Arial"/>
                <w:b/>
                <w:color w:val="000000" w:themeColor="text1"/>
                <w:sz w:val="18"/>
                <w:szCs w:val="18"/>
                <w:lang w:eastAsia="fr-CH"/>
              </w:rPr>
              <w:t>,</w:t>
            </w:r>
            <w:r w:rsidRPr="00EA435D">
              <w:rPr>
                <w:rFonts w:eastAsia="Times New Roman" w:cs="Arial"/>
                <w:b/>
                <w:color w:val="000000" w:themeColor="text1"/>
                <w:sz w:val="18"/>
                <w:szCs w:val="18"/>
                <w:lang w:eastAsia="fr-CH"/>
              </w:rPr>
              <w:t>5</w:t>
            </w:r>
          </w:p>
        </w:tc>
        <w:tc>
          <w:tcPr>
            <w:tcW w:w="1170" w:type="dxa"/>
            <w:noWrap/>
            <w:vAlign w:val="center"/>
            <w:hideMark/>
          </w:tcPr>
          <w:p w14:paraId="5BA3658E" w14:textId="77777777"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EA435D">
              <w:rPr>
                <w:rFonts w:eastAsia="Times New Roman" w:cs="Arial"/>
                <w:b/>
                <w:bCs/>
                <w:color w:val="000000" w:themeColor="text1"/>
                <w:sz w:val="18"/>
                <w:szCs w:val="18"/>
                <w:lang w:eastAsia="fr-CH"/>
              </w:rPr>
              <w:t>22743</w:t>
            </w:r>
          </w:p>
        </w:tc>
        <w:tc>
          <w:tcPr>
            <w:tcW w:w="1226" w:type="dxa"/>
            <w:gridSpan w:val="2"/>
            <w:noWrap/>
            <w:vAlign w:val="center"/>
            <w:hideMark/>
          </w:tcPr>
          <w:p w14:paraId="56193F25" w14:textId="65464D49" w:rsidR="1290C1D0" w:rsidRPr="00EA435D"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EA435D">
              <w:rPr>
                <w:rFonts w:eastAsia="Times New Roman" w:cs="Arial"/>
                <w:b/>
                <w:bCs/>
                <w:color w:val="000000" w:themeColor="text1"/>
                <w:sz w:val="18"/>
                <w:szCs w:val="18"/>
                <w:lang w:eastAsia="fr-CH"/>
              </w:rPr>
              <w:t>1201,5</w:t>
            </w:r>
          </w:p>
        </w:tc>
      </w:tr>
    </w:tbl>
    <w:p w14:paraId="1246058E" w14:textId="77777777" w:rsidR="00273595" w:rsidRPr="00A459C8" w:rsidRDefault="00273595" w:rsidP="00AF4E56">
      <w:pPr>
        <w:pStyle w:val="Titre3"/>
        <w:keepNext w:val="0"/>
        <w:keepLines w:val="0"/>
      </w:pPr>
      <w:bookmarkStart w:id="67" w:name="_Toc117776419"/>
      <w:bookmarkStart w:id="68" w:name="_Toc193803093"/>
      <w:bookmarkEnd w:id="65"/>
      <w:r w:rsidRPr="00A459C8">
        <w:t>Effectif élèves physiques et classes par Cycle d’orientation (état au 1</w:t>
      </w:r>
      <w:r w:rsidRPr="00A459C8">
        <w:rPr>
          <w:vertAlign w:val="superscript"/>
        </w:rPr>
        <w:t>er</w:t>
      </w:r>
      <w:r w:rsidRPr="00A459C8">
        <w:t xml:space="preserve"> novembre)</w:t>
      </w:r>
      <w:bookmarkEnd w:id="67"/>
      <w:bookmarkEnd w:id="68"/>
    </w:p>
    <w:tbl>
      <w:tblPr>
        <w:tblStyle w:val="TableauEtatFR"/>
        <w:tblW w:w="9920" w:type="dxa"/>
        <w:tblLook w:val="04A0" w:firstRow="1" w:lastRow="0" w:firstColumn="1" w:lastColumn="0" w:noHBand="0" w:noVBand="1"/>
      </w:tblPr>
      <w:tblGrid>
        <w:gridCol w:w="2344"/>
        <w:gridCol w:w="3079"/>
        <w:gridCol w:w="1160"/>
        <w:gridCol w:w="1196"/>
        <w:gridCol w:w="1064"/>
        <w:gridCol w:w="60"/>
        <w:gridCol w:w="1017"/>
      </w:tblGrid>
      <w:tr w:rsidR="00273595" w:rsidRPr="00A459C8" w14:paraId="5CE4FCA7" w14:textId="77777777" w:rsidTr="0066252D">
        <w:trPr>
          <w:cnfStyle w:val="100000000000" w:firstRow="1" w:lastRow="0" w:firstColumn="0" w:lastColumn="0" w:oddVBand="0" w:evenVBand="0" w:oddHBand="0"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34FDB6D" w14:textId="77777777" w:rsidR="00273595" w:rsidRPr="00A459C8" w:rsidRDefault="00273595" w:rsidP="00AF4E56">
            <w:pPr>
              <w:rPr>
                <w:rFonts w:eastAsia="Times New Roman" w:cs="Arial"/>
                <w:color w:val="000000"/>
                <w:sz w:val="18"/>
                <w:szCs w:val="18"/>
                <w:lang w:eastAsia="fr-CH"/>
              </w:rPr>
            </w:pPr>
          </w:p>
        </w:tc>
        <w:tc>
          <w:tcPr>
            <w:tcW w:w="3079" w:type="dxa"/>
            <w:noWrap/>
            <w:vAlign w:val="center"/>
            <w:hideMark/>
          </w:tcPr>
          <w:p w14:paraId="49A1AFFA" w14:textId="77777777" w:rsidR="00273595" w:rsidRPr="00A459C8" w:rsidRDefault="00273595" w:rsidP="00AF4E56">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p>
        </w:tc>
        <w:tc>
          <w:tcPr>
            <w:tcW w:w="2362" w:type="dxa"/>
            <w:gridSpan w:val="2"/>
            <w:noWrap/>
            <w:vAlign w:val="center"/>
            <w:hideMark/>
          </w:tcPr>
          <w:p w14:paraId="5AE8D951" w14:textId="0D8298BF" w:rsidR="00273595" w:rsidRPr="00A459C8" w:rsidRDefault="00EF5293" w:rsidP="00AF4E5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A459C8">
              <w:rPr>
                <w:rFonts w:eastAsia="Times New Roman" w:cs="Arial"/>
                <w:color w:val="000000"/>
                <w:sz w:val="18"/>
                <w:szCs w:val="18"/>
                <w:lang w:eastAsia="fr-CH"/>
              </w:rPr>
              <w:t>202</w:t>
            </w:r>
            <w:r w:rsidR="003D40D1">
              <w:rPr>
                <w:rFonts w:eastAsia="Times New Roman" w:cs="Arial"/>
                <w:color w:val="000000"/>
                <w:sz w:val="18"/>
                <w:szCs w:val="18"/>
                <w:lang w:eastAsia="fr-CH"/>
              </w:rPr>
              <w:t>4</w:t>
            </w:r>
            <w:r w:rsidRPr="00A459C8">
              <w:rPr>
                <w:rFonts w:eastAsia="Times New Roman" w:cs="Arial"/>
                <w:color w:val="000000"/>
                <w:sz w:val="18"/>
                <w:szCs w:val="18"/>
                <w:lang w:eastAsia="fr-CH"/>
              </w:rPr>
              <w:t>/2</w:t>
            </w:r>
            <w:r w:rsidR="003D40D1">
              <w:rPr>
                <w:rFonts w:eastAsia="Times New Roman" w:cs="Arial"/>
                <w:color w:val="000000"/>
                <w:sz w:val="18"/>
                <w:szCs w:val="18"/>
                <w:lang w:eastAsia="fr-CH"/>
              </w:rPr>
              <w:t>5</w:t>
            </w:r>
          </w:p>
        </w:tc>
        <w:tc>
          <w:tcPr>
            <w:tcW w:w="2137" w:type="dxa"/>
            <w:gridSpan w:val="3"/>
            <w:noWrap/>
            <w:vAlign w:val="center"/>
            <w:hideMark/>
          </w:tcPr>
          <w:p w14:paraId="31E5EDEA" w14:textId="729836F0" w:rsidR="00273595" w:rsidRPr="00810DCB" w:rsidRDefault="5DEF26B6" w:rsidP="00AF4E5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highlight w:val="yellow"/>
                <w:lang w:eastAsia="fr-CH"/>
              </w:rPr>
            </w:pPr>
            <w:r w:rsidRPr="0090499B">
              <w:rPr>
                <w:rFonts w:eastAsia="Times New Roman" w:cs="Arial"/>
                <w:sz w:val="18"/>
                <w:szCs w:val="18"/>
                <w:lang w:eastAsia="fr-CH"/>
              </w:rPr>
              <w:t>202</w:t>
            </w:r>
            <w:r w:rsidR="6DB5421D" w:rsidRPr="0090499B">
              <w:rPr>
                <w:rFonts w:eastAsia="Times New Roman" w:cs="Arial"/>
                <w:sz w:val="18"/>
                <w:szCs w:val="18"/>
                <w:lang w:eastAsia="fr-CH"/>
              </w:rPr>
              <w:t>3</w:t>
            </w:r>
            <w:r w:rsidRPr="0090499B">
              <w:rPr>
                <w:rFonts w:eastAsia="Times New Roman" w:cs="Arial"/>
                <w:sz w:val="18"/>
                <w:szCs w:val="18"/>
                <w:lang w:eastAsia="fr-CH"/>
              </w:rPr>
              <w:t>/2</w:t>
            </w:r>
            <w:r w:rsidR="3220EE67" w:rsidRPr="0090499B">
              <w:rPr>
                <w:rFonts w:eastAsia="Times New Roman" w:cs="Arial"/>
                <w:sz w:val="18"/>
                <w:szCs w:val="18"/>
                <w:lang w:eastAsia="fr-CH"/>
              </w:rPr>
              <w:t>4</w:t>
            </w:r>
          </w:p>
        </w:tc>
      </w:tr>
      <w:tr w:rsidR="00273595" w:rsidRPr="0090499B" w14:paraId="2C889C97"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7BD79EB" w14:textId="77777777" w:rsidR="00273595" w:rsidRPr="0090499B" w:rsidRDefault="00273595" w:rsidP="00AF4E56">
            <w:pPr>
              <w:rPr>
                <w:rFonts w:eastAsia="Times New Roman" w:cs="Arial"/>
                <w:b/>
                <w:bCs/>
                <w:color w:val="000000"/>
                <w:sz w:val="18"/>
                <w:szCs w:val="18"/>
                <w:lang w:eastAsia="fr-CH"/>
              </w:rPr>
            </w:pPr>
            <w:r w:rsidRPr="0090499B">
              <w:rPr>
                <w:rFonts w:eastAsia="Times New Roman" w:cs="Arial"/>
                <w:bCs/>
                <w:color w:val="000000"/>
                <w:sz w:val="18"/>
                <w:szCs w:val="18"/>
                <w:lang w:eastAsia="fr-CH"/>
              </w:rPr>
              <w:t>Partie du canton</w:t>
            </w:r>
          </w:p>
        </w:tc>
        <w:tc>
          <w:tcPr>
            <w:tcW w:w="3079" w:type="dxa"/>
            <w:noWrap/>
            <w:vAlign w:val="center"/>
            <w:hideMark/>
          </w:tcPr>
          <w:p w14:paraId="1AFB11C0" w14:textId="77777777" w:rsidR="00273595" w:rsidRPr="0090499B" w:rsidRDefault="00273595" w:rsidP="00AF4E56">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90499B">
              <w:rPr>
                <w:rFonts w:eastAsia="Times New Roman" w:cs="Arial"/>
                <w:bCs/>
                <w:color w:val="000000"/>
                <w:sz w:val="18"/>
                <w:szCs w:val="18"/>
                <w:lang w:eastAsia="fr-CH"/>
              </w:rPr>
              <w:t>Cycle d'orientation</w:t>
            </w:r>
          </w:p>
        </w:tc>
        <w:tc>
          <w:tcPr>
            <w:tcW w:w="1163" w:type="dxa"/>
            <w:shd w:val="clear" w:color="auto" w:fill="auto"/>
            <w:noWrap/>
            <w:vAlign w:val="center"/>
            <w:hideMark/>
          </w:tcPr>
          <w:p w14:paraId="2CE4C360" w14:textId="77777777"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color w:val="000000"/>
                <w:sz w:val="18"/>
                <w:szCs w:val="18"/>
                <w:lang w:eastAsia="fr-CH"/>
              </w:rPr>
              <w:t>Elèves</w:t>
            </w:r>
          </w:p>
        </w:tc>
        <w:tc>
          <w:tcPr>
            <w:tcW w:w="1199" w:type="dxa"/>
            <w:noWrap/>
            <w:vAlign w:val="center"/>
            <w:hideMark/>
          </w:tcPr>
          <w:p w14:paraId="5F27FE6F" w14:textId="78074D1A"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color w:val="000000"/>
                <w:sz w:val="18"/>
                <w:szCs w:val="18"/>
                <w:lang w:eastAsia="fr-CH"/>
              </w:rPr>
              <w:t>Classes*</w:t>
            </w:r>
          </w:p>
        </w:tc>
        <w:tc>
          <w:tcPr>
            <w:tcW w:w="1126" w:type="dxa"/>
            <w:gridSpan w:val="2"/>
            <w:noWrap/>
            <w:vAlign w:val="center"/>
            <w:hideMark/>
          </w:tcPr>
          <w:p w14:paraId="1C58C9E2" w14:textId="2AA88B2A"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color w:val="000000"/>
                <w:sz w:val="18"/>
                <w:szCs w:val="18"/>
                <w:lang w:eastAsia="fr-CH"/>
              </w:rPr>
              <w:t>Elèves</w:t>
            </w:r>
          </w:p>
        </w:tc>
        <w:tc>
          <w:tcPr>
            <w:tcW w:w="1011" w:type="dxa"/>
            <w:noWrap/>
            <w:vAlign w:val="center"/>
            <w:hideMark/>
          </w:tcPr>
          <w:p w14:paraId="1545A99D" w14:textId="77777777" w:rsidR="00273595" w:rsidRPr="0090499B" w:rsidRDefault="00273595" w:rsidP="00AF4E56">
            <w:pPr>
              <w:tabs>
                <w:tab w:val="right" w:pos="1800"/>
              </w:tabs>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color w:val="000000"/>
                <w:sz w:val="18"/>
                <w:szCs w:val="18"/>
                <w:lang w:eastAsia="fr-CH"/>
              </w:rPr>
              <w:t>Classes*</w:t>
            </w:r>
          </w:p>
        </w:tc>
      </w:tr>
      <w:tr w:rsidR="003D40D1" w:rsidRPr="0090499B" w14:paraId="7AC7A85A"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0FEC1B4F" w14:textId="77777777" w:rsidR="003D40D1" w:rsidRPr="0090499B" w:rsidRDefault="003D40D1" w:rsidP="003D40D1">
            <w:pPr>
              <w:rPr>
                <w:rFonts w:eastAsia="Times New Roman" w:cs="Arial"/>
                <w:bCs/>
                <w:color w:val="000000"/>
                <w:sz w:val="18"/>
                <w:szCs w:val="18"/>
                <w:lang w:eastAsia="fr-CH"/>
              </w:rPr>
            </w:pPr>
            <w:r w:rsidRPr="0090499B">
              <w:rPr>
                <w:rFonts w:eastAsia="Times New Roman" w:cs="Arial"/>
                <w:bCs/>
                <w:color w:val="000000"/>
                <w:sz w:val="18"/>
                <w:szCs w:val="18"/>
                <w:lang w:eastAsia="fr-CH"/>
              </w:rPr>
              <w:t>Alémanique</w:t>
            </w:r>
          </w:p>
        </w:tc>
        <w:tc>
          <w:tcPr>
            <w:tcW w:w="3079" w:type="dxa"/>
            <w:noWrap/>
            <w:vAlign w:val="center"/>
            <w:hideMark/>
          </w:tcPr>
          <w:p w14:paraId="6FE05FFE"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Deutsche OS Freiburg</w:t>
            </w:r>
          </w:p>
        </w:tc>
        <w:tc>
          <w:tcPr>
            <w:tcW w:w="1163" w:type="dxa"/>
            <w:noWrap/>
          </w:tcPr>
          <w:p w14:paraId="0DCF7941" w14:textId="1519BAFB" w:rsidR="003D40D1" w:rsidRPr="0090499B" w:rsidRDefault="003A4E1E"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397</w:t>
            </w:r>
          </w:p>
        </w:tc>
        <w:tc>
          <w:tcPr>
            <w:tcW w:w="1199" w:type="dxa"/>
            <w:noWrap/>
          </w:tcPr>
          <w:p w14:paraId="6B6B6E54" w14:textId="5037E7BC" w:rsidR="003D40D1" w:rsidRPr="0090499B" w:rsidRDefault="00786FC8"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21</w:t>
            </w:r>
          </w:p>
        </w:tc>
        <w:tc>
          <w:tcPr>
            <w:tcW w:w="1126" w:type="dxa"/>
            <w:gridSpan w:val="2"/>
            <w:shd w:val="clear" w:color="auto" w:fill="auto"/>
            <w:noWrap/>
            <w:hideMark/>
          </w:tcPr>
          <w:p w14:paraId="137483CE" w14:textId="1F907122"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402</w:t>
            </w:r>
          </w:p>
        </w:tc>
        <w:tc>
          <w:tcPr>
            <w:tcW w:w="1011" w:type="dxa"/>
            <w:shd w:val="clear" w:color="auto" w:fill="auto"/>
            <w:noWrap/>
            <w:hideMark/>
          </w:tcPr>
          <w:p w14:paraId="77F12FE7" w14:textId="53AB9FDF"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cs="Arial"/>
                <w:color w:val="000000"/>
                <w:sz w:val="18"/>
                <w:szCs w:val="18"/>
                <w:lang w:val="de-CH"/>
              </w:rPr>
              <w:t>20</w:t>
            </w:r>
          </w:p>
        </w:tc>
      </w:tr>
      <w:tr w:rsidR="003D40D1" w:rsidRPr="0090499B" w14:paraId="02E0012A"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8927337"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055ADBD4"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OS Düdingen</w:t>
            </w:r>
          </w:p>
        </w:tc>
        <w:tc>
          <w:tcPr>
            <w:tcW w:w="1163" w:type="dxa"/>
            <w:noWrap/>
          </w:tcPr>
          <w:p w14:paraId="09AFF523" w14:textId="3CE735E3" w:rsidR="003D40D1" w:rsidRPr="0090499B" w:rsidRDefault="003A4E1E"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356</w:t>
            </w:r>
          </w:p>
        </w:tc>
        <w:tc>
          <w:tcPr>
            <w:tcW w:w="1199" w:type="dxa"/>
            <w:noWrap/>
          </w:tcPr>
          <w:p w14:paraId="3E5BFE21" w14:textId="41BC62AA" w:rsidR="003D40D1" w:rsidRPr="0090499B" w:rsidRDefault="006820C7"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21</w:t>
            </w:r>
          </w:p>
        </w:tc>
        <w:tc>
          <w:tcPr>
            <w:tcW w:w="1126" w:type="dxa"/>
            <w:gridSpan w:val="2"/>
            <w:shd w:val="clear" w:color="auto" w:fill="auto"/>
            <w:noWrap/>
            <w:hideMark/>
          </w:tcPr>
          <w:p w14:paraId="6A311D97" w14:textId="60CC9825"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349</w:t>
            </w:r>
          </w:p>
        </w:tc>
        <w:tc>
          <w:tcPr>
            <w:tcW w:w="1011" w:type="dxa"/>
            <w:shd w:val="clear" w:color="auto" w:fill="auto"/>
            <w:noWrap/>
            <w:hideMark/>
          </w:tcPr>
          <w:p w14:paraId="79490F61" w14:textId="2196D9B5"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cs="Arial"/>
                <w:color w:val="000000"/>
                <w:sz w:val="18"/>
                <w:szCs w:val="18"/>
                <w:lang w:val="de-CH"/>
              </w:rPr>
              <w:t>21</w:t>
            </w:r>
          </w:p>
        </w:tc>
      </w:tr>
      <w:tr w:rsidR="003D40D1" w:rsidRPr="0090499B" w14:paraId="56E48050"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69964B9"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25B9FD74"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 xml:space="preserve">OS </w:t>
            </w:r>
            <w:proofErr w:type="spellStart"/>
            <w:r w:rsidRPr="0090499B">
              <w:rPr>
                <w:rFonts w:eastAsia="Times New Roman" w:cs="Arial"/>
                <w:bCs/>
                <w:color w:val="000000"/>
                <w:sz w:val="18"/>
                <w:szCs w:val="18"/>
                <w:lang w:eastAsia="fr-CH"/>
              </w:rPr>
              <w:t>Sense</w:t>
            </w:r>
            <w:proofErr w:type="spellEnd"/>
            <w:r w:rsidRPr="0090499B">
              <w:rPr>
                <w:rFonts w:eastAsia="Times New Roman" w:cs="Arial"/>
                <w:bCs/>
                <w:color w:val="000000"/>
                <w:sz w:val="18"/>
                <w:szCs w:val="18"/>
                <w:lang w:eastAsia="fr-CH"/>
              </w:rPr>
              <w:t xml:space="preserve"> Oberland</w:t>
            </w:r>
          </w:p>
        </w:tc>
        <w:tc>
          <w:tcPr>
            <w:tcW w:w="1163" w:type="dxa"/>
            <w:noWrap/>
          </w:tcPr>
          <w:p w14:paraId="6B3D195D" w14:textId="28180F05" w:rsidR="003D40D1" w:rsidRPr="0090499B" w:rsidRDefault="00DF293F"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329</w:t>
            </w:r>
          </w:p>
        </w:tc>
        <w:tc>
          <w:tcPr>
            <w:tcW w:w="1199" w:type="dxa"/>
            <w:noWrap/>
          </w:tcPr>
          <w:p w14:paraId="2202F6E7" w14:textId="729DAEA7" w:rsidR="003D40D1" w:rsidRPr="0090499B" w:rsidRDefault="0053094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19</w:t>
            </w:r>
          </w:p>
        </w:tc>
        <w:tc>
          <w:tcPr>
            <w:tcW w:w="1126" w:type="dxa"/>
            <w:gridSpan w:val="2"/>
            <w:shd w:val="clear" w:color="auto" w:fill="auto"/>
            <w:noWrap/>
            <w:hideMark/>
          </w:tcPr>
          <w:p w14:paraId="66C6C7F8" w14:textId="0AD47F73"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322</w:t>
            </w:r>
          </w:p>
        </w:tc>
        <w:tc>
          <w:tcPr>
            <w:tcW w:w="1011" w:type="dxa"/>
            <w:shd w:val="clear" w:color="auto" w:fill="auto"/>
            <w:noWrap/>
            <w:hideMark/>
          </w:tcPr>
          <w:p w14:paraId="72F25CF1" w14:textId="0889EA9E"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cs="Arial"/>
                <w:color w:val="000000"/>
                <w:sz w:val="18"/>
                <w:szCs w:val="18"/>
                <w:lang w:val="de-CH"/>
              </w:rPr>
              <w:t>19</w:t>
            </w:r>
          </w:p>
        </w:tc>
      </w:tr>
      <w:tr w:rsidR="003D40D1" w:rsidRPr="0090499B" w14:paraId="309F60BC"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171B5328"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0E51F40F"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 xml:space="preserve">OS </w:t>
            </w:r>
            <w:proofErr w:type="spellStart"/>
            <w:r w:rsidRPr="0090499B">
              <w:rPr>
                <w:rFonts w:eastAsia="Times New Roman" w:cs="Arial"/>
                <w:bCs/>
                <w:color w:val="000000"/>
                <w:sz w:val="18"/>
                <w:szCs w:val="18"/>
                <w:lang w:eastAsia="fr-CH"/>
              </w:rPr>
              <w:t>Tafers</w:t>
            </w:r>
            <w:proofErr w:type="spellEnd"/>
          </w:p>
        </w:tc>
        <w:tc>
          <w:tcPr>
            <w:tcW w:w="1163" w:type="dxa"/>
            <w:noWrap/>
          </w:tcPr>
          <w:p w14:paraId="790CA4B5" w14:textId="3CF0ED6F" w:rsidR="003D40D1" w:rsidRPr="0090499B" w:rsidRDefault="00712256"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426</w:t>
            </w:r>
          </w:p>
        </w:tc>
        <w:tc>
          <w:tcPr>
            <w:tcW w:w="1199" w:type="dxa"/>
            <w:noWrap/>
          </w:tcPr>
          <w:p w14:paraId="7517BBF8" w14:textId="6CB21B32" w:rsidR="003D40D1" w:rsidRPr="0090499B" w:rsidRDefault="00D329B0"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23</w:t>
            </w:r>
          </w:p>
        </w:tc>
        <w:tc>
          <w:tcPr>
            <w:tcW w:w="1126" w:type="dxa"/>
            <w:gridSpan w:val="2"/>
            <w:shd w:val="clear" w:color="auto" w:fill="auto"/>
            <w:noWrap/>
            <w:hideMark/>
          </w:tcPr>
          <w:p w14:paraId="2A9321FD" w14:textId="7BE363B2"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424</w:t>
            </w:r>
          </w:p>
        </w:tc>
        <w:tc>
          <w:tcPr>
            <w:tcW w:w="1011" w:type="dxa"/>
            <w:shd w:val="clear" w:color="auto" w:fill="auto"/>
            <w:noWrap/>
            <w:hideMark/>
          </w:tcPr>
          <w:p w14:paraId="698BBB5A" w14:textId="5E5D91CA"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cs="Arial"/>
                <w:color w:val="000000"/>
                <w:sz w:val="18"/>
                <w:szCs w:val="18"/>
                <w:lang w:val="de-CH"/>
              </w:rPr>
              <w:t>22</w:t>
            </w:r>
          </w:p>
        </w:tc>
      </w:tr>
      <w:tr w:rsidR="003D40D1" w:rsidRPr="0090499B" w14:paraId="22305BBC"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D4EDB7E"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054770C1"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 xml:space="preserve">OS </w:t>
            </w:r>
            <w:proofErr w:type="spellStart"/>
            <w:r w:rsidRPr="0090499B">
              <w:rPr>
                <w:rFonts w:eastAsia="Times New Roman" w:cs="Arial"/>
                <w:bCs/>
                <w:color w:val="000000"/>
                <w:sz w:val="18"/>
                <w:szCs w:val="18"/>
                <w:lang w:eastAsia="fr-CH"/>
              </w:rPr>
              <w:t>Wünnewil</w:t>
            </w:r>
            <w:proofErr w:type="spellEnd"/>
          </w:p>
        </w:tc>
        <w:tc>
          <w:tcPr>
            <w:tcW w:w="1163" w:type="dxa"/>
            <w:noWrap/>
          </w:tcPr>
          <w:p w14:paraId="20BD58E2" w14:textId="07766CE6" w:rsidR="003D40D1" w:rsidRPr="0090499B" w:rsidRDefault="00712256"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345</w:t>
            </w:r>
          </w:p>
        </w:tc>
        <w:tc>
          <w:tcPr>
            <w:tcW w:w="1199" w:type="dxa"/>
            <w:noWrap/>
          </w:tcPr>
          <w:p w14:paraId="1B07957E" w14:textId="2BA12795" w:rsidR="003D40D1" w:rsidRPr="0090499B" w:rsidRDefault="005951EE"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20</w:t>
            </w:r>
          </w:p>
        </w:tc>
        <w:tc>
          <w:tcPr>
            <w:tcW w:w="1126" w:type="dxa"/>
            <w:gridSpan w:val="2"/>
            <w:shd w:val="clear" w:color="auto" w:fill="auto"/>
            <w:noWrap/>
            <w:hideMark/>
          </w:tcPr>
          <w:p w14:paraId="0CFECFE1" w14:textId="3F97A1EF"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364</w:t>
            </w:r>
          </w:p>
        </w:tc>
        <w:tc>
          <w:tcPr>
            <w:tcW w:w="1011" w:type="dxa"/>
            <w:shd w:val="clear" w:color="auto" w:fill="auto"/>
            <w:noWrap/>
            <w:hideMark/>
          </w:tcPr>
          <w:p w14:paraId="26799AB2" w14:textId="329EA614"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21</w:t>
            </w:r>
          </w:p>
        </w:tc>
      </w:tr>
      <w:tr w:rsidR="003D40D1" w:rsidRPr="0090499B" w14:paraId="6F169384"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343BF033"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7A7A9124"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 xml:space="preserve">OS </w:t>
            </w:r>
            <w:proofErr w:type="spellStart"/>
            <w:r w:rsidRPr="0090499B">
              <w:rPr>
                <w:rFonts w:eastAsia="Times New Roman" w:cs="Arial"/>
                <w:bCs/>
                <w:color w:val="000000"/>
                <w:sz w:val="18"/>
                <w:szCs w:val="18"/>
                <w:lang w:eastAsia="fr-CH"/>
              </w:rPr>
              <w:t>Gurmels</w:t>
            </w:r>
            <w:proofErr w:type="spellEnd"/>
          </w:p>
        </w:tc>
        <w:tc>
          <w:tcPr>
            <w:tcW w:w="1163" w:type="dxa"/>
            <w:noWrap/>
          </w:tcPr>
          <w:p w14:paraId="4B1F1042" w14:textId="6D75C7B9" w:rsidR="003D40D1" w:rsidRPr="0090499B" w:rsidRDefault="003E659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190</w:t>
            </w:r>
          </w:p>
        </w:tc>
        <w:tc>
          <w:tcPr>
            <w:tcW w:w="1199" w:type="dxa"/>
            <w:noWrap/>
          </w:tcPr>
          <w:p w14:paraId="01BF8953" w14:textId="5FED15E4" w:rsidR="003D40D1" w:rsidRPr="0090499B" w:rsidRDefault="00B7055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11</w:t>
            </w:r>
          </w:p>
        </w:tc>
        <w:tc>
          <w:tcPr>
            <w:tcW w:w="1126" w:type="dxa"/>
            <w:gridSpan w:val="2"/>
            <w:shd w:val="clear" w:color="auto" w:fill="auto"/>
            <w:noWrap/>
            <w:hideMark/>
          </w:tcPr>
          <w:p w14:paraId="2C03E45C" w14:textId="0312E964"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186</w:t>
            </w:r>
          </w:p>
        </w:tc>
        <w:tc>
          <w:tcPr>
            <w:tcW w:w="1011" w:type="dxa"/>
            <w:shd w:val="clear" w:color="auto" w:fill="auto"/>
            <w:noWrap/>
            <w:hideMark/>
          </w:tcPr>
          <w:p w14:paraId="2C5C6189" w14:textId="4593E5B6"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11</w:t>
            </w:r>
          </w:p>
        </w:tc>
      </w:tr>
      <w:tr w:rsidR="003D40D1" w:rsidRPr="0090499B" w14:paraId="6779E165"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0262B7C"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635F09B0"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 xml:space="preserve">OS </w:t>
            </w:r>
            <w:proofErr w:type="spellStart"/>
            <w:r w:rsidRPr="0090499B">
              <w:rPr>
                <w:rFonts w:eastAsia="Times New Roman" w:cs="Arial"/>
                <w:bCs/>
                <w:color w:val="000000"/>
                <w:sz w:val="18"/>
                <w:szCs w:val="18"/>
                <w:lang w:eastAsia="fr-CH"/>
              </w:rPr>
              <w:t>Kerzers</w:t>
            </w:r>
            <w:proofErr w:type="spellEnd"/>
          </w:p>
        </w:tc>
        <w:tc>
          <w:tcPr>
            <w:tcW w:w="1163" w:type="dxa"/>
            <w:noWrap/>
          </w:tcPr>
          <w:p w14:paraId="50039661" w14:textId="6421B9B3" w:rsidR="003D40D1" w:rsidRPr="0090499B" w:rsidRDefault="002B4FF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211</w:t>
            </w:r>
          </w:p>
        </w:tc>
        <w:tc>
          <w:tcPr>
            <w:tcW w:w="1199" w:type="dxa"/>
            <w:noWrap/>
          </w:tcPr>
          <w:p w14:paraId="34ACE13A" w14:textId="02C770D4" w:rsidR="003D40D1" w:rsidRPr="0090499B" w:rsidRDefault="00D40C10"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14</w:t>
            </w:r>
          </w:p>
        </w:tc>
        <w:tc>
          <w:tcPr>
            <w:tcW w:w="1126" w:type="dxa"/>
            <w:gridSpan w:val="2"/>
            <w:shd w:val="clear" w:color="auto" w:fill="auto"/>
            <w:noWrap/>
            <w:hideMark/>
          </w:tcPr>
          <w:p w14:paraId="67494DAD" w14:textId="18D644F2"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220</w:t>
            </w:r>
          </w:p>
        </w:tc>
        <w:tc>
          <w:tcPr>
            <w:tcW w:w="1011" w:type="dxa"/>
            <w:shd w:val="clear" w:color="auto" w:fill="auto"/>
            <w:noWrap/>
            <w:hideMark/>
          </w:tcPr>
          <w:p w14:paraId="0235DD5D" w14:textId="2BE539AD"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14</w:t>
            </w:r>
          </w:p>
        </w:tc>
      </w:tr>
      <w:tr w:rsidR="003D40D1" w:rsidRPr="0090499B" w14:paraId="221A8655"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9C8CAC4" w14:textId="77777777" w:rsidR="003D40D1" w:rsidRPr="0090499B" w:rsidRDefault="003D40D1" w:rsidP="003D40D1">
            <w:pPr>
              <w:rPr>
                <w:rFonts w:eastAsia="Times New Roman" w:cs="Arial"/>
                <w:color w:val="000000"/>
                <w:sz w:val="18"/>
                <w:szCs w:val="18"/>
                <w:lang w:eastAsia="fr-CH"/>
              </w:rPr>
            </w:pPr>
          </w:p>
        </w:tc>
        <w:tc>
          <w:tcPr>
            <w:tcW w:w="3079" w:type="dxa"/>
            <w:noWrap/>
            <w:vAlign w:val="center"/>
            <w:hideMark/>
          </w:tcPr>
          <w:p w14:paraId="3717A156"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 xml:space="preserve">OS </w:t>
            </w:r>
            <w:proofErr w:type="spellStart"/>
            <w:r w:rsidRPr="0090499B">
              <w:rPr>
                <w:rFonts w:eastAsia="Times New Roman" w:cs="Arial"/>
                <w:bCs/>
                <w:color w:val="000000"/>
                <w:sz w:val="18"/>
                <w:szCs w:val="18"/>
                <w:lang w:eastAsia="fr-CH"/>
              </w:rPr>
              <w:t>Region</w:t>
            </w:r>
            <w:proofErr w:type="spellEnd"/>
            <w:r w:rsidRPr="0090499B">
              <w:rPr>
                <w:rFonts w:eastAsia="Times New Roman" w:cs="Arial"/>
                <w:bCs/>
                <w:color w:val="000000"/>
                <w:sz w:val="18"/>
                <w:szCs w:val="18"/>
                <w:lang w:eastAsia="fr-CH"/>
              </w:rPr>
              <w:t xml:space="preserve"> </w:t>
            </w:r>
            <w:proofErr w:type="spellStart"/>
            <w:r w:rsidRPr="0090499B">
              <w:rPr>
                <w:rFonts w:eastAsia="Times New Roman" w:cs="Arial"/>
                <w:bCs/>
                <w:color w:val="000000"/>
                <w:sz w:val="18"/>
                <w:szCs w:val="18"/>
                <w:lang w:eastAsia="fr-CH"/>
              </w:rPr>
              <w:t>Murten</w:t>
            </w:r>
            <w:proofErr w:type="spellEnd"/>
          </w:p>
        </w:tc>
        <w:tc>
          <w:tcPr>
            <w:tcW w:w="1163" w:type="dxa"/>
            <w:noWrap/>
          </w:tcPr>
          <w:p w14:paraId="20953BCF" w14:textId="5D699108" w:rsidR="003D40D1" w:rsidRPr="0090499B" w:rsidRDefault="00FE5635"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381</w:t>
            </w:r>
          </w:p>
        </w:tc>
        <w:tc>
          <w:tcPr>
            <w:tcW w:w="1199" w:type="dxa"/>
            <w:noWrap/>
          </w:tcPr>
          <w:p w14:paraId="18242654" w14:textId="6AB776FE" w:rsidR="003D40D1" w:rsidRPr="0090499B" w:rsidRDefault="00920849"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90499B">
              <w:rPr>
                <w:rFonts w:eastAsia="Times New Roman" w:cs="Arial"/>
                <w:color w:val="000000"/>
                <w:sz w:val="18"/>
                <w:lang w:val="de-CH"/>
              </w:rPr>
              <w:t>20</w:t>
            </w:r>
          </w:p>
        </w:tc>
        <w:tc>
          <w:tcPr>
            <w:tcW w:w="1126" w:type="dxa"/>
            <w:gridSpan w:val="2"/>
            <w:shd w:val="clear" w:color="auto" w:fill="auto"/>
            <w:noWrap/>
            <w:hideMark/>
          </w:tcPr>
          <w:p w14:paraId="3DDF2BD9" w14:textId="6FE700AE"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sz w:val="18"/>
                <w:lang w:val="de-CH"/>
              </w:rPr>
              <w:t>380</w:t>
            </w:r>
          </w:p>
        </w:tc>
        <w:tc>
          <w:tcPr>
            <w:tcW w:w="1011" w:type="dxa"/>
            <w:shd w:val="clear" w:color="auto" w:fill="auto"/>
            <w:noWrap/>
            <w:hideMark/>
          </w:tcPr>
          <w:p w14:paraId="35A1FAAD" w14:textId="2A5D73D4"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cs="Arial"/>
                <w:color w:val="000000"/>
                <w:sz w:val="18"/>
                <w:szCs w:val="18"/>
                <w:lang w:val="de-CH"/>
              </w:rPr>
              <w:t>21</w:t>
            </w:r>
          </w:p>
        </w:tc>
      </w:tr>
      <w:tr w:rsidR="003D40D1" w:rsidRPr="0090499B" w14:paraId="0D3C85B0" w14:textId="77777777" w:rsidTr="0066252D">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EA0294B" w14:textId="77777777" w:rsidR="003D40D1" w:rsidRPr="0090499B" w:rsidRDefault="003D40D1" w:rsidP="003D40D1">
            <w:pPr>
              <w:rPr>
                <w:rFonts w:eastAsia="Times New Roman" w:cs="Arial"/>
                <w:b/>
                <w:bCs/>
                <w:color w:val="000000"/>
                <w:sz w:val="18"/>
                <w:szCs w:val="18"/>
                <w:lang w:eastAsia="fr-CH"/>
              </w:rPr>
            </w:pPr>
            <w:r w:rsidRPr="0090499B">
              <w:rPr>
                <w:rFonts w:eastAsia="Times New Roman" w:cs="Arial"/>
                <w:b/>
                <w:bCs/>
                <w:color w:val="000000"/>
                <w:sz w:val="18"/>
                <w:szCs w:val="18"/>
                <w:lang w:eastAsia="fr-CH"/>
              </w:rPr>
              <w:t>Total alémanique</w:t>
            </w:r>
          </w:p>
        </w:tc>
        <w:tc>
          <w:tcPr>
            <w:tcW w:w="3079" w:type="dxa"/>
            <w:noWrap/>
            <w:vAlign w:val="center"/>
            <w:hideMark/>
          </w:tcPr>
          <w:p w14:paraId="115D07DA" w14:textId="77777777" w:rsidR="003D40D1" w:rsidRPr="0090499B"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r w:rsidRPr="0090499B">
              <w:rPr>
                <w:rFonts w:eastAsia="Times New Roman" w:cs="Arial"/>
                <w:b/>
                <w:bCs/>
                <w:color w:val="000000"/>
                <w:sz w:val="18"/>
                <w:szCs w:val="18"/>
                <w:lang w:eastAsia="fr-CH"/>
              </w:rPr>
              <w:t> </w:t>
            </w:r>
          </w:p>
        </w:tc>
        <w:tc>
          <w:tcPr>
            <w:tcW w:w="1163" w:type="dxa"/>
            <w:noWrap/>
            <w:vAlign w:val="center"/>
          </w:tcPr>
          <w:p w14:paraId="3902F55C" w14:textId="173C4DBD" w:rsidR="003D40D1" w:rsidRPr="0090499B" w:rsidRDefault="00601EC9"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b/>
                <w:color w:val="000000"/>
                <w:sz w:val="18"/>
                <w:szCs w:val="18"/>
                <w:lang w:eastAsia="fr-CH"/>
              </w:rPr>
              <w:t>2’635</w:t>
            </w:r>
          </w:p>
        </w:tc>
        <w:tc>
          <w:tcPr>
            <w:tcW w:w="1199" w:type="dxa"/>
            <w:noWrap/>
            <w:vAlign w:val="center"/>
          </w:tcPr>
          <w:p w14:paraId="418BA8FB" w14:textId="4210ECEF" w:rsidR="003D40D1" w:rsidRPr="0090499B" w:rsidRDefault="0066266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b/>
                <w:color w:val="000000"/>
                <w:sz w:val="18"/>
                <w:szCs w:val="18"/>
                <w:lang w:eastAsia="fr-CH"/>
              </w:rPr>
              <w:t>149</w:t>
            </w:r>
          </w:p>
        </w:tc>
        <w:tc>
          <w:tcPr>
            <w:tcW w:w="1126" w:type="dxa"/>
            <w:gridSpan w:val="2"/>
            <w:shd w:val="clear" w:color="auto" w:fill="auto"/>
            <w:noWrap/>
            <w:vAlign w:val="center"/>
            <w:hideMark/>
          </w:tcPr>
          <w:p w14:paraId="25DE87DE" w14:textId="25B3500A"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b/>
                <w:bCs/>
                <w:color w:val="000000"/>
                <w:sz w:val="18"/>
                <w:szCs w:val="18"/>
                <w:lang w:eastAsia="fr-CH"/>
              </w:rPr>
              <w:t>2647</w:t>
            </w:r>
          </w:p>
        </w:tc>
        <w:tc>
          <w:tcPr>
            <w:tcW w:w="1011" w:type="dxa"/>
            <w:shd w:val="clear" w:color="auto" w:fill="auto"/>
            <w:noWrap/>
            <w:vAlign w:val="center"/>
            <w:hideMark/>
          </w:tcPr>
          <w:p w14:paraId="650F0B97" w14:textId="3720F549" w:rsidR="003D40D1" w:rsidRPr="0090499B"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b/>
                <w:bCs/>
                <w:color w:val="000000"/>
                <w:sz w:val="18"/>
                <w:szCs w:val="18"/>
                <w:lang w:eastAsia="fr-CH"/>
              </w:rPr>
              <w:t>149</w:t>
            </w:r>
          </w:p>
        </w:tc>
      </w:tr>
      <w:tr w:rsidR="00810DCB" w:rsidRPr="0090499B" w14:paraId="5E402AB4"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5E15EA4" w14:textId="77777777" w:rsidR="00810DCB" w:rsidRPr="0090499B" w:rsidRDefault="00810DCB" w:rsidP="00810DCB">
            <w:pPr>
              <w:rPr>
                <w:rFonts w:eastAsia="Times New Roman" w:cs="Arial"/>
                <w:bCs/>
                <w:color w:val="000000"/>
                <w:sz w:val="18"/>
                <w:szCs w:val="18"/>
                <w:lang w:eastAsia="fr-CH"/>
              </w:rPr>
            </w:pPr>
            <w:r w:rsidRPr="0090499B">
              <w:rPr>
                <w:rFonts w:eastAsia="Times New Roman" w:cs="Arial"/>
                <w:bCs/>
                <w:color w:val="000000"/>
                <w:sz w:val="18"/>
                <w:szCs w:val="18"/>
                <w:lang w:eastAsia="fr-CH"/>
              </w:rPr>
              <w:t>Francophone</w:t>
            </w:r>
          </w:p>
        </w:tc>
        <w:tc>
          <w:tcPr>
            <w:tcW w:w="3079" w:type="dxa"/>
            <w:noWrap/>
            <w:vAlign w:val="center"/>
            <w:hideMark/>
          </w:tcPr>
          <w:p w14:paraId="11F8B224"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du Belluard</w:t>
            </w:r>
          </w:p>
        </w:tc>
        <w:tc>
          <w:tcPr>
            <w:tcW w:w="1163" w:type="dxa"/>
            <w:noWrap/>
            <w:vAlign w:val="center"/>
          </w:tcPr>
          <w:p w14:paraId="0CD6CC86" w14:textId="737CC2B0"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7</w:t>
            </w:r>
            <w:r w:rsidR="5C887A96" w:rsidRPr="0090499B">
              <w:rPr>
                <w:rFonts w:eastAsia="Times New Roman" w:cs="Arial"/>
                <w:color w:val="000000" w:themeColor="text1"/>
                <w:sz w:val="18"/>
                <w:szCs w:val="18"/>
                <w:lang w:eastAsia="fr-CH"/>
              </w:rPr>
              <w:t>46</w:t>
            </w:r>
          </w:p>
        </w:tc>
        <w:tc>
          <w:tcPr>
            <w:tcW w:w="1199" w:type="dxa"/>
            <w:noWrap/>
            <w:vAlign w:val="center"/>
          </w:tcPr>
          <w:p w14:paraId="2770E20F" w14:textId="1007C28F"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41</w:t>
            </w:r>
          </w:p>
        </w:tc>
        <w:tc>
          <w:tcPr>
            <w:tcW w:w="1066" w:type="dxa"/>
            <w:shd w:val="clear" w:color="auto" w:fill="auto"/>
            <w:noWrap/>
            <w:vAlign w:val="center"/>
            <w:hideMark/>
          </w:tcPr>
          <w:p w14:paraId="4E09E74F" w14:textId="50ED642C"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779</w:t>
            </w:r>
          </w:p>
        </w:tc>
        <w:tc>
          <w:tcPr>
            <w:tcW w:w="1071" w:type="dxa"/>
            <w:gridSpan w:val="2"/>
            <w:shd w:val="clear" w:color="auto" w:fill="auto"/>
            <w:noWrap/>
            <w:vAlign w:val="center"/>
            <w:hideMark/>
          </w:tcPr>
          <w:p w14:paraId="6FCE3E61" w14:textId="6E9E0DBD"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41</w:t>
            </w:r>
          </w:p>
        </w:tc>
      </w:tr>
      <w:tr w:rsidR="00810DCB" w:rsidRPr="0090499B" w14:paraId="78A51B38"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EB31D05"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186D3CA9"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Gruyère, Bulle</w:t>
            </w:r>
          </w:p>
        </w:tc>
        <w:tc>
          <w:tcPr>
            <w:tcW w:w="1163" w:type="dxa"/>
            <w:noWrap/>
            <w:vAlign w:val="center"/>
          </w:tcPr>
          <w:p w14:paraId="31BCCBD4" w14:textId="70124CFF"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6</w:t>
            </w:r>
            <w:r w:rsidR="5C8A9D14" w:rsidRPr="0090499B">
              <w:rPr>
                <w:rFonts w:eastAsia="Times New Roman" w:cs="Arial"/>
                <w:color w:val="000000" w:themeColor="text1"/>
                <w:sz w:val="18"/>
                <w:szCs w:val="18"/>
                <w:lang w:eastAsia="fr-CH"/>
              </w:rPr>
              <w:t>88</w:t>
            </w:r>
          </w:p>
        </w:tc>
        <w:tc>
          <w:tcPr>
            <w:tcW w:w="1199" w:type="dxa"/>
            <w:noWrap/>
            <w:vAlign w:val="center"/>
          </w:tcPr>
          <w:p w14:paraId="32E452D7" w14:textId="309F86BE"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3</w:t>
            </w:r>
            <w:r w:rsidR="399C24E6" w:rsidRPr="0090499B">
              <w:rPr>
                <w:rFonts w:eastAsia="Times New Roman" w:cs="Arial"/>
                <w:color w:val="000000" w:themeColor="text1"/>
                <w:sz w:val="18"/>
                <w:szCs w:val="18"/>
                <w:lang w:eastAsia="fr-CH"/>
              </w:rPr>
              <w:t>4</w:t>
            </w:r>
          </w:p>
        </w:tc>
        <w:tc>
          <w:tcPr>
            <w:tcW w:w="1066" w:type="dxa"/>
            <w:shd w:val="clear" w:color="auto" w:fill="auto"/>
            <w:noWrap/>
            <w:vAlign w:val="center"/>
            <w:hideMark/>
          </w:tcPr>
          <w:p w14:paraId="283FFFD5" w14:textId="3DE95970"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650</w:t>
            </w:r>
          </w:p>
        </w:tc>
        <w:tc>
          <w:tcPr>
            <w:tcW w:w="1071" w:type="dxa"/>
            <w:gridSpan w:val="2"/>
            <w:shd w:val="clear" w:color="auto" w:fill="auto"/>
            <w:noWrap/>
            <w:vAlign w:val="center"/>
            <w:hideMark/>
          </w:tcPr>
          <w:p w14:paraId="121A0D1D" w14:textId="4081F037"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32</w:t>
            </w:r>
          </w:p>
        </w:tc>
      </w:tr>
      <w:tr w:rsidR="00810DCB" w:rsidRPr="0090499B" w14:paraId="737D45C8"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tcPr>
          <w:p w14:paraId="71121FFD" w14:textId="77777777" w:rsidR="00810DCB" w:rsidRPr="0090499B" w:rsidRDefault="00810DCB" w:rsidP="00810DCB">
            <w:pPr>
              <w:rPr>
                <w:rFonts w:eastAsia="Times New Roman" w:cs="Arial"/>
                <w:color w:val="000000"/>
                <w:sz w:val="18"/>
                <w:szCs w:val="18"/>
                <w:lang w:eastAsia="fr-CH"/>
              </w:rPr>
            </w:pPr>
          </w:p>
        </w:tc>
        <w:tc>
          <w:tcPr>
            <w:tcW w:w="3079" w:type="dxa"/>
            <w:noWrap/>
            <w:vAlign w:val="center"/>
          </w:tcPr>
          <w:p w14:paraId="5F62156F"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Broye, Cugy</w:t>
            </w:r>
          </w:p>
        </w:tc>
        <w:tc>
          <w:tcPr>
            <w:tcW w:w="1163" w:type="dxa"/>
            <w:noWrap/>
            <w:vAlign w:val="center"/>
          </w:tcPr>
          <w:p w14:paraId="50DD2C26" w14:textId="0A616DEE"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3</w:t>
            </w:r>
            <w:r w:rsidR="4E3D7408" w:rsidRPr="0090499B">
              <w:rPr>
                <w:rFonts w:eastAsia="Times New Roman" w:cs="Arial"/>
                <w:color w:val="000000" w:themeColor="text1"/>
                <w:sz w:val="18"/>
                <w:szCs w:val="18"/>
                <w:lang w:eastAsia="fr-CH"/>
              </w:rPr>
              <w:t>95</w:t>
            </w:r>
          </w:p>
        </w:tc>
        <w:tc>
          <w:tcPr>
            <w:tcW w:w="1199" w:type="dxa"/>
            <w:noWrap/>
            <w:vAlign w:val="center"/>
          </w:tcPr>
          <w:p w14:paraId="4FF38C10" w14:textId="596CE40E"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w:t>
            </w:r>
            <w:r w:rsidR="00244F8E" w:rsidRPr="0090499B">
              <w:rPr>
                <w:rFonts w:eastAsia="Times New Roman" w:cs="Arial"/>
                <w:color w:val="000000" w:themeColor="text1"/>
                <w:sz w:val="18"/>
                <w:szCs w:val="18"/>
                <w:lang w:eastAsia="fr-CH"/>
              </w:rPr>
              <w:t>0</w:t>
            </w:r>
          </w:p>
        </w:tc>
        <w:tc>
          <w:tcPr>
            <w:tcW w:w="1066" w:type="dxa"/>
            <w:shd w:val="clear" w:color="auto" w:fill="auto"/>
            <w:noWrap/>
            <w:vAlign w:val="center"/>
          </w:tcPr>
          <w:p w14:paraId="59E5B5FC" w14:textId="219E0D18"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380</w:t>
            </w:r>
          </w:p>
        </w:tc>
        <w:tc>
          <w:tcPr>
            <w:tcW w:w="1071" w:type="dxa"/>
            <w:gridSpan w:val="2"/>
            <w:shd w:val="clear" w:color="auto" w:fill="auto"/>
            <w:noWrap/>
            <w:vAlign w:val="center"/>
          </w:tcPr>
          <w:p w14:paraId="2B1BC717" w14:textId="53E93ED4"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21</w:t>
            </w:r>
          </w:p>
        </w:tc>
      </w:tr>
      <w:tr w:rsidR="00810DCB" w:rsidRPr="0090499B" w14:paraId="1CB100C6"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7EB122D"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00252065"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Broye, Domdidier</w:t>
            </w:r>
          </w:p>
        </w:tc>
        <w:tc>
          <w:tcPr>
            <w:tcW w:w="1163" w:type="dxa"/>
            <w:noWrap/>
            <w:vAlign w:val="center"/>
          </w:tcPr>
          <w:p w14:paraId="2B586037" w14:textId="5BFA68DA"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4</w:t>
            </w:r>
            <w:r w:rsidR="35A6A70C" w:rsidRPr="0090499B">
              <w:rPr>
                <w:rFonts w:eastAsia="Times New Roman" w:cs="Arial"/>
                <w:color w:val="000000" w:themeColor="text1"/>
                <w:sz w:val="18"/>
                <w:szCs w:val="18"/>
                <w:lang w:eastAsia="fr-CH"/>
              </w:rPr>
              <w:t>35</w:t>
            </w:r>
          </w:p>
        </w:tc>
        <w:tc>
          <w:tcPr>
            <w:tcW w:w="1199" w:type="dxa"/>
            <w:noWrap/>
            <w:vAlign w:val="center"/>
          </w:tcPr>
          <w:p w14:paraId="786FE72F" w14:textId="361C247B"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22</w:t>
            </w:r>
          </w:p>
        </w:tc>
        <w:tc>
          <w:tcPr>
            <w:tcW w:w="1066" w:type="dxa"/>
            <w:shd w:val="clear" w:color="auto" w:fill="auto"/>
            <w:noWrap/>
            <w:vAlign w:val="center"/>
            <w:hideMark/>
          </w:tcPr>
          <w:p w14:paraId="7A4F1299" w14:textId="2329FEA4"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421</w:t>
            </w:r>
          </w:p>
        </w:tc>
        <w:tc>
          <w:tcPr>
            <w:tcW w:w="1071" w:type="dxa"/>
            <w:gridSpan w:val="2"/>
            <w:shd w:val="clear" w:color="auto" w:fill="auto"/>
            <w:noWrap/>
            <w:vAlign w:val="center"/>
            <w:hideMark/>
          </w:tcPr>
          <w:p w14:paraId="503BA17A" w14:textId="361C247B"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22</w:t>
            </w:r>
          </w:p>
        </w:tc>
      </w:tr>
      <w:tr w:rsidR="00810DCB" w:rsidRPr="0090499B" w14:paraId="00B1A777"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D77621A"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77FB65CB"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Broye, Estavayer</w:t>
            </w:r>
          </w:p>
        </w:tc>
        <w:tc>
          <w:tcPr>
            <w:tcW w:w="1163" w:type="dxa"/>
            <w:noWrap/>
            <w:vAlign w:val="center"/>
          </w:tcPr>
          <w:p w14:paraId="027D2199" w14:textId="5A2BFB74" w:rsidR="00810DCB" w:rsidRPr="0090499B" w:rsidRDefault="73ECA1C0"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542</w:t>
            </w:r>
          </w:p>
        </w:tc>
        <w:tc>
          <w:tcPr>
            <w:tcW w:w="1199" w:type="dxa"/>
            <w:noWrap/>
            <w:vAlign w:val="center"/>
          </w:tcPr>
          <w:p w14:paraId="157EA002" w14:textId="1D057CF1"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w:t>
            </w:r>
            <w:r w:rsidR="13D69C22" w:rsidRPr="0090499B">
              <w:rPr>
                <w:rFonts w:eastAsia="Times New Roman" w:cs="Arial"/>
                <w:color w:val="000000" w:themeColor="text1"/>
                <w:sz w:val="18"/>
                <w:szCs w:val="18"/>
                <w:lang w:eastAsia="fr-CH"/>
              </w:rPr>
              <w:t>5</w:t>
            </w:r>
          </w:p>
        </w:tc>
        <w:tc>
          <w:tcPr>
            <w:tcW w:w="1066" w:type="dxa"/>
            <w:shd w:val="clear" w:color="auto" w:fill="auto"/>
            <w:noWrap/>
            <w:vAlign w:val="center"/>
            <w:hideMark/>
          </w:tcPr>
          <w:p w14:paraId="709771C7" w14:textId="1F90B907"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486</w:t>
            </w:r>
          </w:p>
        </w:tc>
        <w:tc>
          <w:tcPr>
            <w:tcW w:w="1071" w:type="dxa"/>
            <w:gridSpan w:val="2"/>
            <w:shd w:val="clear" w:color="auto" w:fill="auto"/>
            <w:noWrap/>
            <w:vAlign w:val="center"/>
            <w:hideMark/>
          </w:tcPr>
          <w:p w14:paraId="0DD41F0D" w14:textId="70B057E0"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26</w:t>
            </w:r>
          </w:p>
        </w:tc>
      </w:tr>
      <w:tr w:rsidR="00810DCB" w:rsidRPr="0090499B" w14:paraId="1841B18B"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3A723DF9"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4BC046B5"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du Gibloux</w:t>
            </w:r>
          </w:p>
        </w:tc>
        <w:tc>
          <w:tcPr>
            <w:tcW w:w="1163" w:type="dxa"/>
            <w:noWrap/>
            <w:vAlign w:val="center"/>
          </w:tcPr>
          <w:p w14:paraId="2A657D79" w14:textId="5183B553"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4</w:t>
            </w:r>
            <w:r w:rsidR="4C13D926" w:rsidRPr="0090499B">
              <w:rPr>
                <w:rFonts w:eastAsia="Times New Roman" w:cs="Arial"/>
                <w:color w:val="000000" w:themeColor="text1"/>
                <w:sz w:val="18"/>
                <w:szCs w:val="18"/>
                <w:lang w:eastAsia="fr-CH"/>
              </w:rPr>
              <w:t>56</w:t>
            </w:r>
          </w:p>
        </w:tc>
        <w:tc>
          <w:tcPr>
            <w:tcW w:w="1199" w:type="dxa"/>
            <w:noWrap/>
            <w:vAlign w:val="center"/>
          </w:tcPr>
          <w:p w14:paraId="128B5E21" w14:textId="4BDB611C"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w:t>
            </w:r>
            <w:r w:rsidR="18C41414" w:rsidRPr="0090499B">
              <w:rPr>
                <w:rFonts w:eastAsia="Times New Roman" w:cs="Arial"/>
                <w:color w:val="000000" w:themeColor="text1"/>
                <w:sz w:val="18"/>
                <w:szCs w:val="18"/>
                <w:lang w:eastAsia="fr-CH"/>
              </w:rPr>
              <w:t>3</w:t>
            </w:r>
          </w:p>
        </w:tc>
        <w:tc>
          <w:tcPr>
            <w:tcW w:w="1066" w:type="dxa"/>
            <w:shd w:val="clear" w:color="auto" w:fill="auto"/>
            <w:noWrap/>
            <w:vAlign w:val="center"/>
            <w:hideMark/>
          </w:tcPr>
          <w:p w14:paraId="77C6A31B" w14:textId="222CEDB5"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425</w:t>
            </w:r>
          </w:p>
        </w:tc>
        <w:tc>
          <w:tcPr>
            <w:tcW w:w="1071" w:type="dxa"/>
            <w:gridSpan w:val="2"/>
            <w:shd w:val="clear" w:color="auto" w:fill="auto"/>
            <w:noWrap/>
            <w:vAlign w:val="center"/>
            <w:hideMark/>
          </w:tcPr>
          <w:p w14:paraId="4A560083" w14:textId="38281A5F"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22</w:t>
            </w:r>
          </w:p>
        </w:tc>
      </w:tr>
      <w:tr w:rsidR="00810DCB" w:rsidRPr="0090499B" w14:paraId="54C35509"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B44CD68"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0988D332"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Glâne</w:t>
            </w:r>
          </w:p>
        </w:tc>
        <w:tc>
          <w:tcPr>
            <w:tcW w:w="1163" w:type="dxa"/>
            <w:noWrap/>
            <w:vAlign w:val="center"/>
          </w:tcPr>
          <w:p w14:paraId="611AD26B" w14:textId="6A319D76"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10</w:t>
            </w:r>
            <w:r w:rsidR="17366068" w:rsidRPr="0090499B">
              <w:rPr>
                <w:rFonts w:eastAsia="Times New Roman" w:cs="Arial"/>
                <w:color w:val="000000" w:themeColor="text1"/>
                <w:sz w:val="18"/>
                <w:szCs w:val="18"/>
                <w:lang w:eastAsia="fr-CH"/>
              </w:rPr>
              <w:t>80</w:t>
            </w:r>
          </w:p>
        </w:tc>
        <w:tc>
          <w:tcPr>
            <w:tcW w:w="1199" w:type="dxa"/>
            <w:noWrap/>
            <w:vAlign w:val="center"/>
          </w:tcPr>
          <w:p w14:paraId="5D0747FC" w14:textId="0E5D26B2" w:rsidR="00810DCB" w:rsidRPr="0090499B" w:rsidRDefault="17366068"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51</w:t>
            </w:r>
          </w:p>
        </w:tc>
        <w:tc>
          <w:tcPr>
            <w:tcW w:w="1066" w:type="dxa"/>
            <w:shd w:val="clear" w:color="auto" w:fill="auto"/>
            <w:noWrap/>
            <w:vAlign w:val="center"/>
            <w:hideMark/>
          </w:tcPr>
          <w:p w14:paraId="410DBD01" w14:textId="35328433"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1049</w:t>
            </w:r>
          </w:p>
        </w:tc>
        <w:tc>
          <w:tcPr>
            <w:tcW w:w="1071" w:type="dxa"/>
            <w:gridSpan w:val="2"/>
            <w:shd w:val="clear" w:color="auto" w:fill="auto"/>
            <w:noWrap/>
            <w:vAlign w:val="center"/>
            <w:hideMark/>
          </w:tcPr>
          <w:p w14:paraId="61DF36A4" w14:textId="75887ADC"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49</w:t>
            </w:r>
          </w:p>
        </w:tc>
      </w:tr>
      <w:tr w:rsidR="00810DCB" w:rsidRPr="0090499B" w14:paraId="02279EB9"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4A22378"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3B378D55"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Jolimont</w:t>
            </w:r>
          </w:p>
        </w:tc>
        <w:tc>
          <w:tcPr>
            <w:tcW w:w="1163" w:type="dxa"/>
            <w:noWrap/>
            <w:vAlign w:val="center"/>
          </w:tcPr>
          <w:p w14:paraId="5D35CE71" w14:textId="63D28C5B" w:rsidR="00810DCB" w:rsidRPr="0090499B" w:rsidRDefault="32BC104F"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938</w:t>
            </w:r>
          </w:p>
        </w:tc>
        <w:tc>
          <w:tcPr>
            <w:tcW w:w="1199" w:type="dxa"/>
            <w:noWrap/>
            <w:vAlign w:val="center"/>
          </w:tcPr>
          <w:p w14:paraId="743DB9B6" w14:textId="5509A77D"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4</w:t>
            </w:r>
            <w:r w:rsidR="39D5399E" w:rsidRPr="0090499B">
              <w:rPr>
                <w:rFonts w:eastAsia="Times New Roman" w:cs="Arial"/>
                <w:color w:val="000000" w:themeColor="text1"/>
                <w:sz w:val="18"/>
                <w:szCs w:val="18"/>
                <w:lang w:eastAsia="fr-CH"/>
              </w:rPr>
              <w:t>2</w:t>
            </w:r>
          </w:p>
        </w:tc>
        <w:tc>
          <w:tcPr>
            <w:tcW w:w="1066" w:type="dxa"/>
            <w:shd w:val="clear" w:color="auto" w:fill="auto"/>
            <w:noWrap/>
            <w:vAlign w:val="center"/>
            <w:hideMark/>
          </w:tcPr>
          <w:p w14:paraId="7D529B2C" w14:textId="09BA222D"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860</w:t>
            </w:r>
          </w:p>
        </w:tc>
        <w:tc>
          <w:tcPr>
            <w:tcW w:w="1071" w:type="dxa"/>
            <w:gridSpan w:val="2"/>
            <w:shd w:val="clear" w:color="auto" w:fill="auto"/>
            <w:noWrap/>
            <w:vAlign w:val="center"/>
            <w:hideMark/>
          </w:tcPr>
          <w:p w14:paraId="6B4C9B78" w14:textId="0FDE4DA6"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40</w:t>
            </w:r>
          </w:p>
        </w:tc>
      </w:tr>
      <w:tr w:rsidR="00810DCB" w:rsidRPr="0090499B" w14:paraId="476921B0"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500D0CF"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4B57787B"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Gruyère, La Tour-de-Trême</w:t>
            </w:r>
          </w:p>
        </w:tc>
        <w:tc>
          <w:tcPr>
            <w:tcW w:w="1163" w:type="dxa"/>
            <w:noWrap/>
            <w:vAlign w:val="center"/>
          </w:tcPr>
          <w:p w14:paraId="75B5EB02" w14:textId="0DA23F58" w:rsidR="00810DCB" w:rsidRPr="0090499B" w:rsidRDefault="4672085F"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821</w:t>
            </w:r>
          </w:p>
        </w:tc>
        <w:tc>
          <w:tcPr>
            <w:tcW w:w="1199" w:type="dxa"/>
            <w:noWrap/>
            <w:vAlign w:val="center"/>
          </w:tcPr>
          <w:p w14:paraId="5F05B43F" w14:textId="4B48761D" w:rsidR="00810DCB" w:rsidRPr="0090499B" w:rsidRDefault="4672085F"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40</w:t>
            </w:r>
          </w:p>
        </w:tc>
        <w:tc>
          <w:tcPr>
            <w:tcW w:w="1066" w:type="dxa"/>
            <w:shd w:val="clear" w:color="auto" w:fill="auto"/>
            <w:noWrap/>
            <w:vAlign w:val="center"/>
            <w:hideMark/>
          </w:tcPr>
          <w:p w14:paraId="0A02749E" w14:textId="4035AFD8"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749</w:t>
            </w:r>
          </w:p>
        </w:tc>
        <w:tc>
          <w:tcPr>
            <w:tcW w:w="1071" w:type="dxa"/>
            <w:gridSpan w:val="2"/>
            <w:shd w:val="clear" w:color="auto" w:fill="auto"/>
            <w:noWrap/>
            <w:vAlign w:val="center"/>
            <w:hideMark/>
          </w:tcPr>
          <w:p w14:paraId="0B8DE601" w14:textId="5E55995E"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38</w:t>
            </w:r>
          </w:p>
        </w:tc>
      </w:tr>
      <w:tr w:rsidR="00810DCB" w:rsidRPr="0090499B" w14:paraId="3ADAADD3"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73E301C"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17C86D7A"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Marly</w:t>
            </w:r>
          </w:p>
        </w:tc>
        <w:tc>
          <w:tcPr>
            <w:tcW w:w="1163" w:type="dxa"/>
            <w:noWrap/>
            <w:vAlign w:val="center"/>
          </w:tcPr>
          <w:p w14:paraId="7F1CA9D9" w14:textId="18426FB9" w:rsidR="00810DCB" w:rsidRPr="0090499B" w:rsidRDefault="7B4FF475"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580</w:t>
            </w:r>
          </w:p>
        </w:tc>
        <w:tc>
          <w:tcPr>
            <w:tcW w:w="1199" w:type="dxa"/>
            <w:noWrap/>
            <w:vAlign w:val="center"/>
          </w:tcPr>
          <w:p w14:paraId="09ACE372" w14:textId="11C9D4F2"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w:t>
            </w:r>
            <w:r w:rsidR="41397237" w:rsidRPr="0090499B">
              <w:rPr>
                <w:rFonts w:eastAsia="Times New Roman" w:cs="Arial"/>
                <w:color w:val="000000" w:themeColor="text1"/>
                <w:sz w:val="18"/>
                <w:szCs w:val="18"/>
                <w:lang w:eastAsia="fr-CH"/>
              </w:rPr>
              <w:t>7</w:t>
            </w:r>
          </w:p>
        </w:tc>
        <w:tc>
          <w:tcPr>
            <w:tcW w:w="1066" w:type="dxa"/>
            <w:shd w:val="clear" w:color="auto" w:fill="auto"/>
            <w:noWrap/>
            <w:vAlign w:val="center"/>
            <w:hideMark/>
          </w:tcPr>
          <w:p w14:paraId="3B49D0B6" w14:textId="4AD6CDE9"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499</w:t>
            </w:r>
          </w:p>
        </w:tc>
        <w:tc>
          <w:tcPr>
            <w:tcW w:w="1071" w:type="dxa"/>
            <w:gridSpan w:val="2"/>
            <w:shd w:val="clear" w:color="auto" w:fill="auto"/>
            <w:noWrap/>
            <w:vAlign w:val="center"/>
            <w:hideMark/>
          </w:tcPr>
          <w:p w14:paraId="534FC967" w14:textId="14E9909B"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26</w:t>
            </w:r>
          </w:p>
        </w:tc>
      </w:tr>
      <w:tr w:rsidR="00810DCB" w:rsidRPr="0090499B" w14:paraId="0057C79F"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724B46D9"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4CE9F2CF"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Morat</w:t>
            </w:r>
          </w:p>
        </w:tc>
        <w:tc>
          <w:tcPr>
            <w:tcW w:w="1163" w:type="dxa"/>
            <w:noWrap/>
            <w:vAlign w:val="center"/>
          </w:tcPr>
          <w:p w14:paraId="4614D254" w14:textId="64C7253D"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22</w:t>
            </w:r>
            <w:r w:rsidR="7F53F04D" w:rsidRPr="0090499B">
              <w:rPr>
                <w:rFonts w:eastAsia="Times New Roman" w:cs="Arial"/>
                <w:color w:val="000000" w:themeColor="text1"/>
                <w:sz w:val="18"/>
                <w:szCs w:val="18"/>
                <w:lang w:eastAsia="fr-CH"/>
              </w:rPr>
              <w:t>7</w:t>
            </w:r>
          </w:p>
        </w:tc>
        <w:tc>
          <w:tcPr>
            <w:tcW w:w="1199" w:type="dxa"/>
            <w:noWrap/>
            <w:vAlign w:val="center"/>
          </w:tcPr>
          <w:p w14:paraId="27D5C645" w14:textId="04A83F9B"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1</w:t>
            </w:r>
            <w:r w:rsidR="2CEEB84C" w:rsidRPr="0090499B">
              <w:rPr>
                <w:rFonts w:eastAsia="Times New Roman" w:cs="Arial"/>
                <w:color w:val="000000" w:themeColor="text1"/>
                <w:sz w:val="18"/>
                <w:szCs w:val="18"/>
                <w:lang w:eastAsia="fr-CH"/>
              </w:rPr>
              <w:t>3</w:t>
            </w:r>
          </w:p>
        </w:tc>
        <w:tc>
          <w:tcPr>
            <w:tcW w:w="1066" w:type="dxa"/>
            <w:shd w:val="clear" w:color="auto" w:fill="auto"/>
            <w:noWrap/>
            <w:vAlign w:val="center"/>
            <w:hideMark/>
          </w:tcPr>
          <w:p w14:paraId="22951F66" w14:textId="5D918FB8"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229</w:t>
            </w:r>
          </w:p>
        </w:tc>
        <w:tc>
          <w:tcPr>
            <w:tcW w:w="1071" w:type="dxa"/>
            <w:gridSpan w:val="2"/>
            <w:shd w:val="clear" w:color="auto" w:fill="auto"/>
            <w:noWrap/>
            <w:vAlign w:val="center"/>
            <w:hideMark/>
          </w:tcPr>
          <w:p w14:paraId="552EDD90" w14:textId="5F5D3B89"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14</w:t>
            </w:r>
          </w:p>
        </w:tc>
      </w:tr>
      <w:tr w:rsidR="00810DCB" w:rsidRPr="0090499B" w14:paraId="060833D3"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291D3A9"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6F71DD60"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Pérolles</w:t>
            </w:r>
          </w:p>
        </w:tc>
        <w:tc>
          <w:tcPr>
            <w:tcW w:w="1163" w:type="dxa"/>
            <w:noWrap/>
            <w:vAlign w:val="center"/>
          </w:tcPr>
          <w:p w14:paraId="7E469213" w14:textId="0B0D5881"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5</w:t>
            </w:r>
            <w:r w:rsidR="5A632621" w:rsidRPr="0090499B">
              <w:rPr>
                <w:rFonts w:eastAsia="Times New Roman" w:cs="Arial"/>
                <w:color w:val="000000" w:themeColor="text1"/>
                <w:sz w:val="18"/>
                <w:szCs w:val="18"/>
                <w:lang w:eastAsia="fr-CH"/>
              </w:rPr>
              <w:t>53</w:t>
            </w:r>
          </w:p>
        </w:tc>
        <w:tc>
          <w:tcPr>
            <w:tcW w:w="1199" w:type="dxa"/>
            <w:noWrap/>
            <w:vAlign w:val="center"/>
          </w:tcPr>
          <w:p w14:paraId="745ED9D0" w14:textId="71A986C9"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2</w:t>
            </w:r>
            <w:r w:rsidR="2DF9E08F" w:rsidRPr="0090499B">
              <w:rPr>
                <w:rFonts w:eastAsia="Times New Roman" w:cs="Arial"/>
                <w:color w:val="000000" w:themeColor="text1"/>
                <w:sz w:val="18"/>
                <w:szCs w:val="18"/>
                <w:lang w:eastAsia="fr-CH"/>
              </w:rPr>
              <w:t>7</w:t>
            </w:r>
          </w:p>
        </w:tc>
        <w:tc>
          <w:tcPr>
            <w:tcW w:w="1066" w:type="dxa"/>
            <w:shd w:val="clear" w:color="auto" w:fill="auto"/>
            <w:noWrap/>
            <w:vAlign w:val="center"/>
            <w:hideMark/>
          </w:tcPr>
          <w:p w14:paraId="059DB76E" w14:textId="17A94F06"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524</w:t>
            </w:r>
          </w:p>
        </w:tc>
        <w:tc>
          <w:tcPr>
            <w:tcW w:w="1071" w:type="dxa"/>
            <w:gridSpan w:val="2"/>
            <w:shd w:val="clear" w:color="auto" w:fill="auto"/>
            <w:noWrap/>
            <w:vAlign w:val="center"/>
            <w:hideMark/>
          </w:tcPr>
          <w:p w14:paraId="49CB8604" w14:textId="16C1DD93"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28</w:t>
            </w:r>
          </w:p>
        </w:tc>
      </w:tr>
      <w:tr w:rsidR="00810DCB" w:rsidRPr="0090499B" w14:paraId="58981416"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tcPr>
          <w:p w14:paraId="03B8DCF4" w14:textId="77777777" w:rsidR="00810DCB" w:rsidRPr="0090499B" w:rsidRDefault="00810DCB" w:rsidP="00810DCB">
            <w:pPr>
              <w:rPr>
                <w:rFonts w:eastAsia="Times New Roman" w:cs="Arial"/>
                <w:color w:val="000000"/>
                <w:sz w:val="18"/>
                <w:szCs w:val="18"/>
                <w:lang w:eastAsia="fr-CH"/>
              </w:rPr>
            </w:pPr>
          </w:p>
        </w:tc>
        <w:tc>
          <w:tcPr>
            <w:tcW w:w="3079" w:type="dxa"/>
            <w:noWrap/>
            <w:vAlign w:val="center"/>
          </w:tcPr>
          <w:p w14:paraId="66013210"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Riaz</w:t>
            </w:r>
          </w:p>
        </w:tc>
        <w:tc>
          <w:tcPr>
            <w:tcW w:w="1163" w:type="dxa"/>
            <w:noWrap/>
            <w:vAlign w:val="center"/>
          </w:tcPr>
          <w:p w14:paraId="56EA7D35" w14:textId="43168B5F" w:rsidR="00810DCB" w:rsidRPr="0090499B" w:rsidRDefault="217943FE"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718</w:t>
            </w:r>
          </w:p>
        </w:tc>
        <w:tc>
          <w:tcPr>
            <w:tcW w:w="1199" w:type="dxa"/>
            <w:noWrap/>
            <w:vAlign w:val="center"/>
          </w:tcPr>
          <w:p w14:paraId="7CD23B95" w14:textId="05AB3EA1"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3</w:t>
            </w:r>
            <w:r w:rsidR="5DE9DC5E" w:rsidRPr="0090499B">
              <w:rPr>
                <w:rFonts w:eastAsia="Times New Roman" w:cs="Arial"/>
                <w:color w:val="000000" w:themeColor="text1"/>
                <w:sz w:val="18"/>
                <w:szCs w:val="18"/>
                <w:lang w:eastAsia="fr-CH"/>
              </w:rPr>
              <w:t>4</w:t>
            </w:r>
          </w:p>
        </w:tc>
        <w:tc>
          <w:tcPr>
            <w:tcW w:w="1066" w:type="dxa"/>
            <w:shd w:val="clear" w:color="auto" w:fill="auto"/>
            <w:noWrap/>
            <w:vAlign w:val="center"/>
          </w:tcPr>
          <w:p w14:paraId="25E5117C" w14:textId="7BB1F0CC"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689</w:t>
            </w:r>
          </w:p>
        </w:tc>
        <w:tc>
          <w:tcPr>
            <w:tcW w:w="1071" w:type="dxa"/>
            <w:gridSpan w:val="2"/>
            <w:shd w:val="clear" w:color="auto" w:fill="auto"/>
            <w:noWrap/>
            <w:vAlign w:val="center"/>
          </w:tcPr>
          <w:p w14:paraId="62FCAC47" w14:textId="265E0BF9"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33</w:t>
            </w:r>
          </w:p>
        </w:tc>
      </w:tr>
      <w:tr w:rsidR="00810DCB" w:rsidRPr="0090499B" w14:paraId="237F8133"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D47731F"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19185204"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Sarine Ouest</w:t>
            </w:r>
          </w:p>
        </w:tc>
        <w:tc>
          <w:tcPr>
            <w:tcW w:w="1163" w:type="dxa"/>
            <w:noWrap/>
            <w:vAlign w:val="center"/>
          </w:tcPr>
          <w:p w14:paraId="550F308E" w14:textId="52E08E9B"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6</w:t>
            </w:r>
            <w:r w:rsidR="4255C206" w:rsidRPr="0090499B">
              <w:rPr>
                <w:rFonts w:eastAsia="Times New Roman" w:cs="Arial"/>
                <w:color w:val="000000" w:themeColor="text1"/>
                <w:sz w:val="18"/>
                <w:szCs w:val="18"/>
                <w:lang w:eastAsia="fr-CH"/>
              </w:rPr>
              <w:t>47</w:t>
            </w:r>
          </w:p>
        </w:tc>
        <w:tc>
          <w:tcPr>
            <w:tcW w:w="1199" w:type="dxa"/>
            <w:noWrap/>
            <w:vAlign w:val="center"/>
          </w:tcPr>
          <w:p w14:paraId="42C68DE7" w14:textId="3276F059" w:rsidR="00810DCB" w:rsidRPr="0090499B" w:rsidRDefault="4255C206"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32</w:t>
            </w:r>
          </w:p>
        </w:tc>
        <w:tc>
          <w:tcPr>
            <w:tcW w:w="1066" w:type="dxa"/>
            <w:shd w:val="clear" w:color="auto" w:fill="auto"/>
            <w:noWrap/>
            <w:vAlign w:val="center"/>
            <w:hideMark/>
          </w:tcPr>
          <w:p w14:paraId="689CD5C8" w14:textId="7F8C7CA6"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608</w:t>
            </w:r>
          </w:p>
        </w:tc>
        <w:tc>
          <w:tcPr>
            <w:tcW w:w="1071" w:type="dxa"/>
            <w:gridSpan w:val="2"/>
            <w:shd w:val="clear" w:color="auto" w:fill="auto"/>
            <w:noWrap/>
            <w:vAlign w:val="center"/>
            <w:hideMark/>
          </w:tcPr>
          <w:p w14:paraId="71E94EA4" w14:textId="00FE1272"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33,5</w:t>
            </w:r>
          </w:p>
        </w:tc>
      </w:tr>
      <w:tr w:rsidR="00810DCB" w:rsidRPr="0090499B" w14:paraId="540DC77E"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D8C5957" w14:textId="77777777" w:rsidR="00810DCB" w:rsidRPr="0090499B" w:rsidRDefault="00810DCB" w:rsidP="00810DCB">
            <w:pPr>
              <w:rPr>
                <w:rFonts w:eastAsia="Times New Roman" w:cs="Arial"/>
                <w:color w:val="000000"/>
                <w:sz w:val="18"/>
                <w:szCs w:val="18"/>
                <w:lang w:eastAsia="fr-CH"/>
              </w:rPr>
            </w:pPr>
          </w:p>
        </w:tc>
        <w:tc>
          <w:tcPr>
            <w:tcW w:w="3079" w:type="dxa"/>
            <w:noWrap/>
            <w:vAlign w:val="center"/>
            <w:hideMark/>
          </w:tcPr>
          <w:p w14:paraId="3C4C5A50" w14:textId="77777777"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eastAsia="fr-CH"/>
              </w:rPr>
            </w:pPr>
            <w:r w:rsidRPr="0090499B">
              <w:rPr>
                <w:rFonts w:eastAsia="Times New Roman" w:cs="Arial"/>
                <w:bCs/>
                <w:color w:val="000000"/>
                <w:sz w:val="18"/>
                <w:szCs w:val="18"/>
                <w:lang w:eastAsia="fr-CH"/>
              </w:rPr>
              <w:t>CO de la Veveyse</w:t>
            </w:r>
          </w:p>
        </w:tc>
        <w:tc>
          <w:tcPr>
            <w:tcW w:w="1163" w:type="dxa"/>
            <w:noWrap/>
            <w:vAlign w:val="center"/>
          </w:tcPr>
          <w:p w14:paraId="583184B4" w14:textId="0F03828E"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7</w:t>
            </w:r>
            <w:r w:rsidR="528A7446" w:rsidRPr="0090499B">
              <w:rPr>
                <w:rFonts w:eastAsia="Times New Roman" w:cs="Arial"/>
                <w:color w:val="000000" w:themeColor="text1"/>
                <w:sz w:val="18"/>
                <w:szCs w:val="18"/>
                <w:lang w:eastAsia="fr-CH"/>
              </w:rPr>
              <w:t>68</w:t>
            </w:r>
          </w:p>
        </w:tc>
        <w:tc>
          <w:tcPr>
            <w:tcW w:w="1199" w:type="dxa"/>
            <w:noWrap/>
            <w:vAlign w:val="center"/>
          </w:tcPr>
          <w:p w14:paraId="7EBCDED4" w14:textId="2E1661BA"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fr-CH"/>
              </w:rPr>
            </w:pPr>
            <w:r w:rsidRPr="0090499B">
              <w:rPr>
                <w:rFonts w:eastAsia="Times New Roman" w:cs="Arial"/>
                <w:color w:val="000000" w:themeColor="text1"/>
                <w:sz w:val="18"/>
                <w:szCs w:val="18"/>
                <w:lang w:eastAsia="fr-CH"/>
              </w:rPr>
              <w:t>36</w:t>
            </w:r>
          </w:p>
        </w:tc>
        <w:tc>
          <w:tcPr>
            <w:tcW w:w="1066" w:type="dxa"/>
            <w:shd w:val="clear" w:color="auto" w:fill="auto"/>
            <w:noWrap/>
            <w:vAlign w:val="center"/>
            <w:hideMark/>
          </w:tcPr>
          <w:p w14:paraId="4ACD6AE9" w14:textId="7869440E"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733</w:t>
            </w:r>
          </w:p>
        </w:tc>
        <w:tc>
          <w:tcPr>
            <w:tcW w:w="1071" w:type="dxa"/>
            <w:gridSpan w:val="2"/>
            <w:shd w:val="clear" w:color="auto" w:fill="auto"/>
            <w:noWrap/>
            <w:vAlign w:val="center"/>
            <w:hideMark/>
          </w:tcPr>
          <w:p w14:paraId="49CD76D4" w14:textId="2E1661BA"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eastAsia="fr-CH"/>
              </w:rPr>
            </w:pPr>
            <w:r w:rsidRPr="0090499B">
              <w:rPr>
                <w:rFonts w:eastAsia="Times New Roman" w:cs="Arial"/>
                <w:color w:val="000000" w:themeColor="text1"/>
                <w:sz w:val="18"/>
                <w:szCs w:val="18"/>
                <w:lang w:eastAsia="fr-CH"/>
              </w:rPr>
              <w:t>36</w:t>
            </w:r>
          </w:p>
        </w:tc>
      </w:tr>
      <w:tr w:rsidR="00810DCB" w:rsidRPr="0090499B" w14:paraId="55C16DC4" w14:textId="77777777" w:rsidTr="0066252D">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FAB1DFE" w14:textId="77777777" w:rsidR="00810DCB" w:rsidRPr="0090499B" w:rsidRDefault="00810DCB" w:rsidP="00810DCB">
            <w:pPr>
              <w:rPr>
                <w:rFonts w:eastAsia="Times New Roman" w:cs="Arial"/>
                <w:b/>
                <w:bCs/>
                <w:color w:val="000000"/>
                <w:sz w:val="18"/>
                <w:szCs w:val="18"/>
                <w:lang w:eastAsia="fr-CH"/>
              </w:rPr>
            </w:pPr>
            <w:r w:rsidRPr="0090499B">
              <w:rPr>
                <w:rFonts w:eastAsia="Times New Roman" w:cs="Arial"/>
                <w:b/>
                <w:bCs/>
                <w:color w:val="000000"/>
                <w:sz w:val="18"/>
                <w:szCs w:val="18"/>
                <w:lang w:eastAsia="fr-CH"/>
              </w:rPr>
              <w:t>Total francophone</w:t>
            </w:r>
          </w:p>
        </w:tc>
        <w:tc>
          <w:tcPr>
            <w:tcW w:w="3079" w:type="dxa"/>
            <w:noWrap/>
            <w:vAlign w:val="center"/>
            <w:hideMark/>
          </w:tcPr>
          <w:p w14:paraId="52AA5E5B" w14:textId="5CDC20DA" w:rsidR="00810DCB" w:rsidRPr="0090499B"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eastAsia="fr-CH"/>
              </w:rPr>
            </w:pPr>
          </w:p>
        </w:tc>
        <w:tc>
          <w:tcPr>
            <w:tcW w:w="1163" w:type="dxa"/>
            <w:noWrap/>
            <w:vAlign w:val="center"/>
          </w:tcPr>
          <w:p w14:paraId="6CF2B507" w14:textId="761D8F22"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b/>
                <w:bCs/>
                <w:color w:val="000000" w:themeColor="text1"/>
                <w:sz w:val="18"/>
                <w:szCs w:val="18"/>
                <w:lang w:eastAsia="fr-CH"/>
              </w:rPr>
              <w:t>9</w:t>
            </w:r>
            <w:r w:rsidR="23D37A50" w:rsidRPr="0090499B">
              <w:rPr>
                <w:rFonts w:eastAsia="Times New Roman" w:cs="Arial"/>
                <w:b/>
                <w:bCs/>
                <w:color w:val="000000" w:themeColor="text1"/>
                <w:sz w:val="18"/>
                <w:szCs w:val="18"/>
                <w:lang w:eastAsia="fr-CH"/>
              </w:rPr>
              <w:t>594</w:t>
            </w:r>
          </w:p>
        </w:tc>
        <w:tc>
          <w:tcPr>
            <w:tcW w:w="1199" w:type="dxa"/>
            <w:shd w:val="clear" w:color="auto" w:fill="auto"/>
            <w:noWrap/>
            <w:vAlign w:val="center"/>
          </w:tcPr>
          <w:p w14:paraId="3617C3EE" w14:textId="2CC8C646" w:rsidR="00810DCB" w:rsidRPr="0090499B"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eastAsia="fr-CH"/>
              </w:rPr>
            </w:pPr>
            <w:r w:rsidRPr="0090499B">
              <w:rPr>
                <w:rFonts w:eastAsia="Times New Roman" w:cs="Arial"/>
                <w:b/>
                <w:bCs/>
                <w:color w:val="000000" w:themeColor="text1"/>
                <w:sz w:val="18"/>
                <w:szCs w:val="18"/>
                <w:lang w:eastAsia="fr-CH"/>
              </w:rPr>
              <w:t>46</w:t>
            </w:r>
            <w:r w:rsidR="2D4841C2" w:rsidRPr="0090499B">
              <w:rPr>
                <w:rFonts w:eastAsia="Times New Roman" w:cs="Arial"/>
                <w:b/>
                <w:bCs/>
                <w:color w:val="000000" w:themeColor="text1"/>
                <w:sz w:val="18"/>
                <w:szCs w:val="18"/>
                <w:lang w:eastAsia="fr-CH"/>
              </w:rPr>
              <w:t>7</w:t>
            </w:r>
          </w:p>
        </w:tc>
        <w:tc>
          <w:tcPr>
            <w:tcW w:w="1066" w:type="dxa"/>
            <w:shd w:val="clear" w:color="auto" w:fill="auto"/>
            <w:noWrap/>
            <w:vAlign w:val="center"/>
            <w:hideMark/>
          </w:tcPr>
          <w:p w14:paraId="1E66D3C5" w14:textId="2BA5BBBD"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90499B">
              <w:rPr>
                <w:rFonts w:eastAsia="Times New Roman" w:cs="Arial"/>
                <w:b/>
                <w:bCs/>
                <w:color w:val="000000" w:themeColor="text1"/>
                <w:sz w:val="18"/>
                <w:szCs w:val="18"/>
                <w:lang w:eastAsia="fr-CH"/>
              </w:rPr>
              <w:t>9081</w:t>
            </w:r>
          </w:p>
        </w:tc>
        <w:tc>
          <w:tcPr>
            <w:tcW w:w="1071" w:type="dxa"/>
            <w:gridSpan w:val="2"/>
            <w:shd w:val="clear" w:color="auto" w:fill="auto"/>
            <w:noWrap/>
            <w:vAlign w:val="center"/>
            <w:hideMark/>
          </w:tcPr>
          <w:p w14:paraId="267505BC" w14:textId="2BAFECE5" w:rsidR="1290C1D0" w:rsidRPr="0090499B"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eastAsia="fr-CH"/>
              </w:rPr>
            </w:pPr>
            <w:r w:rsidRPr="0090499B">
              <w:rPr>
                <w:rFonts w:eastAsia="Times New Roman" w:cs="Arial"/>
                <w:b/>
                <w:bCs/>
                <w:color w:val="000000" w:themeColor="text1"/>
                <w:sz w:val="18"/>
                <w:szCs w:val="18"/>
                <w:lang w:eastAsia="fr-CH"/>
              </w:rPr>
              <w:t>461,5</w:t>
            </w:r>
          </w:p>
        </w:tc>
      </w:tr>
    </w:tbl>
    <w:p w14:paraId="3B03BDE6" w14:textId="61FE1E86" w:rsidR="00F42F1A" w:rsidRPr="00A459C8" w:rsidRDefault="00273595" w:rsidP="00AF4E56">
      <w:r w:rsidRPr="0090499B">
        <w:t>*Avec les classes de soutien sans la dimension « classes mixtes ».</w:t>
      </w:r>
      <w:r w:rsidRPr="00A459C8">
        <w:t xml:space="preserve"> </w:t>
      </w:r>
    </w:p>
    <w:p w14:paraId="36FB7616" w14:textId="77777777" w:rsidR="00273595" w:rsidRPr="00A459C8" w:rsidRDefault="00273595" w:rsidP="00AF4E56">
      <w:pPr>
        <w:pStyle w:val="Titre2"/>
        <w:keepNext w:val="0"/>
        <w:keepLines w:val="0"/>
      </w:pPr>
      <w:bookmarkStart w:id="69" w:name="_Toc117776420"/>
      <w:bookmarkStart w:id="70" w:name="_Toc193803094"/>
      <w:r w:rsidRPr="00A459C8">
        <w:t>Pédagogie spécialisée</w:t>
      </w:r>
      <w:bookmarkEnd w:id="69"/>
      <w:bookmarkEnd w:id="70"/>
    </w:p>
    <w:p w14:paraId="67EDFBBD" w14:textId="77777777" w:rsidR="00273595" w:rsidRPr="00A459C8" w:rsidRDefault="00273595" w:rsidP="00AF4E56">
      <w:pPr>
        <w:pStyle w:val="Titre3"/>
        <w:keepNext w:val="0"/>
        <w:keepLines w:val="0"/>
        <w:rPr>
          <w:lang w:val="de-CH"/>
        </w:rPr>
      </w:pPr>
      <w:bookmarkStart w:id="71" w:name="_Toc117776421"/>
      <w:bookmarkStart w:id="72" w:name="_Toc193803095"/>
      <w:r w:rsidRPr="00A459C8">
        <w:t>Généralités</w:t>
      </w:r>
      <w:bookmarkEnd w:id="71"/>
      <w:bookmarkEnd w:id="72"/>
    </w:p>
    <w:p w14:paraId="2FDF6205" w14:textId="4ABA4599" w:rsidR="005722E9" w:rsidRDefault="00273595" w:rsidP="00AF4E56">
      <w:r w:rsidRPr="0090499B">
        <w:t>Dans le cadre de sa mission, le Service a notamment effectué les tâches d’analyse, d’octroi et de contrôle des mesures d’aide renforcées de pédagogie spécialisée en étroite collaboration avec les partenaires de l’école. Un temps important a été consacré aux visites des institutions de pédagogie spécialisée et au suivi des mesures intégratives de pédagogie spécialisée à l’école ordinaire. Des contacts intenses et réguliers ont également été entretenus, tout au long de l’année, avec les services communaux de logopédie, psychologie et psychomotricité (SLPP), ainsi qu’avec le Service éducatif itinérant (SEI) chargé des mesures d’éducation précoce spécialisée</w:t>
      </w:r>
      <w:r w:rsidR="00E672DE" w:rsidRPr="0090499B">
        <w:t xml:space="preserve"> et </w:t>
      </w:r>
      <w:r w:rsidR="00D7076C" w:rsidRPr="0090499B">
        <w:t>des prestations</w:t>
      </w:r>
      <w:r w:rsidR="00157C25" w:rsidRPr="0090499B">
        <w:t xml:space="preserve"> du Centre IPI</w:t>
      </w:r>
      <w:r w:rsidRPr="0090499B">
        <w:t>.</w:t>
      </w:r>
    </w:p>
    <w:p w14:paraId="27C023EC" w14:textId="77777777" w:rsidR="00273595" w:rsidRPr="00F42F1A" w:rsidRDefault="00273595" w:rsidP="00AF4E56">
      <w:pPr>
        <w:pStyle w:val="Titre3"/>
        <w:keepNext w:val="0"/>
        <w:keepLines w:val="0"/>
      </w:pPr>
      <w:bookmarkStart w:id="73" w:name="_Toc117776422"/>
      <w:bookmarkStart w:id="74" w:name="_Toc193803096"/>
      <w:r w:rsidRPr="00A459C8">
        <w:rPr>
          <w:lang w:val="fr-FR"/>
        </w:rPr>
        <w:lastRenderedPageBreak/>
        <w:t>Données statistiques de l’enseignement spécialisé</w:t>
      </w:r>
      <w:bookmarkEnd w:id="73"/>
      <w:bookmarkEnd w:id="74"/>
    </w:p>
    <w:p w14:paraId="112EE0DD" w14:textId="77777777" w:rsidR="00273595" w:rsidRPr="00A459C8" w:rsidRDefault="00273595" w:rsidP="00AF4E56">
      <w:pPr>
        <w:pStyle w:val="Titre4"/>
        <w:keepNext w:val="0"/>
        <w:keepLines w:val="0"/>
        <w:rPr>
          <w:rFonts w:eastAsia="Times New Roman"/>
        </w:rPr>
      </w:pPr>
      <w:bookmarkStart w:id="75" w:name="_Hlk126139009"/>
      <w:bookmarkStart w:id="76" w:name="_Hlk187229198"/>
      <w:r w:rsidRPr="00A459C8">
        <w:rPr>
          <w:rFonts w:eastAsia="Times New Roman"/>
        </w:rPr>
        <w:t>Personnel occupé dans les écoles spécialisées fribourgeoises</w:t>
      </w:r>
    </w:p>
    <w:bookmarkEnd w:id="75"/>
    <w:tbl>
      <w:tblPr>
        <w:tblStyle w:val="TableauEtatFR"/>
        <w:tblW w:w="9923" w:type="dxa"/>
        <w:tblLayout w:type="fixed"/>
        <w:tblLook w:val="04E0" w:firstRow="1" w:lastRow="1" w:firstColumn="1" w:lastColumn="0" w:noHBand="0" w:noVBand="1"/>
      </w:tblPr>
      <w:tblGrid>
        <w:gridCol w:w="4395"/>
        <w:gridCol w:w="2126"/>
        <w:gridCol w:w="1985"/>
        <w:gridCol w:w="1417"/>
      </w:tblGrid>
      <w:tr w:rsidR="00273595" w:rsidRPr="00A459C8" w14:paraId="76D2F337" w14:textId="77777777" w:rsidTr="00E565F1">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E7546BE" w14:textId="77777777" w:rsidR="00273595" w:rsidRPr="00A459C8" w:rsidRDefault="00273595" w:rsidP="00AF4E56">
            <w:pPr>
              <w:rPr>
                <w:rFonts w:cs="Arial"/>
                <w:color w:val="auto"/>
                <w:sz w:val="17"/>
                <w:szCs w:val="17"/>
              </w:rPr>
            </w:pPr>
          </w:p>
        </w:tc>
        <w:tc>
          <w:tcPr>
            <w:tcW w:w="2126" w:type="dxa"/>
            <w:vAlign w:val="center"/>
          </w:tcPr>
          <w:p w14:paraId="0427B34E" w14:textId="548BC965" w:rsidR="00273595" w:rsidRPr="002D520B" w:rsidRDefault="00273595" w:rsidP="00AF4E56">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7"/>
                <w:szCs w:val="17"/>
              </w:rPr>
            </w:pPr>
            <w:r w:rsidRPr="002D520B">
              <w:rPr>
                <w:rFonts w:eastAsia="Arial" w:cs="Arial"/>
                <w:color w:val="auto"/>
                <w:w w:val="100"/>
                <w:position w:val="-1"/>
                <w:sz w:val="17"/>
                <w:szCs w:val="17"/>
              </w:rPr>
              <w:t>EPT selon BU 202</w:t>
            </w:r>
            <w:r w:rsidR="008C4C5F" w:rsidRPr="002D520B">
              <w:rPr>
                <w:rFonts w:eastAsia="Arial" w:cs="Arial"/>
                <w:color w:val="auto"/>
                <w:w w:val="100"/>
                <w:position w:val="-1"/>
                <w:sz w:val="17"/>
                <w:szCs w:val="17"/>
              </w:rPr>
              <w:t>4</w:t>
            </w:r>
          </w:p>
        </w:tc>
        <w:tc>
          <w:tcPr>
            <w:tcW w:w="1985" w:type="dxa"/>
            <w:vAlign w:val="center"/>
          </w:tcPr>
          <w:p w14:paraId="0216675E" w14:textId="27C2911D" w:rsidR="00273595" w:rsidRPr="002D520B" w:rsidRDefault="00273595" w:rsidP="00AF4E56">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7"/>
                <w:szCs w:val="17"/>
              </w:rPr>
            </w:pPr>
            <w:r w:rsidRPr="002D520B">
              <w:rPr>
                <w:rFonts w:eastAsia="Arial" w:cs="Arial"/>
                <w:color w:val="auto"/>
                <w:w w:val="100"/>
                <w:position w:val="-1"/>
                <w:sz w:val="17"/>
                <w:szCs w:val="17"/>
              </w:rPr>
              <w:t>EPT selon BU 202</w:t>
            </w:r>
            <w:r w:rsidR="008C4C5F" w:rsidRPr="002D520B">
              <w:rPr>
                <w:rFonts w:eastAsia="Arial" w:cs="Arial"/>
                <w:color w:val="auto"/>
                <w:w w:val="100"/>
                <w:position w:val="-1"/>
                <w:sz w:val="17"/>
                <w:szCs w:val="17"/>
              </w:rPr>
              <w:t>5</w:t>
            </w:r>
          </w:p>
        </w:tc>
        <w:tc>
          <w:tcPr>
            <w:tcW w:w="1417" w:type="dxa"/>
            <w:vAlign w:val="center"/>
          </w:tcPr>
          <w:p w14:paraId="3088452F" w14:textId="77777777" w:rsidR="00273595" w:rsidRPr="002D520B" w:rsidRDefault="00273595" w:rsidP="00AF4E56">
            <w:pPr>
              <w:jc w:val="right"/>
              <w:cnfStyle w:val="100000000000" w:firstRow="1" w:lastRow="0" w:firstColumn="0" w:lastColumn="0" w:oddVBand="0" w:evenVBand="0" w:oddHBand="0" w:evenHBand="0" w:firstRowFirstColumn="0" w:firstRowLastColumn="0" w:lastRowFirstColumn="0" w:lastRowLastColumn="0"/>
              <w:rPr>
                <w:rFonts w:cs="Arial"/>
                <w:color w:val="auto"/>
                <w:sz w:val="17"/>
                <w:szCs w:val="17"/>
              </w:rPr>
            </w:pPr>
            <w:r w:rsidRPr="002D520B">
              <w:rPr>
                <w:rFonts w:eastAsia="Arial" w:cs="Arial"/>
                <w:bCs/>
                <w:color w:val="auto"/>
                <w:w w:val="100"/>
                <w:position w:val="-1"/>
                <w:sz w:val="17"/>
                <w:szCs w:val="17"/>
              </w:rPr>
              <w:t>Evolution</w:t>
            </w:r>
            <w:r w:rsidRPr="002D520B">
              <w:rPr>
                <w:rFonts w:eastAsia="Arial" w:cs="Arial"/>
                <w:bCs/>
                <w:color w:val="auto"/>
                <w:spacing w:val="-1"/>
                <w:w w:val="100"/>
                <w:position w:val="-1"/>
                <w:sz w:val="17"/>
                <w:szCs w:val="17"/>
              </w:rPr>
              <w:t xml:space="preserve"> </w:t>
            </w:r>
            <w:r w:rsidRPr="002D520B">
              <w:rPr>
                <w:rFonts w:eastAsia="Arial" w:cs="Arial"/>
                <w:bCs/>
                <w:color w:val="auto"/>
                <w:w w:val="100"/>
                <w:position w:val="-1"/>
                <w:sz w:val="17"/>
                <w:szCs w:val="17"/>
              </w:rPr>
              <w:t>EPT</w:t>
            </w:r>
          </w:p>
        </w:tc>
      </w:tr>
      <w:tr w:rsidR="008C4C5F" w:rsidRPr="0090499B" w14:paraId="221AA47E"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5C97F57" w14:textId="77777777" w:rsidR="008C4C5F" w:rsidRPr="0090499B" w:rsidRDefault="008C4C5F" w:rsidP="008C4C5F">
            <w:pPr>
              <w:ind w:left="40" w:right="-20"/>
              <w:rPr>
                <w:rFonts w:eastAsia="Arial" w:cs="Arial"/>
                <w:color w:val="auto"/>
                <w:w w:val="100"/>
                <w:sz w:val="17"/>
                <w:szCs w:val="17"/>
                <w:vertAlign w:val="superscript"/>
              </w:rPr>
            </w:pPr>
            <w:r w:rsidRPr="0090499B">
              <w:rPr>
                <w:rFonts w:eastAsia="Arial" w:cs="Arial"/>
                <w:color w:val="auto"/>
                <w:w w:val="100"/>
                <w:sz w:val="17"/>
                <w:szCs w:val="17"/>
              </w:rPr>
              <w:t>Personnel enseignant</w:t>
            </w:r>
          </w:p>
        </w:tc>
        <w:tc>
          <w:tcPr>
            <w:tcW w:w="2126" w:type="dxa"/>
            <w:vAlign w:val="center"/>
          </w:tcPr>
          <w:p w14:paraId="6E26F7E8" w14:textId="6071FB8F"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rPr>
            </w:pPr>
            <w:r w:rsidRPr="0090499B">
              <w:rPr>
                <w:rFonts w:eastAsia="Arial" w:cs="Arial"/>
                <w:color w:val="auto"/>
                <w:sz w:val="17"/>
                <w:szCs w:val="17"/>
              </w:rPr>
              <w:t>259</w:t>
            </w:r>
            <w:r w:rsidR="00A04D0C" w:rsidRPr="0090499B">
              <w:rPr>
                <w:rFonts w:eastAsia="Arial" w:cs="Arial"/>
                <w:color w:val="auto"/>
                <w:sz w:val="17"/>
                <w:szCs w:val="17"/>
              </w:rPr>
              <w:t>.</w:t>
            </w:r>
            <w:r w:rsidRPr="0090499B">
              <w:rPr>
                <w:rFonts w:eastAsia="Arial" w:cs="Arial"/>
                <w:color w:val="auto"/>
                <w:sz w:val="17"/>
                <w:szCs w:val="17"/>
              </w:rPr>
              <w:t>9</w:t>
            </w:r>
            <w:r w:rsidR="0035417C" w:rsidRPr="0090499B">
              <w:rPr>
                <w:rFonts w:eastAsia="Arial" w:cs="Arial"/>
                <w:color w:val="auto"/>
                <w:sz w:val="17"/>
                <w:szCs w:val="17"/>
              </w:rPr>
              <w:t>9</w:t>
            </w:r>
          </w:p>
        </w:tc>
        <w:tc>
          <w:tcPr>
            <w:tcW w:w="1985" w:type="dxa"/>
            <w:vAlign w:val="center"/>
          </w:tcPr>
          <w:p w14:paraId="68016E2C" w14:textId="7BCCCA0D"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2</w:t>
            </w:r>
            <w:r w:rsidR="0035417C" w:rsidRPr="0090499B">
              <w:rPr>
                <w:rFonts w:eastAsia="Arial" w:cs="Arial"/>
                <w:color w:val="auto"/>
                <w:sz w:val="17"/>
                <w:szCs w:val="17"/>
              </w:rPr>
              <w:t>77</w:t>
            </w:r>
            <w:r w:rsidR="00A04D0C" w:rsidRPr="0090499B">
              <w:rPr>
                <w:rFonts w:eastAsia="Arial" w:cs="Arial"/>
                <w:color w:val="auto"/>
                <w:sz w:val="17"/>
                <w:szCs w:val="17"/>
              </w:rPr>
              <w:t>.</w:t>
            </w:r>
            <w:r w:rsidR="00793A85" w:rsidRPr="0090499B">
              <w:rPr>
                <w:rFonts w:eastAsia="Arial" w:cs="Arial"/>
                <w:color w:val="auto"/>
                <w:sz w:val="17"/>
                <w:szCs w:val="17"/>
              </w:rPr>
              <w:t>44</w:t>
            </w:r>
          </w:p>
        </w:tc>
        <w:tc>
          <w:tcPr>
            <w:tcW w:w="1417" w:type="dxa"/>
            <w:vAlign w:val="center"/>
          </w:tcPr>
          <w:p w14:paraId="19EC8798" w14:textId="6FF61D87"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+17</w:t>
            </w:r>
            <w:r w:rsidR="00A04D0C" w:rsidRPr="0090499B">
              <w:rPr>
                <w:rFonts w:eastAsia="Arial" w:cs="Arial"/>
                <w:color w:val="auto"/>
                <w:sz w:val="17"/>
                <w:szCs w:val="17"/>
              </w:rPr>
              <w:t>.</w:t>
            </w:r>
            <w:r w:rsidR="00793A85" w:rsidRPr="0090499B">
              <w:rPr>
                <w:rFonts w:eastAsia="Arial" w:cs="Arial"/>
                <w:color w:val="auto"/>
                <w:sz w:val="17"/>
                <w:szCs w:val="17"/>
              </w:rPr>
              <w:t>45</w:t>
            </w:r>
          </w:p>
        </w:tc>
      </w:tr>
      <w:tr w:rsidR="008C4C5F" w:rsidRPr="0090499B" w14:paraId="3744BD36"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3253A2E" w14:textId="77777777" w:rsidR="008C4C5F" w:rsidRPr="0090499B" w:rsidRDefault="008C4C5F" w:rsidP="008C4C5F">
            <w:pPr>
              <w:ind w:left="40" w:right="-20"/>
              <w:rPr>
                <w:rFonts w:eastAsia="Arial" w:cs="Arial"/>
                <w:color w:val="auto"/>
                <w:w w:val="100"/>
                <w:sz w:val="17"/>
                <w:szCs w:val="17"/>
              </w:rPr>
            </w:pPr>
            <w:r w:rsidRPr="0090499B">
              <w:rPr>
                <w:rFonts w:eastAsia="Arial" w:cs="Arial"/>
                <w:color w:val="auto"/>
                <w:w w:val="100"/>
                <w:sz w:val="17"/>
                <w:szCs w:val="17"/>
              </w:rPr>
              <w:t>Personnel éducatif et infirmier</w:t>
            </w:r>
          </w:p>
        </w:tc>
        <w:tc>
          <w:tcPr>
            <w:tcW w:w="2126" w:type="dxa"/>
            <w:vAlign w:val="center"/>
          </w:tcPr>
          <w:p w14:paraId="7635F0B1" w14:textId="36A1BF42"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rPr>
            </w:pPr>
            <w:r w:rsidRPr="0090499B">
              <w:rPr>
                <w:rFonts w:eastAsia="Arial" w:cs="Arial"/>
                <w:color w:val="auto"/>
                <w:sz w:val="17"/>
                <w:szCs w:val="17"/>
              </w:rPr>
              <w:t>66</w:t>
            </w:r>
            <w:r w:rsidR="00A04D0C" w:rsidRPr="0090499B">
              <w:rPr>
                <w:rFonts w:eastAsia="Arial" w:cs="Arial"/>
                <w:color w:val="auto"/>
                <w:sz w:val="17"/>
                <w:szCs w:val="17"/>
              </w:rPr>
              <w:t>.</w:t>
            </w:r>
            <w:r w:rsidRPr="0090499B">
              <w:rPr>
                <w:rFonts w:eastAsia="Arial" w:cs="Arial"/>
                <w:color w:val="auto"/>
                <w:sz w:val="17"/>
                <w:szCs w:val="17"/>
              </w:rPr>
              <w:t>8</w:t>
            </w:r>
            <w:r w:rsidR="002E587D" w:rsidRPr="0090499B">
              <w:rPr>
                <w:rFonts w:eastAsia="Arial" w:cs="Arial"/>
                <w:color w:val="auto"/>
                <w:sz w:val="17"/>
                <w:szCs w:val="17"/>
              </w:rPr>
              <w:t>2</w:t>
            </w:r>
          </w:p>
        </w:tc>
        <w:tc>
          <w:tcPr>
            <w:tcW w:w="1985" w:type="dxa"/>
            <w:vAlign w:val="center"/>
          </w:tcPr>
          <w:p w14:paraId="0E5FAB6B" w14:textId="426E3A28" w:rsidR="008C4C5F" w:rsidRPr="0090499B" w:rsidRDefault="002E587D"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72</w:t>
            </w:r>
            <w:r w:rsidR="00A04D0C" w:rsidRPr="0090499B">
              <w:rPr>
                <w:rFonts w:eastAsia="Arial" w:cs="Arial"/>
                <w:color w:val="auto"/>
                <w:sz w:val="17"/>
                <w:szCs w:val="17"/>
              </w:rPr>
              <w:t>.</w:t>
            </w:r>
            <w:r w:rsidRPr="0090499B">
              <w:rPr>
                <w:rFonts w:eastAsia="Arial" w:cs="Arial"/>
                <w:color w:val="auto"/>
                <w:sz w:val="17"/>
                <w:szCs w:val="17"/>
              </w:rPr>
              <w:t>52</w:t>
            </w:r>
          </w:p>
        </w:tc>
        <w:tc>
          <w:tcPr>
            <w:tcW w:w="1417" w:type="dxa"/>
            <w:vAlign w:val="center"/>
          </w:tcPr>
          <w:p w14:paraId="073FD7C1" w14:textId="2193AD9A"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440653" w:rsidRPr="0090499B">
              <w:rPr>
                <w:rFonts w:eastAsia="Arial" w:cs="Arial"/>
                <w:color w:val="auto"/>
                <w:sz w:val="17"/>
                <w:szCs w:val="17"/>
              </w:rPr>
              <w:t>5</w:t>
            </w:r>
            <w:r w:rsidR="00A04D0C" w:rsidRPr="0090499B">
              <w:rPr>
                <w:rFonts w:eastAsia="Arial" w:cs="Arial"/>
                <w:color w:val="auto"/>
                <w:sz w:val="17"/>
                <w:szCs w:val="17"/>
              </w:rPr>
              <w:t>.</w:t>
            </w:r>
            <w:r w:rsidR="00440653" w:rsidRPr="0090499B">
              <w:rPr>
                <w:rFonts w:eastAsia="Arial" w:cs="Arial"/>
                <w:color w:val="auto"/>
                <w:sz w:val="17"/>
                <w:szCs w:val="17"/>
              </w:rPr>
              <w:t>70</w:t>
            </w:r>
          </w:p>
        </w:tc>
      </w:tr>
      <w:tr w:rsidR="008C4C5F" w:rsidRPr="0090499B" w14:paraId="10A0BCAD"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31BA000" w14:textId="77777777" w:rsidR="008C4C5F" w:rsidRPr="0090499B" w:rsidRDefault="008C4C5F" w:rsidP="008C4C5F">
            <w:pPr>
              <w:ind w:left="40" w:right="-20"/>
              <w:rPr>
                <w:rFonts w:eastAsia="Arial" w:cs="Arial"/>
                <w:color w:val="auto"/>
                <w:w w:val="100"/>
                <w:sz w:val="17"/>
                <w:szCs w:val="17"/>
              </w:rPr>
            </w:pPr>
            <w:r w:rsidRPr="0090499B">
              <w:rPr>
                <w:rFonts w:eastAsia="Arial" w:cs="Arial"/>
                <w:color w:val="auto"/>
                <w:w w:val="100"/>
                <w:sz w:val="17"/>
                <w:szCs w:val="17"/>
              </w:rPr>
              <w:t>Personnel thérapies</w:t>
            </w:r>
          </w:p>
        </w:tc>
        <w:tc>
          <w:tcPr>
            <w:tcW w:w="2126" w:type="dxa"/>
            <w:vAlign w:val="center"/>
          </w:tcPr>
          <w:p w14:paraId="35D6029B" w14:textId="1E79B1E6"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rPr>
            </w:pPr>
            <w:r w:rsidRPr="0090499B">
              <w:rPr>
                <w:rFonts w:eastAsia="Arial" w:cs="Arial"/>
                <w:color w:val="auto"/>
                <w:sz w:val="17"/>
                <w:szCs w:val="17"/>
              </w:rPr>
              <w:t>71</w:t>
            </w:r>
            <w:r w:rsidR="00A04D0C" w:rsidRPr="0090499B">
              <w:rPr>
                <w:rFonts w:eastAsia="Arial" w:cs="Arial"/>
                <w:color w:val="auto"/>
                <w:sz w:val="17"/>
                <w:szCs w:val="17"/>
              </w:rPr>
              <w:t>.</w:t>
            </w:r>
            <w:r w:rsidR="00CD1DCA" w:rsidRPr="0090499B">
              <w:rPr>
                <w:rFonts w:eastAsia="Arial" w:cs="Arial"/>
                <w:color w:val="auto"/>
                <w:sz w:val="17"/>
                <w:szCs w:val="17"/>
              </w:rPr>
              <w:t>40</w:t>
            </w:r>
          </w:p>
        </w:tc>
        <w:tc>
          <w:tcPr>
            <w:tcW w:w="1985" w:type="dxa"/>
            <w:vAlign w:val="center"/>
          </w:tcPr>
          <w:p w14:paraId="6E2ECFA5" w14:textId="0E2CFB7F"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71</w:t>
            </w:r>
            <w:r w:rsidR="00A04D0C" w:rsidRPr="0090499B">
              <w:rPr>
                <w:rFonts w:eastAsia="Arial" w:cs="Arial"/>
                <w:color w:val="auto"/>
                <w:sz w:val="17"/>
                <w:szCs w:val="17"/>
              </w:rPr>
              <w:t>.</w:t>
            </w:r>
            <w:r w:rsidRPr="0090499B">
              <w:rPr>
                <w:rFonts w:eastAsia="Arial" w:cs="Arial"/>
                <w:color w:val="auto"/>
                <w:sz w:val="17"/>
                <w:szCs w:val="17"/>
              </w:rPr>
              <w:t>4</w:t>
            </w:r>
            <w:r w:rsidR="009D4271" w:rsidRPr="0090499B">
              <w:rPr>
                <w:rFonts w:eastAsia="Arial" w:cs="Arial"/>
                <w:color w:val="auto"/>
                <w:sz w:val="17"/>
                <w:szCs w:val="17"/>
              </w:rPr>
              <w:t>0</w:t>
            </w:r>
          </w:p>
        </w:tc>
        <w:tc>
          <w:tcPr>
            <w:tcW w:w="1417" w:type="dxa"/>
            <w:vAlign w:val="center"/>
          </w:tcPr>
          <w:p w14:paraId="14E0D6E5" w14:textId="3F6BA8B9" w:rsidR="008C4C5F" w:rsidRPr="0090499B" w:rsidRDefault="00440653"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+0</w:t>
            </w:r>
            <w:r w:rsidR="00A04D0C" w:rsidRPr="0090499B">
              <w:rPr>
                <w:rFonts w:eastAsia="Arial" w:cs="Arial"/>
                <w:color w:val="auto"/>
                <w:sz w:val="17"/>
                <w:szCs w:val="17"/>
              </w:rPr>
              <w:t>.</w:t>
            </w:r>
            <w:r w:rsidR="008C4C5F" w:rsidRPr="0090499B">
              <w:rPr>
                <w:rFonts w:eastAsia="Arial" w:cs="Arial"/>
                <w:color w:val="auto"/>
                <w:sz w:val="17"/>
                <w:szCs w:val="17"/>
              </w:rPr>
              <w:t>00</w:t>
            </w:r>
          </w:p>
        </w:tc>
      </w:tr>
      <w:tr w:rsidR="008C4C5F" w:rsidRPr="0090499B" w14:paraId="6E2414F2"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172F625" w14:textId="77777777" w:rsidR="008C4C5F" w:rsidRPr="0090499B" w:rsidRDefault="008C4C5F" w:rsidP="008C4C5F">
            <w:pPr>
              <w:ind w:left="40" w:right="-20"/>
              <w:rPr>
                <w:rFonts w:eastAsia="Arial" w:cs="Arial"/>
                <w:color w:val="auto"/>
                <w:w w:val="100"/>
                <w:sz w:val="17"/>
                <w:szCs w:val="17"/>
                <w:vertAlign w:val="superscript"/>
              </w:rPr>
            </w:pPr>
            <w:r w:rsidRPr="0090499B">
              <w:rPr>
                <w:rFonts w:eastAsia="Arial" w:cs="Arial"/>
                <w:color w:val="auto"/>
                <w:w w:val="100"/>
                <w:sz w:val="17"/>
                <w:szCs w:val="17"/>
              </w:rPr>
              <w:t>Direction et administration</w:t>
            </w:r>
          </w:p>
        </w:tc>
        <w:tc>
          <w:tcPr>
            <w:tcW w:w="2126" w:type="dxa"/>
            <w:vAlign w:val="center"/>
          </w:tcPr>
          <w:p w14:paraId="32598CE2" w14:textId="525AFF17"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rPr>
            </w:pPr>
            <w:r w:rsidRPr="0090499B">
              <w:rPr>
                <w:rFonts w:eastAsia="Arial" w:cs="Arial"/>
                <w:color w:val="auto"/>
                <w:sz w:val="17"/>
                <w:szCs w:val="17"/>
              </w:rPr>
              <w:t>37</w:t>
            </w:r>
            <w:r w:rsidR="00A04D0C" w:rsidRPr="0090499B">
              <w:rPr>
                <w:rFonts w:eastAsia="Arial" w:cs="Arial"/>
                <w:color w:val="auto"/>
                <w:sz w:val="17"/>
                <w:szCs w:val="17"/>
              </w:rPr>
              <w:t>.</w:t>
            </w:r>
            <w:r w:rsidR="009D4271" w:rsidRPr="0090499B">
              <w:rPr>
                <w:rFonts w:eastAsia="Arial" w:cs="Arial"/>
                <w:color w:val="auto"/>
                <w:sz w:val="17"/>
                <w:szCs w:val="17"/>
              </w:rPr>
              <w:t>8</w:t>
            </w:r>
            <w:r w:rsidR="00E837A0" w:rsidRPr="0090499B">
              <w:rPr>
                <w:rFonts w:eastAsia="Arial" w:cs="Arial"/>
                <w:color w:val="auto"/>
                <w:sz w:val="17"/>
                <w:szCs w:val="17"/>
              </w:rPr>
              <w:t>5</w:t>
            </w:r>
          </w:p>
        </w:tc>
        <w:tc>
          <w:tcPr>
            <w:tcW w:w="1985" w:type="dxa"/>
            <w:vAlign w:val="center"/>
          </w:tcPr>
          <w:p w14:paraId="307E90B9" w14:textId="45E827E6"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3</w:t>
            </w:r>
            <w:r w:rsidR="005047DD" w:rsidRPr="0090499B">
              <w:rPr>
                <w:rFonts w:eastAsia="Arial" w:cs="Arial"/>
                <w:color w:val="auto"/>
                <w:sz w:val="17"/>
                <w:szCs w:val="17"/>
              </w:rPr>
              <w:t>9</w:t>
            </w:r>
            <w:r w:rsidR="00A04D0C" w:rsidRPr="0090499B">
              <w:rPr>
                <w:rFonts w:eastAsia="Arial" w:cs="Arial"/>
                <w:color w:val="auto"/>
                <w:sz w:val="17"/>
                <w:szCs w:val="17"/>
              </w:rPr>
              <w:t>.</w:t>
            </w:r>
            <w:r w:rsidR="003C2184" w:rsidRPr="0090499B">
              <w:rPr>
                <w:rFonts w:eastAsia="Arial" w:cs="Arial"/>
                <w:color w:val="auto"/>
                <w:sz w:val="17"/>
                <w:szCs w:val="17"/>
              </w:rPr>
              <w:t>00</w:t>
            </w:r>
          </w:p>
        </w:tc>
        <w:tc>
          <w:tcPr>
            <w:tcW w:w="1417" w:type="dxa"/>
            <w:vAlign w:val="center"/>
          </w:tcPr>
          <w:p w14:paraId="0282C74A" w14:textId="1C9A53A1"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3C2184" w:rsidRPr="0090499B">
              <w:rPr>
                <w:rFonts w:eastAsia="Arial" w:cs="Arial"/>
                <w:color w:val="auto"/>
                <w:sz w:val="17"/>
                <w:szCs w:val="17"/>
              </w:rPr>
              <w:t>1</w:t>
            </w:r>
            <w:r w:rsidR="00A04D0C" w:rsidRPr="0090499B">
              <w:rPr>
                <w:rFonts w:eastAsia="Arial" w:cs="Arial"/>
                <w:color w:val="auto"/>
                <w:sz w:val="17"/>
                <w:szCs w:val="17"/>
              </w:rPr>
              <w:t>.</w:t>
            </w:r>
            <w:r w:rsidR="007367ED" w:rsidRPr="0090499B">
              <w:rPr>
                <w:rFonts w:eastAsia="Arial" w:cs="Arial"/>
                <w:color w:val="auto"/>
                <w:sz w:val="17"/>
                <w:szCs w:val="17"/>
              </w:rPr>
              <w:t>15</w:t>
            </w:r>
          </w:p>
        </w:tc>
      </w:tr>
      <w:tr w:rsidR="008C4C5F" w:rsidRPr="0090499B" w14:paraId="4B399B6F"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9446CCE" w14:textId="77777777" w:rsidR="008C4C5F" w:rsidRPr="0090499B" w:rsidRDefault="008C4C5F" w:rsidP="008C4C5F">
            <w:pPr>
              <w:ind w:left="40" w:right="-20"/>
              <w:rPr>
                <w:rFonts w:eastAsia="Arial" w:cs="Arial"/>
                <w:color w:val="auto"/>
                <w:w w:val="100"/>
                <w:sz w:val="17"/>
                <w:szCs w:val="17"/>
              </w:rPr>
            </w:pPr>
            <w:r w:rsidRPr="0090499B">
              <w:rPr>
                <w:rFonts w:eastAsia="Arial" w:cs="Arial"/>
                <w:color w:val="auto"/>
                <w:w w:val="100"/>
                <w:sz w:val="17"/>
                <w:szCs w:val="17"/>
              </w:rPr>
              <w:t>Conciergerie, technique et intendance</w:t>
            </w:r>
          </w:p>
        </w:tc>
        <w:tc>
          <w:tcPr>
            <w:tcW w:w="2126" w:type="dxa"/>
            <w:vAlign w:val="center"/>
          </w:tcPr>
          <w:p w14:paraId="510F0EC0" w14:textId="76D741FC"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rPr>
            </w:pPr>
            <w:r w:rsidRPr="0090499B">
              <w:rPr>
                <w:rFonts w:eastAsia="Arial" w:cs="Arial"/>
                <w:color w:val="auto"/>
                <w:sz w:val="17"/>
                <w:szCs w:val="17"/>
              </w:rPr>
              <w:t>36</w:t>
            </w:r>
            <w:r w:rsidR="00A04D0C" w:rsidRPr="0090499B">
              <w:rPr>
                <w:rFonts w:eastAsia="Arial" w:cs="Arial"/>
                <w:color w:val="auto"/>
                <w:sz w:val="17"/>
                <w:szCs w:val="17"/>
              </w:rPr>
              <w:t>.</w:t>
            </w:r>
            <w:r w:rsidR="00E47BE6" w:rsidRPr="0090499B">
              <w:rPr>
                <w:rFonts w:eastAsia="Arial" w:cs="Arial"/>
                <w:color w:val="auto"/>
                <w:sz w:val="17"/>
                <w:szCs w:val="17"/>
              </w:rPr>
              <w:t>35</w:t>
            </w:r>
          </w:p>
        </w:tc>
        <w:tc>
          <w:tcPr>
            <w:tcW w:w="1985" w:type="dxa"/>
            <w:vAlign w:val="center"/>
          </w:tcPr>
          <w:p w14:paraId="49B5B597" w14:textId="621383FC" w:rsidR="00FE6FF0" w:rsidRPr="0090499B" w:rsidRDefault="0099206D" w:rsidP="00FE6FF0">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37</w:t>
            </w:r>
            <w:r w:rsidR="00A04D0C" w:rsidRPr="0090499B">
              <w:rPr>
                <w:rFonts w:eastAsia="Arial" w:cs="Arial"/>
                <w:color w:val="auto"/>
                <w:sz w:val="17"/>
                <w:szCs w:val="17"/>
              </w:rPr>
              <w:t>.</w:t>
            </w:r>
            <w:r w:rsidRPr="0090499B">
              <w:rPr>
                <w:rFonts w:eastAsia="Arial" w:cs="Arial"/>
                <w:color w:val="auto"/>
                <w:sz w:val="17"/>
                <w:szCs w:val="17"/>
              </w:rPr>
              <w:t>0</w:t>
            </w:r>
            <w:r w:rsidR="009308E2" w:rsidRPr="0090499B">
              <w:rPr>
                <w:rFonts w:eastAsia="Arial" w:cs="Arial"/>
                <w:color w:val="auto"/>
                <w:sz w:val="17"/>
                <w:szCs w:val="17"/>
              </w:rPr>
              <w:t>5</w:t>
            </w:r>
          </w:p>
        </w:tc>
        <w:tc>
          <w:tcPr>
            <w:tcW w:w="1417" w:type="dxa"/>
            <w:vAlign w:val="center"/>
          </w:tcPr>
          <w:p w14:paraId="5B043387" w14:textId="4305A87E"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+0</w:t>
            </w:r>
            <w:r w:rsidR="00A04D0C" w:rsidRPr="0090499B">
              <w:rPr>
                <w:rFonts w:eastAsia="Arial" w:cs="Arial"/>
                <w:color w:val="auto"/>
                <w:sz w:val="17"/>
                <w:szCs w:val="17"/>
              </w:rPr>
              <w:t>.</w:t>
            </w:r>
            <w:r w:rsidR="00870AB9" w:rsidRPr="0090499B">
              <w:rPr>
                <w:rFonts w:eastAsia="Arial" w:cs="Arial"/>
                <w:color w:val="auto"/>
                <w:sz w:val="17"/>
                <w:szCs w:val="17"/>
              </w:rPr>
              <w:t>7</w:t>
            </w:r>
            <w:r w:rsidR="009308E2" w:rsidRPr="0090499B">
              <w:rPr>
                <w:rFonts w:eastAsia="Arial" w:cs="Arial"/>
                <w:color w:val="auto"/>
                <w:sz w:val="17"/>
                <w:szCs w:val="17"/>
              </w:rPr>
              <w:t>0</w:t>
            </w:r>
          </w:p>
        </w:tc>
      </w:tr>
      <w:tr w:rsidR="008C4C5F" w:rsidRPr="0090499B" w14:paraId="61A815AE"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C0CBF8C" w14:textId="77777777" w:rsidR="008C4C5F" w:rsidRPr="0090499B" w:rsidRDefault="008C4C5F" w:rsidP="008C4C5F">
            <w:pPr>
              <w:jc w:val="right"/>
              <w:rPr>
                <w:rFonts w:cs="Arial"/>
                <w:b/>
                <w:color w:val="auto"/>
                <w:sz w:val="17"/>
                <w:szCs w:val="17"/>
              </w:rPr>
            </w:pPr>
            <w:r w:rsidRPr="0090499B">
              <w:rPr>
                <w:rFonts w:eastAsia="Arial" w:cs="Arial"/>
                <w:b/>
                <w:color w:val="auto"/>
                <w:w w:val="100"/>
                <w:sz w:val="17"/>
                <w:szCs w:val="17"/>
              </w:rPr>
              <w:t>Total</w:t>
            </w:r>
          </w:p>
        </w:tc>
        <w:tc>
          <w:tcPr>
            <w:tcW w:w="2126" w:type="dxa"/>
            <w:vAlign w:val="center"/>
          </w:tcPr>
          <w:p w14:paraId="101D4FFA" w14:textId="3CD68B28"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b/>
                <w:bCs/>
                <w:sz w:val="17"/>
                <w:szCs w:val="17"/>
              </w:rPr>
            </w:pPr>
            <w:r w:rsidRPr="0090499B">
              <w:rPr>
                <w:rFonts w:eastAsia="Arial" w:cs="Arial"/>
                <w:b/>
                <w:color w:val="auto"/>
                <w:sz w:val="17"/>
                <w:szCs w:val="17"/>
              </w:rPr>
              <w:t>472</w:t>
            </w:r>
            <w:r w:rsidR="00A04D0C" w:rsidRPr="0090499B">
              <w:rPr>
                <w:rFonts w:eastAsia="Arial" w:cs="Arial"/>
                <w:b/>
                <w:color w:val="auto"/>
                <w:sz w:val="17"/>
                <w:szCs w:val="17"/>
              </w:rPr>
              <w:t>.</w:t>
            </w:r>
            <w:r w:rsidR="002F463B" w:rsidRPr="0090499B">
              <w:rPr>
                <w:rFonts w:eastAsia="Arial" w:cs="Arial"/>
                <w:b/>
                <w:color w:val="auto"/>
                <w:sz w:val="17"/>
                <w:szCs w:val="17"/>
              </w:rPr>
              <w:t>41</w:t>
            </w:r>
          </w:p>
        </w:tc>
        <w:tc>
          <w:tcPr>
            <w:tcW w:w="1985" w:type="dxa"/>
            <w:vAlign w:val="center"/>
          </w:tcPr>
          <w:p w14:paraId="4F91F5DF" w14:textId="25D58BA3" w:rsidR="008C4C5F" w:rsidRPr="0090499B"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90499B">
              <w:rPr>
                <w:rFonts w:eastAsia="Arial" w:cs="Arial"/>
                <w:b/>
                <w:color w:val="auto"/>
                <w:sz w:val="17"/>
                <w:szCs w:val="17"/>
              </w:rPr>
              <w:t>4</w:t>
            </w:r>
            <w:r w:rsidR="002F463B" w:rsidRPr="0090499B">
              <w:rPr>
                <w:rFonts w:eastAsia="Arial" w:cs="Arial"/>
                <w:b/>
                <w:color w:val="auto"/>
                <w:sz w:val="17"/>
                <w:szCs w:val="17"/>
              </w:rPr>
              <w:t>9</w:t>
            </w:r>
            <w:r w:rsidR="00450D7E" w:rsidRPr="0090499B">
              <w:rPr>
                <w:rFonts w:eastAsia="Arial" w:cs="Arial"/>
                <w:b/>
                <w:color w:val="auto"/>
                <w:sz w:val="17"/>
                <w:szCs w:val="17"/>
              </w:rPr>
              <w:t>7</w:t>
            </w:r>
            <w:r w:rsidR="00A04D0C" w:rsidRPr="0090499B">
              <w:rPr>
                <w:rFonts w:eastAsia="Arial" w:cs="Arial"/>
                <w:b/>
                <w:color w:val="auto"/>
                <w:sz w:val="17"/>
                <w:szCs w:val="17"/>
              </w:rPr>
              <w:t>.</w:t>
            </w:r>
            <w:r w:rsidR="00450D7E" w:rsidRPr="0090499B">
              <w:rPr>
                <w:rFonts w:eastAsia="Arial" w:cs="Arial"/>
                <w:b/>
                <w:color w:val="auto"/>
                <w:sz w:val="17"/>
                <w:szCs w:val="17"/>
              </w:rPr>
              <w:t>41</w:t>
            </w:r>
          </w:p>
        </w:tc>
        <w:tc>
          <w:tcPr>
            <w:tcW w:w="1417" w:type="dxa"/>
            <w:vAlign w:val="center"/>
          </w:tcPr>
          <w:p w14:paraId="2D9253DD" w14:textId="51B4FAE3" w:rsidR="008C4C5F" w:rsidRPr="0090499B" w:rsidRDefault="008C4C5F" w:rsidP="008C4C5F">
            <w:pPr>
              <w:tabs>
                <w:tab w:val="decimal" w:pos="1069"/>
              </w:tabs>
              <w:ind w:left="709" w:right="48"/>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90499B">
              <w:rPr>
                <w:rFonts w:eastAsia="Arial" w:cs="Arial"/>
                <w:b/>
                <w:color w:val="auto"/>
                <w:sz w:val="17"/>
                <w:szCs w:val="17"/>
              </w:rPr>
              <w:t>+</w:t>
            </w:r>
            <w:r w:rsidR="00F346F1" w:rsidRPr="0090499B">
              <w:rPr>
                <w:rFonts w:eastAsia="Arial" w:cs="Arial"/>
                <w:b/>
                <w:color w:val="auto"/>
                <w:sz w:val="17"/>
                <w:szCs w:val="17"/>
              </w:rPr>
              <w:t>25</w:t>
            </w:r>
            <w:r w:rsidR="00A04D0C" w:rsidRPr="0090499B">
              <w:rPr>
                <w:rFonts w:eastAsia="Arial" w:cs="Arial"/>
                <w:b/>
                <w:color w:val="auto"/>
                <w:sz w:val="17"/>
                <w:szCs w:val="17"/>
              </w:rPr>
              <w:t>.</w:t>
            </w:r>
            <w:r w:rsidR="00F346F1" w:rsidRPr="0090499B">
              <w:rPr>
                <w:rFonts w:eastAsia="Arial" w:cs="Arial"/>
                <w:b/>
                <w:color w:val="auto"/>
                <w:sz w:val="17"/>
                <w:szCs w:val="17"/>
              </w:rPr>
              <w:t>00</w:t>
            </w:r>
          </w:p>
        </w:tc>
      </w:tr>
      <w:tr w:rsidR="008C4C5F" w:rsidRPr="0090499B" w14:paraId="6247576B"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854B098" w14:textId="77777777" w:rsidR="008C4C5F" w:rsidRPr="0090499B" w:rsidRDefault="008C4C5F" w:rsidP="008C4C5F">
            <w:pPr>
              <w:ind w:left="40" w:right="-20"/>
              <w:rPr>
                <w:rFonts w:eastAsia="Arial" w:cs="Arial"/>
                <w:b/>
                <w:color w:val="auto"/>
                <w:sz w:val="17"/>
                <w:szCs w:val="17"/>
              </w:rPr>
            </w:pPr>
            <w:r w:rsidRPr="0090499B">
              <w:rPr>
                <w:rFonts w:eastAsia="Arial" w:cs="Arial"/>
                <w:color w:val="auto"/>
                <w:w w:val="100"/>
                <w:sz w:val="17"/>
                <w:szCs w:val="17"/>
              </w:rPr>
              <w:t>Stagiaires et</w:t>
            </w:r>
            <w:r w:rsidRPr="0090499B">
              <w:rPr>
                <w:rFonts w:eastAsia="Arial" w:cs="Arial"/>
                <w:color w:val="auto"/>
                <w:spacing w:val="-1"/>
                <w:w w:val="100"/>
                <w:sz w:val="17"/>
                <w:szCs w:val="17"/>
              </w:rPr>
              <w:t xml:space="preserve"> </w:t>
            </w:r>
            <w:r w:rsidRPr="0090499B">
              <w:rPr>
                <w:rFonts w:eastAsia="Arial" w:cs="Arial"/>
                <w:color w:val="auto"/>
                <w:w w:val="100"/>
                <w:sz w:val="17"/>
                <w:szCs w:val="17"/>
              </w:rPr>
              <w:t>app</w:t>
            </w:r>
            <w:r w:rsidRPr="0090499B">
              <w:rPr>
                <w:rFonts w:eastAsia="Arial" w:cs="Arial"/>
                <w:color w:val="auto"/>
                <w:spacing w:val="1"/>
                <w:w w:val="100"/>
                <w:sz w:val="17"/>
                <w:szCs w:val="17"/>
              </w:rPr>
              <w:t>r</w:t>
            </w:r>
            <w:r w:rsidRPr="0090499B">
              <w:rPr>
                <w:rFonts w:eastAsia="Arial" w:cs="Arial"/>
                <w:color w:val="auto"/>
                <w:w w:val="100"/>
                <w:sz w:val="17"/>
                <w:szCs w:val="17"/>
              </w:rPr>
              <w:t>enti-e-s</w:t>
            </w:r>
          </w:p>
        </w:tc>
        <w:tc>
          <w:tcPr>
            <w:tcW w:w="2126" w:type="dxa"/>
            <w:vAlign w:val="center"/>
          </w:tcPr>
          <w:p w14:paraId="34077EC7" w14:textId="1832EA6C" w:rsidR="008C4C5F" w:rsidRPr="0090499B" w:rsidRDefault="008C4C5F" w:rsidP="008C4C5F">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rPr>
            </w:pPr>
            <w:r w:rsidRPr="0090499B">
              <w:rPr>
                <w:rFonts w:eastAsia="Arial" w:cs="Arial"/>
                <w:color w:val="auto"/>
                <w:sz w:val="17"/>
                <w:szCs w:val="17"/>
              </w:rPr>
              <w:t>11</w:t>
            </w:r>
            <w:r w:rsidR="002F463B" w:rsidRPr="0090499B">
              <w:rPr>
                <w:rFonts w:eastAsia="Arial" w:cs="Arial"/>
                <w:color w:val="auto"/>
                <w:sz w:val="17"/>
                <w:szCs w:val="17"/>
              </w:rPr>
              <w:t>1</w:t>
            </w:r>
            <w:r w:rsidR="00A04D0C" w:rsidRPr="0090499B">
              <w:rPr>
                <w:rFonts w:eastAsia="Arial" w:cs="Arial"/>
                <w:color w:val="auto"/>
                <w:sz w:val="17"/>
                <w:szCs w:val="17"/>
              </w:rPr>
              <w:t>.</w:t>
            </w:r>
            <w:r w:rsidR="002F463B" w:rsidRPr="0090499B">
              <w:rPr>
                <w:rFonts w:eastAsia="Arial" w:cs="Arial"/>
                <w:color w:val="auto"/>
                <w:sz w:val="17"/>
                <w:szCs w:val="17"/>
              </w:rPr>
              <w:t>10</w:t>
            </w:r>
          </w:p>
        </w:tc>
        <w:tc>
          <w:tcPr>
            <w:tcW w:w="1985" w:type="dxa"/>
            <w:vAlign w:val="center"/>
          </w:tcPr>
          <w:p w14:paraId="1E975DAE" w14:textId="115B9989" w:rsidR="008C4C5F" w:rsidRPr="0090499B" w:rsidRDefault="008C4C5F" w:rsidP="008C4C5F">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1</w:t>
            </w:r>
            <w:r w:rsidR="002F463B" w:rsidRPr="0090499B">
              <w:rPr>
                <w:rFonts w:eastAsia="Arial" w:cs="Arial"/>
                <w:color w:val="auto"/>
                <w:sz w:val="17"/>
                <w:szCs w:val="17"/>
              </w:rPr>
              <w:t>2</w:t>
            </w:r>
            <w:r w:rsidR="00A9659F" w:rsidRPr="0090499B">
              <w:rPr>
                <w:rFonts w:eastAsia="Arial" w:cs="Arial"/>
                <w:color w:val="auto"/>
                <w:sz w:val="17"/>
                <w:szCs w:val="17"/>
              </w:rPr>
              <w:t>1</w:t>
            </w:r>
            <w:r w:rsidR="00A04D0C" w:rsidRPr="0090499B">
              <w:rPr>
                <w:rFonts w:eastAsia="Arial" w:cs="Arial"/>
                <w:color w:val="auto"/>
                <w:sz w:val="17"/>
                <w:szCs w:val="17"/>
              </w:rPr>
              <w:t>.</w:t>
            </w:r>
            <w:r w:rsidR="002F463B" w:rsidRPr="0090499B">
              <w:rPr>
                <w:rFonts w:eastAsia="Arial" w:cs="Arial"/>
                <w:color w:val="auto"/>
                <w:sz w:val="17"/>
                <w:szCs w:val="17"/>
              </w:rPr>
              <w:t>1</w:t>
            </w:r>
            <w:r w:rsidRPr="0090499B">
              <w:rPr>
                <w:rFonts w:eastAsia="Arial" w:cs="Arial"/>
                <w:color w:val="auto"/>
                <w:sz w:val="17"/>
                <w:szCs w:val="17"/>
              </w:rPr>
              <w:t>2</w:t>
            </w:r>
          </w:p>
        </w:tc>
        <w:tc>
          <w:tcPr>
            <w:tcW w:w="1417" w:type="dxa"/>
            <w:vAlign w:val="center"/>
          </w:tcPr>
          <w:p w14:paraId="2FF19755" w14:textId="37FA2650" w:rsidR="008C4C5F" w:rsidRPr="0090499B" w:rsidRDefault="008C4C5F" w:rsidP="008C4C5F">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A9659F" w:rsidRPr="0090499B">
              <w:rPr>
                <w:rFonts w:eastAsia="Arial" w:cs="Arial"/>
                <w:color w:val="auto"/>
                <w:sz w:val="17"/>
                <w:szCs w:val="17"/>
              </w:rPr>
              <w:t>10</w:t>
            </w:r>
            <w:r w:rsidR="00A04D0C" w:rsidRPr="0090499B">
              <w:rPr>
                <w:rFonts w:eastAsia="Arial" w:cs="Arial"/>
                <w:color w:val="auto"/>
                <w:sz w:val="17"/>
                <w:szCs w:val="17"/>
              </w:rPr>
              <w:t>.</w:t>
            </w:r>
            <w:r w:rsidRPr="0090499B">
              <w:rPr>
                <w:rFonts w:eastAsia="Arial" w:cs="Arial"/>
                <w:color w:val="auto"/>
                <w:sz w:val="17"/>
                <w:szCs w:val="17"/>
              </w:rPr>
              <w:t>0</w:t>
            </w:r>
            <w:r w:rsidR="008C5C55" w:rsidRPr="0090499B">
              <w:rPr>
                <w:rFonts w:eastAsia="Arial" w:cs="Arial"/>
                <w:color w:val="auto"/>
                <w:sz w:val="17"/>
                <w:szCs w:val="17"/>
              </w:rPr>
              <w:t>2</w:t>
            </w:r>
          </w:p>
        </w:tc>
      </w:tr>
      <w:tr w:rsidR="008C4C5F" w:rsidRPr="0090499B" w14:paraId="0FE08010" w14:textId="77777777" w:rsidTr="004A1A5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395" w:type="dxa"/>
            <w:vAlign w:val="bottom"/>
          </w:tcPr>
          <w:p w14:paraId="65F17EE8" w14:textId="77777777" w:rsidR="008C4C5F" w:rsidRPr="0090499B" w:rsidRDefault="008C4C5F" w:rsidP="004A1A5D">
            <w:pPr>
              <w:jc w:val="right"/>
              <w:rPr>
                <w:rFonts w:eastAsia="Arial" w:cs="Arial"/>
                <w:color w:val="auto"/>
                <w:w w:val="100"/>
                <w:sz w:val="17"/>
                <w:szCs w:val="17"/>
              </w:rPr>
            </w:pPr>
            <w:r w:rsidRPr="0090499B">
              <w:rPr>
                <w:rFonts w:eastAsia="Arial" w:cs="Arial"/>
                <w:color w:val="auto"/>
                <w:w w:val="100"/>
                <w:sz w:val="17"/>
                <w:szCs w:val="17"/>
              </w:rPr>
              <w:t>Total</w:t>
            </w:r>
          </w:p>
        </w:tc>
        <w:tc>
          <w:tcPr>
            <w:tcW w:w="2126" w:type="dxa"/>
            <w:vAlign w:val="center"/>
          </w:tcPr>
          <w:p w14:paraId="7C9E7EB7" w14:textId="6E5AA458" w:rsidR="008C4C5F" w:rsidRPr="0090499B" w:rsidRDefault="008C4C5F" w:rsidP="004A1A5D">
            <w:pPr>
              <w:jc w:val="right"/>
              <w:cnfStyle w:val="010000000000" w:firstRow="0" w:lastRow="1" w:firstColumn="0" w:lastColumn="0" w:oddVBand="0" w:evenVBand="0" w:oddHBand="0" w:evenHBand="0" w:firstRowFirstColumn="0" w:firstRowLastColumn="0" w:lastRowFirstColumn="0" w:lastRowLastColumn="0"/>
              <w:rPr>
                <w:rFonts w:eastAsia="Arial" w:cs="Arial"/>
                <w:color w:val="auto"/>
                <w:w w:val="100"/>
                <w:sz w:val="17"/>
                <w:szCs w:val="17"/>
              </w:rPr>
            </w:pPr>
            <w:r w:rsidRPr="0090499B">
              <w:rPr>
                <w:rFonts w:eastAsia="Arial" w:cs="Arial"/>
                <w:color w:val="auto"/>
                <w:w w:val="100"/>
                <w:sz w:val="17"/>
                <w:szCs w:val="17"/>
              </w:rPr>
              <w:t>583</w:t>
            </w:r>
            <w:r w:rsidR="00A04D0C" w:rsidRPr="0090499B">
              <w:rPr>
                <w:rFonts w:eastAsia="Arial" w:cs="Arial"/>
                <w:color w:val="auto"/>
                <w:w w:val="100"/>
                <w:sz w:val="17"/>
                <w:szCs w:val="17"/>
              </w:rPr>
              <w:t>.</w:t>
            </w:r>
            <w:r w:rsidR="000E786C" w:rsidRPr="0090499B">
              <w:rPr>
                <w:rFonts w:eastAsia="Arial" w:cs="Arial"/>
                <w:color w:val="auto"/>
                <w:w w:val="100"/>
                <w:sz w:val="17"/>
                <w:szCs w:val="17"/>
              </w:rPr>
              <w:t>5</w:t>
            </w:r>
            <w:r w:rsidRPr="0090499B">
              <w:rPr>
                <w:rFonts w:eastAsia="Arial" w:cs="Arial"/>
                <w:color w:val="auto"/>
                <w:w w:val="100"/>
                <w:sz w:val="17"/>
                <w:szCs w:val="17"/>
              </w:rPr>
              <w:t>1</w:t>
            </w:r>
          </w:p>
        </w:tc>
        <w:tc>
          <w:tcPr>
            <w:tcW w:w="1985" w:type="dxa"/>
            <w:vAlign w:val="center"/>
          </w:tcPr>
          <w:p w14:paraId="67703D05" w14:textId="506E28A8" w:rsidR="008C4C5F" w:rsidRPr="0090499B" w:rsidRDefault="00DC7468" w:rsidP="004A1A5D">
            <w:pPr>
              <w:jc w:val="right"/>
              <w:cnfStyle w:val="010000000000" w:firstRow="0" w:lastRow="1" w:firstColumn="0" w:lastColumn="0" w:oddVBand="0" w:evenVBand="0" w:oddHBand="0" w:evenHBand="0" w:firstRowFirstColumn="0" w:firstRowLastColumn="0" w:lastRowFirstColumn="0" w:lastRowLastColumn="0"/>
              <w:rPr>
                <w:rFonts w:eastAsia="Arial" w:cs="Arial"/>
                <w:color w:val="auto"/>
                <w:w w:val="100"/>
                <w:sz w:val="17"/>
                <w:szCs w:val="17"/>
              </w:rPr>
            </w:pPr>
            <w:r w:rsidRPr="0090499B">
              <w:rPr>
                <w:rFonts w:eastAsia="Arial" w:cs="Arial"/>
                <w:color w:val="auto"/>
                <w:w w:val="100"/>
                <w:sz w:val="17"/>
                <w:szCs w:val="17"/>
              </w:rPr>
              <w:t>61</w:t>
            </w:r>
            <w:r w:rsidR="00A9659F" w:rsidRPr="0090499B">
              <w:rPr>
                <w:rFonts w:eastAsia="Arial" w:cs="Arial"/>
                <w:color w:val="auto"/>
                <w:w w:val="100"/>
                <w:sz w:val="17"/>
                <w:szCs w:val="17"/>
              </w:rPr>
              <w:t>8</w:t>
            </w:r>
            <w:r w:rsidR="00A04D0C" w:rsidRPr="0090499B">
              <w:rPr>
                <w:rFonts w:eastAsia="Arial" w:cs="Arial"/>
                <w:color w:val="auto"/>
                <w:w w:val="100"/>
                <w:sz w:val="17"/>
                <w:szCs w:val="17"/>
              </w:rPr>
              <w:t>.</w:t>
            </w:r>
            <w:r w:rsidRPr="0090499B">
              <w:rPr>
                <w:rFonts w:eastAsia="Arial" w:cs="Arial"/>
                <w:color w:val="auto"/>
                <w:w w:val="100"/>
                <w:sz w:val="17"/>
                <w:szCs w:val="17"/>
              </w:rPr>
              <w:t>53</w:t>
            </w:r>
          </w:p>
        </w:tc>
        <w:tc>
          <w:tcPr>
            <w:tcW w:w="1417" w:type="dxa"/>
            <w:vAlign w:val="center"/>
          </w:tcPr>
          <w:p w14:paraId="57E1E379" w14:textId="1D976D4B" w:rsidR="004E0A82" w:rsidRPr="0090499B" w:rsidRDefault="008C4C5F" w:rsidP="004A1A5D">
            <w:pPr>
              <w:jc w:val="right"/>
              <w:cnfStyle w:val="010000000000" w:firstRow="0" w:lastRow="1" w:firstColumn="0" w:lastColumn="0" w:oddVBand="0" w:evenVBand="0" w:oddHBand="0" w:evenHBand="0" w:firstRowFirstColumn="0" w:firstRowLastColumn="0" w:lastRowFirstColumn="0" w:lastRowLastColumn="0"/>
              <w:rPr>
                <w:rFonts w:eastAsia="Arial" w:cs="Arial"/>
                <w:color w:val="auto"/>
                <w:w w:val="100"/>
                <w:sz w:val="17"/>
                <w:szCs w:val="17"/>
              </w:rPr>
            </w:pPr>
            <w:r w:rsidRPr="0090499B">
              <w:rPr>
                <w:rFonts w:eastAsia="Arial" w:cs="Arial"/>
                <w:color w:val="auto"/>
                <w:w w:val="100"/>
                <w:sz w:val="17"/>
                <w:szCs w:val="17"/>
              </w:rPr>
              <w:t>+3</w:t>
            </w:r>
            <w:r w:rsidR="00A9659F" w:rsidRPr="0090499B">
              <w:rPr>
                <w:rFonts w:eastAsia="Arial" w:cs="Arial"/>
                <w:color w:val="auto"/>
                <w:w w:val="100"/>
                <w:sz w:val="17"/>
                <w:szCs w:val="17"/>
              </w:rPr>
              <w:t>5</w:t>
            </w:r>
            <w:r w:rsidR="00A04D0C" w:rsidRPr="0090499B">
              <w:rPr>
                <w:rFonts w:eastAsia="Arial" w:cs="Arial"/>
                <w:color w:val="auto"/>
                <w:w w:val="100"/>
                <w:sz w:val="17"/>
                <w:szCs w:val="17"/>
              </w:rPr>
              <w:t>.</w:t>
            </w:r>
            <w:r w:rsidR="000E6EB3" w:rsidRPr="0090499B">
              <w:rPr>
                <w:rFonts w:eastAsia="Arial" w:cs="Arial"/>
                <w:color w:val="auto"/>
                <w:w w:val="100"/>
                <w:sz w:val="17"/>
                <w:szCs w:val="17"/>
              </w:rPr>
              <w:t>0</w:t>
            </w:r>
            <w:r w:rsidRPr="0090499B">
              <w:rPr>
                <w:rFonts w:eastAsia="Arial" w:cs="Arial"/>
                <w:color w:val="auto"/>
                <w:w w:val="100"/>
                <w:sz w:val="17"/>
                <w:szCs w:val="17"/>
              </w:rPr>
              <w:t>2</w:t>
            </w:r>
          </w:p>
        </w:tc>
      </w:tr>
    </w:tbl>
    <w:p w14:paraId="198C8A22" w14:textId="7D59170C" w:rsidR="00E94F86" w:rsidRPr="00A459C8" w:rsidRDefault="008C4C5F" w:rsidP="00E94F86">
      <w:bookmarkStart w:id="77" w:name="_Hlk126140469"/>
      <w:bookmarkEnd w:id="76"/>
      <w:r w:rsidRPr="0090499B">
        <w:t>25</w:t>
      </w:r>
      <w:r w:rsidR="00E94F86" w:rsidRPr="0090499B">
        <w:t xml:space="preserve"> EPT ont été octroyés aux institutions de pédagogie spécialisée pour la rentrée scolaire </w:t>
      </w:r>
      <w:r w:rsidR="001F60DE" w:rsidRPr="0090499B">
        <w:t>202</w:t>
      </w:r>
      <w:r w:rsidRPr="0090499B">
        <w:t>4</w:t>
      </w:r>
      <w:r w:rsidR="001F60DE" w:rsidRPr="0090499B">
        <w:t>/2</w:t>
      </w:r>
      <w:r w:rsidRPr="0090499B">
        <w:t>5</w:t>
      </w:r>
      <w:r w:rsidR="001F60DE" w:rsidRPr="0090499B">
        <w:t xml:space="preserve"> </w:t>
      </w:r>
      <w:r w:rsidR="00E94F86" w:rsidRPr="0090499B">
        <w:t>afin de répondre à</w:t>
      </w:r>
      <w:r w:rsidR="00E94F86" w:rsidRPr="00D95420">
        <w:t xml:space="preserve"> la hausse des élèves au bénéfice d’une mesure séparative </w:t>
      </w:r>
      <w:r w:rsidR="001F60DE" w:rsidRPr="00D95420">
        <w:t>à l’école ou l’internat</w:t>
      </w:r>
      <w:r w:rsidR="00661F4A" w:rsidRPr="00D95420">
        <w:t>.</w:t>
      </w:r>
      <w:r w:rsidR="00EF0053" w:rsidRPr="00D95420">
        <w:t xml:space="preserve"> </w:t>
      </w:r>
    </w:p>
    <w:p w14:paraId="13BBCC60" w14:textId="77777777" w:rsidR="00106364" w:rsidRPr="00A459C8" w:rsidRDefault="00273595" w:rsidP="00AF4E56">
      <w:pPr>
        <w:pStyle w:val="Titre4"/>
        <w:keepNext w:val="0"/>
        <w:keepLines w:val="0"/>
        <w:rPr>
          <w:rFonts w:eastAsia="Times New Roman"/>
        </w:rPr>
      </w:pPr>
      <w:r w:rsidRPr="00A459C8">
        <w:rPr>
          <w:rFonts w:eastAsia="Times New Roman"/>
        </w:rPr>
        <w:t>Evolution des élèves et des classes dans les écoles spécialisées fribourgeoises (au moment de la rentrée scolaire)</w:t>
      </w:r>
    </w:p>
    <w:tbl>
      <w:tblPr>
        <w:tblStyle w:val="TableauEtatFR"/>
        <w:tblW w:w="9923" w:type="dxa"/>
        <w:tblLayout w:type="fixed"/>
        <w:tblLook w:val="04E0" w:firstRow="1" w:lastRow="1" w:firstColumn="1" w:lastColumn="0" w:noHBand="0" w:noVBand="1"/>
      </w:tblPr>
      <w:tblGrid>
        <w:gridCol w:w="1843"/>
        <w:gridCol w:w="851"/>
        <w:gridCol w:w="850"/>
        <w:gridCol w:w="992"/>
        <w:gridCol w:w="850"/>
        <w:gridCol w:w="851"/>
        <w:gridCol w:w="993"/>
        <w:gridCol w:w="850"/>
        <w:gridCol w:w="851"/>
        <w:gridCol w:w="992"/>
      </w:tblGrid>
      <w:tr w:rsidR="008C4C5F" w:rsidRPr="00703B76" w14:paraId="104164E8"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69C2803" w14:textId="77777777" w:rsidR="008C4C5F" w:rsidRPr="00703B76" w:rsidRDefault="008C4C5F" w:rsidP="008C4C5F">
            <w:pPr>
              <w:jc w:val="center"/>
              <w:rPr>
                <w:rFonts w:cs="Arial"/>
                <w:sz w:val="17"/>
                <w:szCs w:val="17"/>
              </w:rPr>
            </w:pPr>
          </w:p>
        </w:tc>
        <w:tc>
          <w:tcPr>
            <w:tcW w:w="851" w:type="dxa"/>
            <w:vAlign w:val="center"/>
          </w:tcPr>
          <w:p w14:paraId="4FB7CA37" w14:textId="7F88AD1D" w:rsidR="008C4C5F" w:rsidRPr="00FA471C"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sz w:val="17"/>
                <w:szCs w:val="17"/>
                <w:lang w:val="en-US"/>
              </w:rPr>
            </w:pPr>
            <w:r w:rsidRPr="00FA471C">
              <w:rPr>
                <w:rFonts w:eastAsia="Arial" w:cs="Arial"/>
                <w:w w:val="100"/>
                <w:position w:val="-1"/>
                <w:sz w:val="17"/>
                <w:szCs w:val="17"/>
              </w:rPr>
              <w:t>2023/24</w:t>
            </w:r>
          </w:p>
        </w:tc>
        <w:tc>
          <w:tcPr>
            <w:tcW w:w="850" w:type="dxa"/>
            <w:vAlign w:val="center"/>
          </w:tcPr>
          <w:p w14:paraId="58D572A0" w14:textId="140479C1" w:rsidR="008C4C5F" w:rsidRPr="00FA471C" w:rsidRDefault="008C4C5F" w:rsidP="008C4C5F">
            <w:pPr>
              <w:jc w:val="right"/>
              <w:cnfStyle w:val="100000000000" w:firstRow="1" w:lastRow="0" w:firstColumn="0" w:lastColumn="0" w:oddVBand="0" w:evenVBand="0" w:oddHBand="0" w:evenHBand="0" w:firstRowFirstColumn="0" w:firstRowLastColumn="0" w:lastRowFirstColumn="0" w:lastRowLastColumn="0"/>
              <w:rPr>
                <w:rFonts w:cs="Arial"/>
                <w:sz w:val="17"/>
                <w:szCs w:val="17"/>
                <w:lang w:val="en-US"/>
              </w:rPr>
            </w:pPr>
            <w:r w:rsidRPr="00FA471C">
              <w:rPr>
                <w:rFonts w:eastAsia="Arial" w:cs="Arial"/>
                <w:w w:val="100"/>
                <w:position w:val="-1"/>
                <w:sz w:val="17"/>
                <w:szCs w:val="17"/>
              </w:rPr>
              <w:t>2024/25</w:t>
            </w:r>
          </w:p>
        </w:tc>
        <w:tc>
          <w:tcPr>
            <w:tcW w:w="992" w:type="dxa"/>
            <w:vMerge w:val="restart"/>
            <w:vAlign w:val="center"/>
          </w:tcPr>
          <w:p w14:paraId="0F9B4B61" w14:textId="77777777" w:rsidR="008C4C5F" w:rsidRPr="00FA471C" w:rsidRDefault="008C4C5F" w:rsidP="008C4C5F">
            <w:pPr>
              <w:jc w:val="center"/>
              <w:cnfStyle w:val="100000000000" w:firstRow="1" w:lastRow="0" w:firstColumn="0" w:lastColumn="0" w:oddVBand="0" w:evenVBand="0" w:oddHBand="0" w:evenHBand="0" w:firstRowFirstColumn="0" w:firstRowLastColumn="0" w:lastRowFirstColumn="0" w:lastRowLastColumn="0"/>
              <w:rPr>
                <w:rFonts w:cs="Arial"/>
                <w:sz w:val="17"/>
                <w:szCs w:val="17"/>
              </w:rPr>
            </w:pPr>
            <w:r w:rsidRPr="00FA471C">
              <w:rPr>
                <w:rFonts w:eastAsia="Arial" w:cs="Arial"/>
                <w:w w:val="100"/>
                <w:position w:val="-1"/>
                <w:sz w:val="17"/>
                <w:szCs w:val="17"/>
              </w:rPr>
              <w:t>Evolution</w:t>
            </w:r>
          </w:p>
        </w:tc>
        <w:tc>
          <w:tcPr>
            <w:tcW w:w="850" w:type="dxa"/>
            <w:vAlign w:val="center"/>
          </w:tcPr>
          <w:p w14:paraId="53A78741" w14:textId="4488DF5D" w:rsidR="008C4C5F" w:rsidRPr="00FA471C"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sz w:val="17"/>
                <w:szCs w:val="17"/>
              </w:rPr>
            </w:pPr>
            <w:r w:rsidRPr="00FA471C">
              <w:rPr>
                <w:rFonts w:eastAsia="Arial" w:cs="Arial"/>
                <w:w w:val="100"/>
                <w:position w:val="-1"/>
                <w:sz w:val="17"/>
                <w:szCs w:val="17"/>
              </w:rPr>
              <w:t>2023/24</w:t>
            </w:r>
          </w:p>
        </w:tc>
        <w:tc>
          <w:tcPr>
            <w:tcW w:w="851" w:type="dxa"/>
            <w:vAlign w:val="center"/>
          </w:tcPr>
          <w:p w14:paraId="5CFC993C" w14:textId="2BE3DB62" w:rsidR="008C4C5F" w:rsidRPr="00FA471C" w:rsidRDefault="008C4C5F" w:rsidP="008C4C5F">
            <w:pPr>
              <w:jc w:val="right"/>
              <w:cnfStyle w:val="100000000000" w:firstRow="1" w:lastRow="0" w:firstColumn="0" w:lastColumn="0" w:oddVBand="0" w:evenVBand="0" w:oddHBand="0" w:evenHBand="0" w:firstRowFirstColumn="0" w:firstRowLastColumn="0" w:lastRowFirstColumn="0" w:lastRowLastColumn="0"/>
              <w:rPr>
                <w:rFonts w:cs="Arial"/>
                <w:sz w:val="17"/>
                <w:szCs w:val="17"/>
              </w:rPr>
            </w:pPr>
            <w:r w:rsidRPr="00FA471C">
              <w:rPr>
                <w:rFonts w:eastAsia="Arial" w:cs="Arial"/>
                <w:w w:val="100"/>
                <w:position w:val="-1"/>
                <w:sz w:val="17"/>
                <w:szCs w:val="17"/>
              </w:rPr>
              <w:t>2024/25</w:t>
            </w:r>
          </w:p>
        </w:tc>
        <w:tc>
          <w:tcPr>
            <w:tcW w:w="993" w:type="dxa"/>
            <w:vMerge w:val="restart"/>
            <w:vAlign w:val="center"/>
          </w:tcPr>
          <w:p w14:paraId="618F7DB8" w14:textId="77777777" w:rsidR="008C4C5F" w:rsidRPr="00FA471C" w:rsidRDefault="008C4C5F" w:rsidP="008C4C5F">
            <w:pPr>
              <w:jc w:val="center"/>
              <w:cnfStyle w:val="100000000000" w:firstRow="1" w:lastRow="0" w:firstColumn="0" w:lastColumn="0" w:oddVBand="0" w:evenVBand="0" w:oddHBand="0" w:evenHBand="0" w:firstRowFirstColumn="0" w:firstRowLastColumn="0" w:lastRowFirstColumn="0" w:lastRowLastColumn="0"/>
              <w:rPr>
                <w:rFonts w:cs="Arial"/>
                <w:sz w:val="17"/>
                <w:szCs w:val="17"/>
              </w:rPr>
            </w:pPr>
            <w:r w:rsidRPr="00FA471C">
              <w:rPr>
                <w:rFonts w:eastAsia="Arial" w:cs="Arial"/>
                <w:w w:val="100"/>
                <w:position w:val="-1"/>
                <w:sz w:val="17"/>
                <w:szCs w:val="17"/>
              </w:rPr>
              <w:t>Evolution</w:t>
            </w:r>
          </w:p>
        </w:tc>
        <w:tc>
          <w:tcPr>
            <w:tcW w:w="850" w:type="dxa"/>
            <w:vAlign w:val="center"/>
          </w:tcPr>
          <w:p w14:paraId="58D6DD66" w14:textId="0A621D51" w:rsidR="008C4C5F" w:rsidRPr="00FA471C"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sz w:val="17"/>
                <w:szCs w:val="17"/>
              </w:rPr>
            </w:pPr>
            <w:r w:rsidRPr="00FA471C">
              <w:rPr>
                <w:rFonts w:eastAsia="Arial" w:cs="Arial"/>
                <w:w w:val="100"/>
                <w:position w:val="-1"/>
                <w:sz w:val="17"/>
                <w:szCs w:val="17"/>
              </w:rPr>
              <w:t>2023/24</w:t>
            </w:r>
          </w:p>
        </w:tc>
        <w:tc>
          <w:tcPr>
            <w:tcW w:w="851" w:type="dxa"/>
            <w:vAlign w:val="center"/>
          </w:tcPr>
          <w:p w14:paraId="45F87EED" w14:textId="5E3C9DA3" w:rsidR="008C4C5F" w:rsidRPr="00FA471C" w:rsidRDefault="008C4C5F" w:rsidP="008C4C5F">
            <w:pPr>
              <w:jc w:val="right"/>
              <w:cnfStyle w:val="100000000000" w:firstRow="1" w:lastRow="0" w:firstColumn="0" w:lastColumn="0" w:oddVBand="0" w:evenVBand="0" w:oddHBand="0" w:evenHBand="0" w:firstRowFirstColumn="0" w:firstRowLastColumn="0" w:lastRowFirstColumn="0" w:lastRowLastColumn="0"/>
              <w:rPr>
                <w:rFonts w:eastAsia="Arial" w:cs="Arial"/>
                <w:sz w:val="17"/>
                <w:szCs w:val="17"/>
              </w:rPr>
            </w:pPr>
            <w:r w:rsidRPr="00FA471C">
              <w:rPr>
                <w:rFonts w:eastAsia="Arial" w:cs="Arial"/>
                <w:w w:val="100"/>
                <w:position w:val="-1"/>
                <w:sz w:val="17"/>
                <w:szCs w:val="17"/>
              </w:rPr>
              <w:t>2024/25</w:t>
            </w:r>
          </w:p>
        </w:tc>
        <w:tc>
          <w:tcPr>
            <w:tcW w:w="992" w:type="dxa"/>
            <w:vMerge w:val="restart"/>
            <w:vAlign w:val="center"/>
          </w:tcPr>
          <w:p w14:paraId="692A2103" w14:textId="77777777" w:rsidR="008C4C5F" w:rsidRPr="00FA471C"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7"/>
                <w:szCs w:val="17"/>
              </w:rPr>
            </w:pPr>
            <w:r w:rsidRPr="00FA471C">
              <w:rPr>
                <w:rFonts w:eastAsia="Arial" w:cs="Arial"/>
                <w:w w:val="100"/>
                <w:position w:val="-1"/>
                <w:sz w:val="17"/>
                <w:szCs w:val="17"/>
              </w:rPr>
              <w:t>Evolution</w:t>
            </w:r>
          </w:p>
        </w:tc>
      </w:tr>
      <w:tr w:rsidR="00106364" w:rsidRPr="00703B76" w14:paraId="0F01EA74" w14:textId="77777777">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7C8D294" w14:textId="77777777" w:rsidR="00106364" w:rsidRPr="00703B76" w:rsidRDefault="00106364">
            <w:pPr>
              <w:ind w:left="40" w:right="-20"/>
              <w:rPr>
                <w:rFonts w:eastAsia="Arial" w:cs="Arial"/>
                <w:b/>
                <w:color w:val="auto"/>
                <w:sz w:val="17"/>
                <w:szCs w:val="17"/>
              </w:rPr>
            </w:pPr>
          </w:p>
        </w:tc>
        <w:tc>
          <w:tcPr>
            <w:tcW w:w="851" w:type="dxa"/>
            <w:vAlign w:val="center"/>
          </w:tcPr>
          <w:p w14:paraId="2E433762" w14:textId="77777777" w:rsidR="00106364" w:rsidRPr="00FA471C" w:rsidRDefault="00106364">
            <w:pPr>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FA471C">
              <w:rPr>
                <w:rFonts w:eastAsia="Arial" w:cs="Arial"/>
                <w:color w:val="auto"/>
                <w:sz w:val="17"/>
                <w:szCs w:val="17"/>
              </w:rPr>
              <w:t>FR</w:t>
            </w:r>
          </w:p>
        </w:tc>
        <w:tc>
          <w:tcPr>
            <w:tcW w:w="850" w:type="dxa"/>
            <w:vAlign w:val="center"/>
          </w:tcPr>
          <w:p w14:paraId="63B0663E" w14:textId="77777777" w:rsidR="00106364" w:rsidRPr="00FA471C" w:rsidRDefault="00106364">
            <w:pPr>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FA471C">
              <w:rPr>
                <w:rFonts w:eastAsia="Arial" w:cs="Arial"/>
                <w:color w:val="auto"/>
                <w:sz w:val="17"/>
                <w:szCs w:val="17"/>
              </w:rPr>
              <w:t>FR</w:t>
            </w:r>
          </w:p>
        </w:tc>
        <w:tc>
          <w:tcPr>
            <w:tcW w:w="992" w:type="dxa"/>
            <w:vMerge/>
            <w:vAlign w:val="center"/>
          </w:tcPr>
          <w:p w14:paraId="014F48D8" w14:textId="77777777" w:rsidR="00106364" w:rsidRPr="00FA471C" w:rsidRDefault="00106364">
            <w:pPr>
              <w:ind w:left="94"/>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p>
        </w:tc>
        <w:tc>
          <w:tcPr>
            <w:tcW w:w="850" w:type="dxa"/>
            <w:vAlign w:val="center"/>
          </w:tcPr>
          <w:p w14:paraId="59AA44A8" w14:textId="77777777" w:rsidR="00106364" w:rsidRPr="00FA471C" w:rsidRDefault="00106364">
            <w:pPr>
              <w:ind w:left="94"/>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FA471C">
              <w:rPr>
                <w:rFonts w:eastAsia="Arial" w:cs="Arial"/>
                <w:color w:val="auto"/>
                <w:sz w:val="17"/>
                <w:szCs w:val="17"/>
              </w:rPr>
              <w:t>DE</w:t>
            </w:r>
          </w:p>
        </w:tc>
        <w:tc>
          <w:tcPr>
            <w:tcW w:w="851" w:type="dxa"/>
            <w:vAlign w:val="center"/>
          </w:tcPr>
          <w:p w14:paraId="7418D817" w14:textId="77777777" w:rsidR="00106364" w:rsidRPr="00FA471C" w:rsidRDefault="00106364">
            <w:pPr>
              <w:ind w:left="94"/>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FA471C">
              <w:rPr>
                <w:rFonts w:eastAsia="Arial" w:cs="Arial"/>
                <w:color w:val="auto"/>
                <w:sz w:val="17"/>
                <w:szCs w:val="17"/>
              </w:rPr>
              <w:t>DE</w:t>
            </w:r>
          </w:p>
        </w:tc>
        <w:tc>
          <w:tcPr>
            <w:tcW w:w="993" w:type="dxa"/>
            <w:vMerge/>
            <w:vAlign w:val="center"/>
          </w:tcPr>
          <w:p w14:paraId="7826E7B5" w14:textId="77777777" w:rsidR="00106364" w:rsidRPr="00FA471C" w:rsidRDefault="00106364">
            <w:pPr>
              <w:ind w:left="94" w:right="-20"/>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p>
        </w:tc>
        <w:tc>
          <w:tcPr>
            <w:tcW w:w="1701" w:type="dxa"/>
            <w:gridSpan w:val="2"/>
            <w:vAlign w:val="center"/>
          </w:tcPr>
          <w:p w14:paraId="0794069D" w14:textId="77777777" w:rsidR="00106364" w:rsidRPr="00FA471C" w:rsidRDefault="00106364">
            <w:pPr>
              <w:ind w:left="94"/>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r w:rsidRPr="00FA471C">
              <w:rPr>
                <w:rFonts w:eastAsia="Arial" w:cs="Arial"/>
                <w:color w:val="auto"/>
                <w:sz w:val="17"/>
                <w:szCs w:val="17"/>
              </w:rPr>
              <w:t>Total</w:t>
            </w:r>
          </w:p>
        </w:tc>
        <w:tc>
          <w:tcPr>
            <w:tcW w:w="992" w:type="dxa"/>
            <w:vMerge/>
            <w:vAlign w:val="center"/>
          </w:tcPr>
          <w:p w14:paraId="54CE7240" w14:textId="77777777" w:rsidR="00106364" w:rsidRPr="00FA471C" w:rsidRDefault="00106364">
            <w:pPr>
              <w:ind w:left="94" w:right="-20"/>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rPr>
            </w:pPr>
          </w:p>
        </w:tc>
      </w:tr>
      <w:tr w:rsidR="008C4C5F" w:rsidRPr="00703B76" w14:paraId="0DBC20B8" w14:textId="77777777">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78C1884" w14:textId="77777777" w:rsidR="008C4C5F" w:rsidRPr="00703B76" w:rsidRDefault="008C4C5F" w:rsidP="008C4C5F">
            <w:pPr>
              <w:ind w:left="40" w:right="-20"/>
              <w:rPr>
                <w:rFonts w:eastAsia="Arial" w:cs="Arial"/>
                <w:sz w:val="17"/>
                <w:szCs w:val="17"/>
              </w:rPr>
            </w:pPr>
            <w:r w:rsidRPr="00703B76">
              <w:rPr>
                <w:rFonts w:eastAsia="Arial" w:cs="Arial"/>
                <w:w w:val="100"/>
                <w:sz w:val="17"/>
                <w:szCs w:val="17"/>
              </w:rPr>
              <w:t>Nombre d’élèves</w:t>
            </w:r>
          </w:p>
        </w:tc>
        <w:tc>
          <w:tcPr>
            <w:tcW w:w="851" w:type="dxa"/>
            <w:vAlign w:val="center"/>
          </w:tcPr>
          <w:p w14:paraId="34955885" w14:textId="351CF1EB"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837</w:t>
            </w:r>
          </w:p>
        </w:tc>
        <w:tc>
          <w:tcPr>
            <w:tcW w:w="850" w:type="dxa"/>
            <w:vAlign w:val="center"/>
          </w:tcPr>
          <w:p w14:paraId="6071B49D" w14:textId="3E360778" w:rsidR="008C4C5F" w:rsidRPr="0090499B" w:rsidRDefault="0048402E"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896</w:t>
            </w:r>
          </w:p>
        </w:tc>
        <w:tc>
          <w:tcPr>
            <w:tcW w:w="992" w:type="dxa"/>
            <w:vAlign w:val="center"/>
          </w:tcPr>
          <w:p w14:paraId="052AE420" w14:textId="2A1D9398" w:rsidR="008C4C5F" w:rsidRPr="0090499B"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1A43D2" w:rsidRPr="0090499B">
              <w:rPr>
                <w:rFonts w:eastAsia="Arial" w:cs="Arial"/>
                <w:color w:val="auto"/>
                <w:sz w:val="17"/>
                <w:szCs w:val="17"/>
              </w:rPr>
              <w:t>59</w:t>
            </w:r>
          </w:p>
        </w:tc>
        <w:tc>
          <w:tcPr>
            <w:tcW w:w="850" w:type="dxa"/>
            <w:vAlign w:val="center"/>
          </w:tcPr>
          <w:p w14:paraId="597E411E" w14:textId="37304D87" w:rsidR="008C4C5F" w:rsidRPr="0090499B"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bCs/>
                <w:color w:val="auto"/>
                <w:sz w:val="17"/>
                <w:szCs w:val="17"/>
              </w:rPr>
              <w:t>155</w:t>
            </w:r>
          </w:p>
        </w:tc>
        <w:tc>
          <w:tcPr>
            <w:tcW w:w="851" w:type="dxa"/>
            <w:vAlign w:val="center"/>
          </w:tcPr>
          <w:p w14:paraId="5B94FD27" w14:textId="6C10DC1B" w:rsidR="008C4C5F" w:rsidRPr="0090499B" w:rsidRDefault="00192C4B"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rPr>
            </w:pPr>
            <w:r w:rsidRPr="0090499B">
              <w:rPr>
                <w:rFonts w:eastAsia="Arial" w:cs="Arial"/>
                <w:bCs/>
                <w:color w:val="auto"/>
                <w:sz w:val="17"/>
                <w:szCs w:val="17"/>
              </w:rPr>
              <w:t>165</w:t>
            </w:r>
          </w:p>
        </w:tc>
        <w:tc>
          <w:tcPr>
            <w:tcW w:w="993" w:type="dxa"/>
            <w:vAlign w:val="center"/>
          </w:tcPr>
          <w:p w14:paraId="7DC0B886" w14:textId="1B7E09CF" w:rsidR="008C4C5F" w:rsidRPr="0090499B" w:rsidRDefault="008C4C5F" w:rsidP="008C4C5F">
            <w:pPr>
              <w:ind w:left="94" w:right="79"/>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1A43D2" w:rsidRPr="0090499B">
              <w:rPr>
                <w:rFonts w:eastAsia="Arial" w:cs="Arial"/>
                <w:color w:val="auto"/>
                <w:sz w:val="17"/>
                <w:szCs w:val="17"/>
              </w:rPr>
              <w:t>10</w:t>
            </w:r>
          </w:p>
        </w:tc>
        <w:tc>
          <w:tcPr>
            <w:tcW w:w="850" w:type="dxa"/>
            <w:vAlign w:val="center"/>
          </w:tcPr>
          <w:p w14:paraId="6573FA71" w14:textId="1D66A212" w:rsidR="008C4C5F" w:rsidRPr="0090499B"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bCs/>
                <w:color w:val="auto"/>
                <w:sz w:val="17"/>
                <w:szCs w:val="17"/>
              </w:rPr>
              <w:t>992</w:t>
            </w:r>
          </w:p>
        </w:tc>
        <w:tc>
          <w:tcPr>
            <w:tcW w:w="851" w:type="dxa"/>
            <w:vAlign w:val="center"/>
          </w:tcPr>
          <w:p w14:paraId="2D5BB45E" w14:textId="21770FEA" w:rsidR="008C4C5F" w:rsidRPr="0090499B" w:rsidRDefault="00F819E2"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rPr>
            </w:pPr>
            <w:r w:rsidRPr="0090499B">
              <w:rPr>
                <w:rFonts w:eastAsia="Arial" w:cs="Arial"/>
                <w:bCs/>
                <w:color w:val="auto"/>
                <w:sz w:val="17"/>
                <w:szCs w:val="17"/>
              </w:rPr>
              <w:t>1061</w:t>
            </w:r>
          </w:p>
        </w:tc>
        <w:tc>
          <w:tcPr>
            <w:tcW w:w="992" w:type="dxa"/>
            <w:vAlign w:val="center"/>
          </w:tcPr>
          <w:p w14:paraId="32234288" w14:textId="5F805E7A" w:rsidR="008C4C5F" w:rsidRPr="0090499B"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757D06" w:rsidRPr="0090499B">
              <w:rPr>
                <w:rFonts w:eastAsia="Arial" w:cs="Arial"/>
                <w:color w:val="auto"/>
                <w:sz w:val="17"/>
                <w:szCs w:val="17"/>
              </w:rPr>
              <w:t>69</w:t>
            </w:r>
          </w:p>
        </w:tc>
      </w:tr>
      <w:tr w:rsidR="008C4C5F" w:rsidRPr="00703B76" w14:paraId="0CBE9249" w14:textId="77777777">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53FE6FF" w14:textId="77777777" w:rsidR="008C4C5F" w:rsidRPr="00703B76" w:rsidRDefault="008C4C5F" w:rsidP="008C4C5F">
            <w:pPr>
              <w:ind w:left="40" w:right="-20"/>
              <w:rPr>
                <w:rFonts w:eastAsia="Arial" w:cs="Arial"/>
                <w:sz w:val="17"/>
                <w:szCs w:val="17"/>
              </w:rPr>
            </w:pPr>
            <w:r w:rsidRPr="00703B76">
              <w:rPr>
                <w:rFonts w:eastAsia="Arial" w:cs="Arial"/>
                <w:w w:val="100"/>
                <w:sz w:val="17"/>
                <w:szCs w:val="17"/>
              </w:rPr>
              <w:t>Nombre de classes</w:t>
            </w:r>
          </w:p>
        </w:tc>
        <w:tc>
          <w:tcPr>
            <w:tcW w:w="851" w:type="dxa"/>
            <w:vAlign w:val="center"/>
          </w:tcPr>
          <w:p w14:paraId="7F8D884B" w14:textId="7D0DE26D"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122</w:t>
            </w:r>
          </w:p>
        </w:tc>
        <w:tc>
          <w:tcPr>
            <w:tcW w:w="850" w:type="dxa"/>
            <w:vAlign w:val="center"/>
          </w:tcPr>
          <w:p w14:paraId="73B2A645" w14:textId="6B27B4A6" w:rsidR="008C4C5F" w:rsidRPr="0090499B" w:rsidRDefault="00FC6EB9"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132</w:t>
            </w:r>
          </w:p>
        </w:tc>
        <w:tc>
          <w:tcPr>
            <w:tcW w:w="992" w:type="dxa"/>
            <w:vAlign w:val="center"/>
          </w:tcPr>
          <w:p w14:paraId="27A19D2E" w14:textId="2C225FF0" w:rsidR="008C4C5F" w:rsidRPr="0090499B"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1A43D2" w:rsidRPr="0090499B">
              <w:rPr>
                <w:rFonts w:eastAsia="Arial" w:cs="Arial"/>
                <w:color w:val="auto"/>
                <w:sz w:val="17"/>
                <w:szCs w:val="17"/>
              </w:rPr>
              <w:t>10</w:t>
            </w:r>
          </w:p>
        </w:tc>
        <w:tc>
          <w:tcPr>
            <w:tcW w:w="850" w:type="dxa"/>
            <w:vAlign w:val="center"/>
          </w:tcPr>
          <w:p w14:paraId="7E17A7C7" w14:textId="4BF6D68E" w:rsidR="008C4C5F" w:rsidRPr="0090499B"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bCs/>
                <w:color w:val="auto"/>
                <w:sz w:val="17"/>
                <w:szCs w:val="17"/>
              </w:rPr>
              <w:t>23</w:t>
            </w:r>
          </w:p>
        </w:tc>
        <w:tc>
          <w:tcPr>
            <w:tcW w:w="851" w:type="dxa"/>
            <w:vAlign w:val="center"/>
          </w:tcPr>
          <w:p w14:paraId="6C8C74BA" w14:textId="77777777"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rPr>
            </w:pPr>
            <w:r w:rsidRPr="0090499B">
              <w:rPr>
                <w:rFonts w:eastAsia="Arial" w:cs="Arial"/>
                <w:bCs/>
                <w:color w:val="auto"/>
                <w:sz w:val="17"/>
                <w:szCs w:val="17"/>
              </w:rPr>
              <w:t>23</w:t>
            </w:r>
          </w:p>
        </w:tc>
        <w:tc>
          <w:tcPr>
            <w:tcW w:w="993" w:type="dxa"/>
            <w:vAlign w:val="center"/>
          </w:tcPr>
          <w:p w14:paraId="6366F216" w14:textId="54BB5BF0" w:rsidR="008C4C5F" w:rsidRPr="0090499B" w:rsidRDefault="008C4C5F" w:rsidP="008C4C5F">
            <w:pPr>
              <w:ind w:left="94" w:right="79"/>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w:t>
            </w:r>
            <w:r w:rsidR="001A43D2" w:rsidRPr="0090499B">
              <w:rPr>
                <w:rFonts w:eastAsia="Arial" w:cs="Arial"/>
                <w:color w:val="auto"/>
                <w:sz w:val="17"/>
                <w:szCs w:val="17"/>
              </w:rPr>
              <w:t>0</w:t>
            </w:r>
          </w:p>
        </w:tc>
        <w:tc>
          <w:tcPr>
            <w:tcW w:w="850" w:type="dxa"/>
            <w:vAlign w:val="center"/>
          </w:tcPr>
          <w:p w14:paraId="7F623332" w14:textId="72E46084" w:rsidR="008C4C5F" w:rsidRPr="0090499B"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bCs/>
                <w:color w:val="auto"/>
                <w:sz w:val="17"/>
                <w:szCs w:val="17"/>
              </w:rPr>
              <w:t>145</w:t>
            </w:r>
          </w:p>
        </w:tc>
        <w:tc>
          <w:tcPr>
            <w:tcW w:w="851" w:type="dxa"/>
            <w:vAlign w:val="center"/>
          </w:tcPr>
          <w:p w14:paraId="7552F302" w14:textId="5EE0E9D4" w:rsidR="008C4C5F" w:rsidRPr="0090499B" w:rsidRDefault="00F819E2"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rPr>
            </w:pPr>
            <w:r w:rsidRPr="0090499B">
              <w:rPr>
                <w:rFonts w:eastAsia="Arial" w:cs="Arial"/>
                <w:bCs/>
                <w:color w:val="auto"/>
                <w:sz w:val="17"/>
                <w:szCs w:val="17"/>
              </w:rPr>
              <w:t>155</w:t>
            </w:r>
          </w:p>
        </w:tc>
        <w:tc>
          <w:tcPr>
            <w:tcW w:w="992" w:type="dxa"/>
            <w:vAlign w:val="center"/>
          </w:tcPr>
          <w:p w14:paraId="0A4178A9" w14:textId="77777777" w:rsidR="008C4C5F" w:rsidRPr="0090499B"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rPr>
            </w:pPr>
            <w:r w:rsidRPr="0090499B">
              <w:rPr>
                <w:rFonts w:eastAsia="Arial" w:cs="Arial"/>
                <w:color w:val="auto"/>
                <w:sz w:val="17"/>
                <w:szCs w:val="17"/>
              </w:rPr>
              <w:t>+10</w:t>
            </w:r>
          </w:p>
        </w:tc>
      </w:tr>
      <w:tr w:rsidR="008C4C5F" w:rsidRPr="00703B76" w14:paraId="728B0947" w14:textId="77777777">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5FEB86A" w14:textId="77777777" w:rsidR="008C4C5F" w:rsidRPr="00703B76" w:rsidRDefault="008C4C5F" w:rsidP="008C4C5F">
            <w:pPr>
              <w:ind w:left="40" w:right="-20"/>
              <w:rPr>
                <w:rFonts w:eastAsia="Arial" w:cs="Arial"/>
                <w:b w:val="0"/>
                <w:sz w:val="17"/>
                <w:szCs w:val="17"/>
              </w:rPr>
            </w:pPr>
            <w:r w:rsidRPr="00703B76">
              <w:rPr>
                <w:rFonts w:eastAsia="Arial" w:cs="Arial"/>
                <w:b w:val="0"/>
                <w:w w:val="100"/>
                <w:sz w:val="17"/>
                <w:szCs w:val="17"/>
              </w:rPr>
              <w:t>Moyenne par classe</w:t>
            </w:r>
          </w:p>
        </w:tc>
        <w:tc>
          <w:tcPr>
            <w:tcW w:w="851" w:type="dxa"/>
            <w:vAlign w:val="center"/>
          </w:tcPr>
          <w:p w14:paraId="17F56F56" w14:textId="5004DB59" w:rsidR="008C4C5F" w:rsidRPr="0090499B" w:rsidRDefault="008C4C5F"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r w:rsidRPr="0090499B">
              <w:rPr>
                <w:rFonts w:eastAsia="Arial" w:cs="Arial"/>
                <w:b w:val="0"/>
                <w:color w:val="auto"/>
                <w:sz w:val="17"/>
                <w:szCs w:val="17"/>
              </w:rPr>
              <w:t>6</w:t>
            </w:r>
            <w:r w:rsidR="00461467" w:rsidRPr="0090499B">
              <w:rPr>
                <w:rFonts w:eastAsia="Arial" w:cs="Arial"/>
                <w:b w:val="0"/>
                <w:color w:val="auto"/>
                <w:sz w:val="17"/>
                <w:szCs w:val="17"/>
              </w:rPr>
              <w:t>.</w:t>
            </w:r>
            <w:r w:rsidRPr="0090499B">
              <w:rPr>
                <w:rFonts w:eastAsia="Arial" w:cs="Arial"/>
                <w:b w:val="0"/>
                <w:color w:val="auto"/>
                <w:sz w:val="17"/>
                <w:szCs w:val="17"/>
              </w:rPr>
              <w:t>86</w:t>
            </w:r>
          </w:p>
        </w:tc>
        <w:tc>
          <w:tcPr>
            <w:tcW w:w="850" w:type="dxa"/>
            <w:vAlign w:val="center"/>
          </w:tcPr>
          <w:p w14:paraId="3DBCEBE4" w14:textId="5351CC7B" w:rsidR="008C4C5F" w:rsidRPr="0090499B" w:rsidRDefault="008C4C5F"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r w:rsidRPr="0090499B">
              <w:rPr>
                <w:rFonts w:eastAsia="Arial" w:cs="Arial"/>
                <w:b w:val="0"/>
                <w:color w:val="auto"/>
                <w:sz w:val="17"/>
                <w:szCs w:val="17"/>
              </w:rPr>
              <w:t>6</w:t>
            </w:r>
            <w:r w:rsidR="00461467" w:rsidRPr="0090499B">
              <w:rPr>
                <w:rFonts w:eastAsia="Arial" w:cs="Arial"/>
                <w:b w:val="0"/>
                <w:color w:val="auto"/>
                <w:sz w:val="17"/>
                <w:szCs w:val="17"/>
              </w:rPr>
              <w:t>.</w:t>
            </w:r>
            <w:r w:rsidR="00F81700" w:rsidRPr="0090499B">
              <w:rPr>
                <w:rFonts w:eastAsia="Arial" w:cs="Arial"/>
                <w:b w:val="0"/>
                <w:color w:val="auto"/>
                <w:sz w:val="17"/>
                <w:szCs w:val="17"/>
              </w:rPr>
              <w:t>79</w:t>
            </w:r>
          </w:p>
        </w:tc>
        <w:tc>
          <w:tcPr>
            <w:tcW w:w="992" w:type="dxa"/>
            <w:vAlign w:val="center"/>
          </w:tcPr>
          <w:p w14:paraId="13B265C5" w14:textId="77777777" w:rsidR="008C4C5F" w:rsidRPr="0090499B" w:rsidRDefault="008C4C5F" w:rsidP="008C4C5F">
            <w:pPr>
              <w:ind w:left="94" w:right="78"/>
              <w:jc w:val="center"/>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p>
        </w:tc>
        <w:tc>
          <w:tcPr>
            <w:tcW w:w="850" w:type="dxa"/>
            <w:vAlign w:val="center"/>
          </w:tcPr>
          <w:p w14:paraId="3DF6E52C" w14:textId="1E5C2AD6" w:rsidR="008C4C5F" w:rsidRPr="0090499B"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r w:rsidRPr="0090499B">
              <w:rPr>
                <w:rFonts w:eastAsia="Arial" w:cs="Arial"/>
                <w:b w:val="0"/>
                <w:color w:val="auto"/>
                <w:sz w:val="17"/>
                <w:szCs w:val="17"/>
              </w:rPr>
              <w:t>6</w:t>
            </w:r>
            <w:r w:rsidR="00461467" w:rsidRPr="0090499B">
              <w:rPr>
                <w:rFonts w:eastAsia="Arial" w:cs="Arial"/>
                <w:b w:val="0"/>
                <w:color w:val="auto"/>
                <w:sz w:val="17"/>
                <w:szCs w:val="17"/>
              </w:rPr>
              <w:t>.</w:t>
            </w:r>
            <w:r w:rsidRPr="0090499B">
              <w:rPr>
                <w:rFonts w:eastAsia="Arial" w:cs="Arial"/>
                <w:b w:val="0"/>
                <w:color w:val="auto"/>
                <w:sz w:val="17"/>
                <w:szCs w:val="17"/>
              </w:rPr>
              <w:t>74</w:t>
            </w:r>
          </w:p>
        </w:tc>
        <w:tc>
          <w:tcPr>
            <w:tcW w:w="851" w:type="dxa"/>
            <w:vAlign w:val="center"/>
          </w:tcPr>
          <w:p w14:paraId="43C2A213" w14:textId="57857A8C" w:rsidR="008C4C5F" w:rsidRPr="0090499B" w:rsidRDefault="005B3596"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r w:rsidRPr="0090499B">
              <w:rPr>
                <w:rFonts w:eastAsia="Arial" w:cs="Arial"/>
                <w:b w:val="0"/>
                <w:color w:val="auto"/>
                <w:sz w:val="17"/>
                <w:szCs w:val="17"/>
              </w:rPr>
              <w:t>7</w:t>
            </w:r>
            <w:r w:rsidR="00461467" w:rsidRPr="0090499B">
              <w:rPr>
                <w:rFonts w:eastAsia="Arial" w:cs="Arial"/>
                <w:b w:val="0"/>
                <w:color w:val="auto"/>
                <w:sz w:val="17"/>
                <w:szCs w:val="17"/>
              </w:rPr>
              <w:t>.</w:t>
            </w:r>
            <w:r w:rsidRPr="0090499B">
              <w:rPr>
                <w:rFonts w:eastAsia="Arial" w:cs="Arial"/>
                <w:b w:val="0"/>
                <w:color w:val="auto"/>
                <w:sz w:val="17"/>
                <w:szCs w:val="17"/>
              </w:rPr>
              <w:t>17</w:t>
            </w:r>
          </w:p>
        </w:tc>
        <w:tc>
          <w:tcPr>
            <w:tcW w:w="993" w:type="dxa"/>
            <w:vAlign w:val="center"/>
          </w:tcPr>
          <w:p w14:paraId="1CD08B9F" w14:textId="77777777" w:rsidR="008C4C5F" w:rsidRPr="0090499B" w:rsidRDefault="008C4C5F" w:rsidP="008C4C5F">
            <w:pPr>
              <w:ind w:left="94" w:right="79"/>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p>
        </w:tc>
        <w:tc>
          <w:tcPr>
            <w:tcW w:w="850" w:type="dxa"/>
            <w:vAlign w:val="center"/>
          </w:tcPr>
          <w:p w14:paraId="078908A4" w14:textId="4854C9D5" w:rsidR="008C4C5F" w:rsidRPr="0090499B"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r w:rsidRPr="0090499B">
              <w:rPr>
                <w:rFonts w:eastAsia="Arial" w:cs="Arial"/>
                <w:b w:val="0"/>
                <w:color w:val="auto"/>
                <w:sz w:val="17"/>
                <w:szCs w:val="17"/>
              </w:rPr>
              <w:t>6</w:t>
            </w:r>
            <w:r w:rsidR="00461467" w:rsidRPr="0090499B">
              <w:rPr>
                <w:rFonts w:eastAsia="Arial" w:cs="Arial"/>
                <w:b w:val="0"/>
                <w:color w:val="auto"/>
                <w:sz w:val="17"/>
                <w:szCs w:val="17"/>
              </w:rPr>
              <w:t>.</w:t>
            </w:r>
            <w:r w:rsidRPr="0090499B">
              <w:rPr>
                <w:rFonts w:eastAsia="Arial" w:cs="Arial"/>
                <w:b w:val="0"/>
                <w:color w:val="auto"/>
                <w:sz w:val="17"/>
                <w:szCs w:val="17"/>
              </w:rPr>
              <w:t>84</w:t>
            </w:r>
          </w:p>
        </w:tc>
        <w:tc>
          <w:tcPr>
            <w:tcW w:w="851" w:type="dxa"/>
            <w:vAlign w:val="center"/>
          </w:tcPr>
          <w:p w14:paraId="2F1D1FB2" w14:textId="79CCD52B" w:rsidR="008C4C5F" w:rsidRPr="0090499B" w:rsidRDefault="008C4C5F"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r w:rsidRPr="0090499B">
              <w:rPr>
                <w:rFonts w:eastAsia="Arial" w:cs="Arial"/>
                <w:b w:val="0"/>
                <w:color w:val="auto"/>
                <w:sz w:val="17"/>
                <w:szCs w:val="17"/>
              </w:rPr>
              <w:t>6</w:t>
            </w:r>
            <w:r w:rsidR="00461467" w:rsidRPr="0090499B">
              <w:rPr>
                <w:rFonts w:eastAsia="Arial" w:cs="Arial"/>
                <w:b w:val="0"/>
                <w:color w:val="auto"/>
                <w:sz w:val="17"/>
                <w:szCs w:val="17"/>
              </w:rPr>
              <w:t>.</w:t>
            </w:r>
            <w:r w:rsidRPr="0090499B">
              <w:rPr>
                <w:rFonts w:eastAsia="Arial" w:cs="Arial"/>
                <w:b w:val="0"/>
                <w:color w:val="auto"/>
                <w:sz w:val="17"/>
                <w:szCs w:val="17"/>
              </w:rPr>
              <w:t>8</w:t>
            </w:r>
            <w:r w:rsidR="00757D06" w:rsidRPr="0090499B">
              <w:rPr>
                <w:rFonts w:eastAsia="Arial" w:cs="Arial"/>
                <w:b w:val="0"/>
                <w:color w:val="auto"/>
                <w:sz w:val="17"/>
                <w:szCs w:val="17"/>
              </w:rPr>
              <w:t>5</w:t>
            </w:r>
          </w:p>
        </w:tc>
        <w:tc>
          <w:tcPr>
            <w:tcW w:w="992" w:type="dxa"/>
            <w:vAlign w:val="center"/>
          </w:tcPr>
          <w:p w14:paraId="0B55B846" w14:textId="77777777" w:rsidR="008C4C5F" w:rsidRPr="0090499B" w:rsidRDefault="008C4C5F" w:rsidP="008C4C5F">
            <w:pPr>
              <w:ind w:right="78"/>
              <w:jc w:val="center"/>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rPr>
            </w:pPr>
          </w:p>
        </w:tc>
      </w:tr>
    </w:tbl>
    <w:bookmarkEnd w:id="77"/>
    <w:p w14:paraId="3B19ABFB" w14:textId="77777777" w:rsidR="00106364" w:rsidRPr="00A459C8" w:rsidRDefault="00273595" w:rsidP="00432B17">
      <w:pPr>
        <w:pStyle w:val="Titre4"/>
        <w:rPr>
          <w:rFonts w:eastAsia="Times New Roman"/>
        </w:rPr>
      </w:pPr>
      <w:r w:rsidRPr="00A459C8">
        <w:rPr>
          <w:rFonts w:eastAsia="Times New Roman"/>
        </w:rPr>
        <w:t>Evolution des élèves « hors canton » : enfants fribourgeois placés dans des institutions non fribourgeoises (au moment de la rentrée scolaire)</w:t>
      </w:r>
    </w:p>
    <w:tbl>
      <w:tblPr>
        <w:tblStyle w:val="TableauEtatFR"/>
        <w:tblpPr w:leftFromText="141" w:rightFromText="141" w:vertAnchor="text" w:tblpY="1"/>
        <w:tblOverlap w:val="never"/>
        <w:tblW w:w="9923" w:type="dxa"/>
        <w:tblLayout w:type="fixed"/>
        <w:tblCellMar>
          <w:top w:w="0" w:type="dxa"/>
        </w:tblCellMar>
        <w:tblLook w:val="04E0" w:firstRow="1" w:lastRow="1" w:firstColumn="1" w:lastColumn="0" w:noHBand="0" w:noVBand="1"/>
      </w:tblPr>
      <w:tblGrid>
        <w:gridCol w:w="1701"/>
        <w:gridCol w:w="1134"/>
        <w:gridCol w:w="1134"/>
        <w:gridCol w:w="1276"/>
        <w:gridCol w:w="1134"/>
        <w:gridCol w:w="1134"/>
        <w:gridCol w:w="1134"/>
        <w:gridCol w:w="1276"/>
      </w:tblGrid>
      <w:tr w:rsidR="00106364" w:rsidRPr="0090499B" w14:paraId="6D5316EE" w14:textId="77777777" w:rsidTr="008C4C5F">
        <w:trPr>
          <w:cnfStyle w:val="100000000000" w:firstRow="1" w:lastRow="0" w:firstColumn="0" w:lastColumn="0" w:oddVBand="0" w:evenVBand="0" w:oddHBand="0"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1701" w:type="dxa"/>
            <w:tcMar>
              <w:top w:w="0" w:type="dxa"/>
            </w:tcMar>
          </w:tcPr>
          <w:p w14:paraId="62E791D3" w14:textId="77777777" w:rsidR="00106364" w:rsidRPr="00703B76" w:rsidRDefault="00106364">
            <w:pPr>
              <w:keepNext/>
              <w:keepLines/>
              <w:spacing w:beforeAutospacing="0" w:afterAutospacing="0"/>
              <w:ind w:left="40" w:right="-20"/>
              <w:rPr>
                <w:rFonts w:eastAsia="Arial" w:cs="Arial"/>
                <w:sz w:val="18"/>
                <w:szCs w:val="18"/>
              </w:rPr>
            </w:pPr>
          </w:p>
        </w:tc>
        <w:tc>
          <w:tcPr>
            <w:tcW w:w="3544" w:type="dxa"/>
            <w:gridSpan w:val="3"/>
          </w:tcPr>
          <w:p w14:paraId="68D23D17" w14:textId="43256385" w:rsidR="00106364" w:rsidRPr="0090499B" w:rsidRDefault="00106364">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7"/>
                <w:szCs w:val="17"/>
              </w:rPr>
            </w:pPr>
            <w:r w:rsidRPr="0090499B">
              <w:rPr>
                <w:rFonts w:eastAsia="Arial" w:cs="Arial"/>
                <w:w w:val="100"/>
                <w:position w:val="-1"/>
                <w:sz w:val="18"/>
                <w:szCs w:val="18"/>
              </w:rPr>
              <w:t>202</w:t>
            </w:r>
            <w:r w:rsidR="008C4C5F" w:rsidRPr="0090499B">
              <w:rPr>
                <w:rFonts w:eastAsia="Arial" w:cs="Arial"/>
                <w:w w:val="100"/>
                <w:position w:val="-1"/>
                <w:sz w:val="18"/>
                <w:szCs w:val="18"/>
              </w:rPr>
              <w:t>3</w:t>
            </w:r>
            <w:r w:rsidRPr="0090499B">
              <w:rPr>
                <w:rFonts w:eastAsia="Arial" w:cs="Arial"/>
                <w:w w:val="100"/>
                <w:position w:val="-1"/>
                <w:sz w:val="18"/>
                <w:szCs w:val="18"/>
              </w:rPr>
              <w:t>/2</w:t>
            </w:r>
            <w:r w:rsidR="008C4C5F" w:rsidRPr="0090499B">
              <w:rPr>
                <w:rFonts w:eastAsia="Arial" w:cs="Arial"/>
                <w:w w:val="100"/>
                <w:position w:val="-1"/>
                <w:sz w:val="18"/>
                <w:szCs w:val="18"/>
              </w:rPr>
              <w:t>4</w:t>
            </w:r>
          </w:p>
        </w:tc>
        <w:tc>
          <w:tcPr>
            <w:tcW w:w="3402" w:type="dxa"/>
            <w:gridSpan w:val="3"/>
          </w:tcPr>
          <w:p w14:paraId="647E9BB5" w14:textId="0B6B769C" w:rsidR="00106364" w:rsidRPr="0090499B" w:rsidRDefault="00106364">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7"/>
                <w:szCs w:val="17"/>
              </w:rPr>
            </w:pPr>
            <w:r w:rsidRPr="0090499B">
              <w:rPr>
                <w:rFonts w:eastAsia="Arial" w:cs="Arial"/>
                <w:w w:val="100"/>
                <w:position w:val="-1"/>
                <w:sz w:val="18"/>
                <w:szCs w:val="18"/>
              </w:rPr>
              <w:t>202</w:t>
            </w:r>
            <w:r w:rsidR="008C4C5F" w:rsidRPr="0090499B">
              <w:rPr>
                <w:rFonts w:eastAsia="Arial" w:cs="Arial"/>
                <w:w w:val="100"/>
                <w:position w:val="-1"/>
                <w:sz w:val="18"/>
                <w:szCs w:val="18"/>
              </w:rPr>
              <w:t>4</w:t>
            </w:r>
            <w:r w:rsidRPr="0090499B">
              <w:rPr>
                <w:rFonts w:eastAsia="Arial" w:cs="Arial"/>
                <w:w w:val="100"/>
                <w:position w:val="-1"/>
                <w:sz w:val="18"/>
                <w:szCs w:val="18"/>
              </w:rPr>
              <w:t>/2</w:t>
            </w:r>
            <w:r w:rsidR="008C4C5F" w:rsidRPr="0090499B">
              <w:rPr>
                <w:rFonts w:eastAsia="Arial" w:cs="Arial"/>
                <w:w w:val="100"/>
                <w:position w:val="-1"/>
                <w:sz w:val="18"/>
                <w:szCs w:val="18"/>
              </w:rPr>
              <w:t>5</w:t>
            </w:r>
          </w:p>
        </w:tc>
        <w:tc>
          <w:tcPr>
            <w:tcW w:w="1276" w:type="dxa"/>
            <w:vMerge w:val="restart"/>
            <w:tcMar>
              <w:top w:w="0" w:type="dxa"/>
            </w:tcMar>
            <w:vAlign w:val="center"/>
          </w:tcPr>
          <w:p w14:paraId="68284E5C" w14:textId="77777777" w:rsidR="00106364" w:rsidRPr="0090499B" w:rsidRDefault="00106364">
            <w:pPr>
              <w:keepNext/>
              <w:keepLines/>
              <w:spacing w:beforeAutospacing="0" w:afterAutospacing="0"/>
              <w:ind w:left="94" w:right="-20"/>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8"/>
                <w:szCs w:val="18"/>
              </w:rPr>
            </w:pPr>
            <w:r w:rsidRPr="0090499B">
              <w:rPr>
                <w:rFonts w:eastAsia="Arial" w:cs="Arial"/>
                <w:color w:val="auto"/>
                <w:sz w:val="18"/>
                <w:szCs w:val="18"/>
              </w:rPr>
              <w:t>Evolution</w:t>
            </w:r>
          </w:p>
        </w:tc>
      </w:tr>
      <w:tr w:rsidR="00106364" w:rsidRPr="0090499B" w14:paraId="6D1609F6" w14:textId="77777777">
        <w:tblPrEx>
          <w:tblCellMar>
            <w:bottom w:w="28" w:type="dxa"/>
          </w:tblCellMar>
        </w:tblPrEx>
        <w:trPr>
          <w:trHeight w:hRule="exact" w:val="227"/>
        </w:trPr>
        <w:tc>
          <w:tcPr>
            <w:cnfStyle w:val="001000000000" w:firstRow="0" w:lastRow="0" w:firstColumn="1" w:lastColumn="0" w:oddVBand="0" w:evenVBand="0" w:oddHBand="0" w:evenHBand="0" w:firstRowFirstColumn="0" w:firstRowLastColumn="0" w:lastRowFirstColumn="0" w:lastRowLastColumn="0"/>
            <w:tcW w:w="1701" w:type="dxa"/>
          </w:tcPr>
          <w:p w14:paraId="27A39DCD" w14:textId="77777777" w:rsidR="00106364" w:rsidRPr="0090499B" w:rsidRDefault="00106364">
            <w:pPr>
              <w:keepNext/>
              <w:keepLines/>
              <w:spacing w:beforeAutospacing="0" w:afterAutospacing="0"/>
              <w:ind w:left="40" w:right="-20"/>
              <w:jc w:val="center"/>
              <w:rPr>
                <w:rFonts w:eastAsia="Arial" w:cs="Arial"/>
                <w:sz w:val="18"/>
                <w:szCs w:val="18"/>
              </w:rPr>
            </w:pPr>
          </w:p>
        </w:tc>
        <w:tc>
          <w:tcPr>
            <w:tcW w:w="1134" w:type="dxa"/>
          </w:tcPr>
          <w:p w14:paraId="4AE98655" w14:textId="77777777" w:rsidR="00106364" w:rsidRPr="0090499B"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FR</w:t>
            </w:r>
          </w:p>
        </w:tc>
        <w:tc>
          <w:tcPr>
            <w:tcW w:w="1134" w:type="dxa"/>
          </w:tcPr>
          <w:p w14:paraId="7BD341F1" w14:textId="77777777" w:rsidR="00106364" w:rsidRPr="0090499B"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DE</w:t>
            </w:r>
          </w:p>
        </w:tc>
        <w:tc>
          <w:tcPr>
            <w:tcW w:w="1276" w:type="dxa"/>
          </w:tcPr>
          <w:p w14:paraId="7295BD4C" w14:textId="77777777" w:rsidR="00106364" w:rsidRPr="0090499B"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Total</w:t>
            </w:r>
          </w:p>
        </w:tc>
        <w:tc>
          <w:tcPr>
            <w:tcW w:w="1134" w:type="dxa"/>
          </w:tcPr>
          <w:p w14:paraId="758C0B76" w14:textId="77777777" w:rsidR="00106364" w:rsidRPr="0090499B"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FR</w:t>
            </w:r>
          </w:p>
        </w:tc>
        <w:tc>
          <w:tcPr>
            <w:tcW w:w="1134" w:type="dxa"/>
          </w:tcPr>
          <w:p w14:paraId="18A09BA4" w14:textId="77777777" w:rsidR="00106364" w:rsidRPr="0090499B"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DE</w:t>
            </w:r>
          </w:p>
        </w:tc>
        <w:tc>
          <w:tcPr>
            <w:tcW w:w="1134" w:type="dxa"/>
          </w:tcPr>
          <w:p w14:paraId="647F9A19" w14:textId="77777777" w:rsidR="00106364" w:rsidRPr="0090499B"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Total</w:t>
            </w:r>
          </w:p>
        </w:tc>
        <w:tc>
          <w:tcPr>
            <w:tcW w:w="1276" w:type="dxa"/>
            <w:vMerge/>
          </w:tcPr>
          <w:p w14:paraId="0E47A1C7" w14:textId="77777777" w:rsidR="00106364" w:rsidRPr="0090499B" w:rsidRDefault="00106364">
            <w:pPr>
              <w:keepNext/>
              <w:keepLines/>
              <w:spacing w:beforeAutospacing="0" w:afterAutospacing="0"/>
              <w:ind w:left="94" w:right="-20"/>
              <w:jc w:val="center"/>
              <w:cnfStyle w:val="000000000000" w:firstRow="0" w:lastRow="0" w:firstColumn="0" w:lastColumn="0" w:oddVBand="0" w:evenVBand="0" w:oddHBand="0" w:evenHBand="0" w:firstRowFirstColumn="0" w:firstRowLastColumn="0" w:lastRowFirstColumn="0" w:lastRowLastColumn="0"/>
              <w:rPr>
                <w:rFonts w:eastAsia="Arial" w:cs="Arial"/>
                <w:color w:val="auto"/>
                <w:sz w:val="18"/>
                <w:szCs w:val="18"/>
              </w:rPr>
            </w:pPr>
          </w:p>
        </w:tc>
      </w:tr>
      <w:tr w:rsidR="00BE56AE" w:rsidRPr="0090499B" w14:paraId="1507D1D8" w14:textId="77777777" w:rsidTr="00800C6E">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18904D4" w14:textId="77777777" w:rsidR="00BE56AE" w:rsidRPr="0090499B" w:rsidRDefault="00BE56AE" w:rsidP="00BE56AE">
            <w:pPr>
              <w:keepNext/>
              <w:keepLines/>
              <w:spacing w:beforeAutospacing="0" w:afterAutospacing="0"/>
              <w:ind w:left="40" w:right="-20"/>
              <w:rPr>
                <w:rFonts w:eastAsia="Arial" w:cs="Arial"/>
                <w:b w:val="0"/>
                <w:sz w:val="18"/>
                <w:szCs w:val="18"/>
              </w:rPr>
            </w:pPr>
            <w:r w:rsidRPr="0090499B">
              <w:rPr>
                <w:rFonts w:eastAsia="Arial" w:cs="Arial"/>
                <w:b w:val="0"/>
                <w:w w:val="100"/>
                <w:sz w:val="18"/>
                <w:szCs w:val="18"/>
              </w:rPr>
              <w:t>Nombre d’élèves</w:t>
            </w:r>
          </w:p>
        </w:tc>
        <w:tc>
          <w:tcPr>
            <w:tcW w:w="1134" w:type="dxa"/>
            <w:tcMar>
              <w:right w:w="113" w:type="dxa"/>
            </w:tcMar>
          </w:tcPr>
          <w:p w14:paraId="008AE035" w14:textId="594B736E" w:rsidR="00BE56AE" w:rsidRPr="0090499B"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5</w:t>
            </w:r>
          </w:p>
        </w:tc>
        <w:tc>
          <w:tcPr>
            <w:tcW w:w="1134" w:type="dxa"/>
            <w:tcMar>
              <w:right w:w="113" w:type="dxa"/>
            </w:tcMar>
          </w:tcPr>
          <w:p w14:paraId="6AC804A7" w14:textId="6B9E8144" w:rsidR="00BE56AE" w:rsidRPr="0090499B"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13</w:t>
            </w:r>
          </w:p>
        </w:tc>
        <w:tc>
          <w:tcPr>
            <w:tcW w:w="1276" w:type="dxa"/>
            <w:tcMar>
              <w:right w:w="113" w:type="dxa"/>
            </w:tcMar>
          </w:tcPr>
          <w:p w14:paraId="1667773D" w14:textId="22FA023E" w:rsidR="00BE56AE" w:rsidRPr="0090499B" w:rsidRDefault="00BE56AE" w:rsidP="00BE56AE">
            <w:pPr>
              <w:keepNext/>
              <w:keepLines/>
              <w:spacing w:beforeAutospacing="0" w:afterAutospacing="0"/>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18</w:t>
            </w:r>
          </w:p>
        </w:tc>
        <w:tc>
          <w:tcPr>
            <w:tcW w:w="1134" w:type="dxa"/>
            <w:tcMar>
              <w:right w:w="113" w:type="dxa"/>
            </w:tcMar>
          </w:tcPr>
          <w:p w14:paraId="1A560DFE" w14:textId="14D2C8BD" w:rsidR="00BE56AE" w:rsidRPr="0090499B"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4</w:t>
            </w:r>
          </w:p>
        </w:tc>
        <w:tc>
          <w:tcPr>
            <w:tcW w:w="1134" w:type="dxa"/>
            <w:tcMar>
              <w:right w:w="113" w:type="dxa"/>
            </w:tcMar>
          </w:tcPr>
          <w:p w14:paraId="726390E7" w14:textId="5572C54E" w:rsidR="00BE56AE" w:rsidRPr="0090499B"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1</w:t>
            </w:r>
            <w:r w:rsidR="00436EFA" w:rsidRPr="0090499B">
              <w:rPr>
                <w:rFonts w:eastAsia="Arial" w:cs="Arial"/>
                <w:b w:val="0"/>
                <w:color w:val="auto"/>
                <w:sz w:val="18"/>
                <w:szCs w:val="18"/>
              </w:rPr>
              <w:t>4</w:t>
            </w:r>
          </w:p>
        </w:tc>
        <w:tc>
          <w:tcPr>
            <w:tcW w:w="1134" w:type="dxa"/>
            <w:tcMar>
              <w:right w:w="113" w:type="dxa"/>
            </w:tcMar>
          </w:tcPr>
          <w:p w14:paraId="70BAE0A1" w14:textId="082A5A78" w:rsidR="00BE56AE" w:rsidRPr="0090499B" w:rsidRDefault="00436EFA" w:rsidP="00BE56AE">
            <w:pPr>
              <w:keepNext/>
              <w:keepLines/>
              <w:spacing w:beforeAutospacing="0" w:afterAutospacing="0"/>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18</w:t>
            </w:r>
          </w:p>
        </w:tc>
        <w:tc>
          <w:tcPr>
            <w:tcW w:w="1276" w:type="dxa"/>
            <w:tcMar>
              <w:right w:w="113" w:type="dxa"/>
            </w:tcMar>
            <w:vAlign w:val="center"/>
          </w:tcPr>
          <w:p w14:paraId="4C488449" w14:textId="6CAB7EDE" w:rsidR="00BE56AE" w:rsidRPr="0090499B" w:rsidRDefault="00436EFA" w:rsidP="00BE56AE">
            <w:pPr>
              <w:keepNext/>
              <w:keepLines/>
              <w:spacing w:beforeAutospacing="0" w:afterAutospacing="0"/>
              <w:ind w:left="94" w:right="-20"/>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0</w:t>
            </w:r>
          </w:p>
        </w:tc>
      </w:tr>
    </w:tbl>
    <w:p w14:paraId="2BE9C70F" w14:textId="44596250" w:rsidR="00273595" w:rsidRPr="0090499B" w:rsidRDefault="00273595" w:rsidP="00AF4E56">
      <w:pPr>
        <w:pStyle w:val="Titre4"/>
        <w:keepNext w:val="0"/>
        <w:keepLines w:val="0"/>
        <w:rPr>
          <w:rFonts w:eastAsia="Times New Roman"/>
        </w:rPr>
      </w:pPr>
      <w:r w:rsidRPr="0090499B">
        <w:rPr>
          <w:rFonts w:eastAsia="Times New Roman"/>
        </w:rPr>
        <w:t>Evolution des élèves « hors canton » : enfants non fribourgeois scolarisés dans les écoles spécialisées du canton de Fribourg (au moment de la rentrée scolaire)</w:t>
      </w:r>
    </w:p>
    <w:tbl>
      <w:tblPr>
        <w:tblStyle w:val="TableauEtatFR"/>
        <w:tblW w:w="9889" w:type="dxa"/>
        <w:tblLayout w:type="fixed"/>
        <w:tblLook w:val="04E0" w:firstRow="1" w:lastRow="1" w:firstColumn="1" w:lastColumn="0" w:noHBand="0" w:noVBand="1"/>
      </w:tblPr>
      <w:tblGrid>
        <w:gridCol w:w="1701"/>
        <w:gridCol w:w="1169"/>
        <w:gridCol w:w="1169"/>
        <w:gridCol w:w="1170"/>
        <w:gridCol w:w="1170"/>
        <w:gridCol w:w="1170"/>
        <w:gridCol w:w="1170"/>
        <w:gridCol w:w="1170"/>
      </w:tblGrid>
      <w:tr w:rsidR="008C4C5F" w:rsidRPr="0090499B" w14:paraId="17605956" w14:textId="77777777" w:rsidTr="008C4C5F">
        <w:trPr>
          <w:cnfStyle w:val="100000000000" w:firstRow="1" w:lastRow="0" w:firstColumn="0" w:lastColumn="0" w:oddVBand="0" w:evenVBand="0" w:oddHBand="0"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2864A23" w14:textId="77777777" w:rsidR="008C4C5F" w:rsidRPr="0090499B" w:rsidRDefault="008C4C5F" w:rsidP="008C4C5F">
            <w:pPr>
              <w:ind w:left="40" w:right="-20"/>
              <w:rPr>
                <w:rFonts w:eastAsia="Arial" w:cs="Arial"/>
                <w:sz w:val="18"/>
                <w:szCs w:val="18"/>
              </w:rPr>
            </w:pPr>
          </w:p>
        </w:tc>
        <w:tc>
          <w:tcPr>
            <w:tcW w:w="3508" w:type="dxa"/>
            <w:gridSpan w:val="3"/>
          </w:tcPr>
          <w:p w14:paraId="34D709B1" w14:textId="3DE05429" w:rsidR="008C4C5F" w:rsidRPr="0090499B"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8"/>
                <w:szCs w:val="18"/>
              </w:rPr>
            </w:pPr>
            <w:r w:rsidRPr="0090499B">
              <w:rPr>
                <w:rFonts w:eastAsia="Arial" w:cs="Arial"/>
                <w:w w:val="100"/>
                <w:position w:val="-1"/>
                <w:sz w:val="18"/>
                <w:szCs w:val="18"/>
              </w:rPr>
              <w:t>2023/24</w:t>
            </w:r>
          </w:p>
        </w:tc>
        <w:tc>
          <w:tcPr>
            <w:tcW w:w="3510" w:type="dxa"/>
            <w:gridSpan w:val="3"/>
          </w:tcPr>
          <w:p w14:paraId="389B9122" w14:textId="220036F0" w:rsidR="008C4C5F" w:rsidRPr="0090499B"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8"/>
                <w:szCs w:val="18"/>
              </w:rPr>
            </w:pPr>
            <w:r w:rsidRPr="0090499B">
              <w:rPr>
                <w:rFonts w:eastAsia="Arial" w:cs="Arial"/>
                <w:w w:val="100"/>
                <w:position w:val="-1"/>
                <w:sz w:val="18"/>
                <w:szCs w:val="18"/>
              </w:rPr>
              <w:t>2024/25</w:t>
            </w:r>
          </w:p>
        </w:tc>
        <w:tc>
          <w:tcPr>
            <w:tcW w:w="1170" w:type="dxa"/>
            <w:vMerge w:val="restart"/>
            <w:vAlign w:val="center"/>
          </w:tcPr>
          <w:p w14:paraId="431BAA48" w14:textId="77777777" w:rsidR="008C4C5F" w:rsidRPr="0090499B" w:rsidRDefault="008C4C5F" w:rsidP="008C4C5F">
            <w:pPr>
              <w:ind w:left="94" w:right="-20"/>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8"/>
                <w:szCs w:val="18"/>
              </w:rPr>
            </w:pPr>
            <w:r w:rsidRPr="0090499B">
              <w:rPr>
                <w:rFonts w:eastAsia="Arial" w:cs="Arial"/>
                <w:color w:val="auto"/>
                <w:sz w:val="18"/>
                <w:szCs w:val="18"/>
              </w:rPr>
              <w:t>Evolution</w:t>
            </w:r>
          </w:p>
        </w:tc>
      </w:tr>
      <w:tr w:rsidR="00273595" w:rsidRPr="0090499B" w14:paraId="5E1C3C94" w14:textId="77777777" w:rsidTr="00D134D1">
        <w:tblPrEx>
          <w:tblCellMar>
            <w:bottom w:w="28" w:type="dxa"/>
          </w:tblCellMar>
        </w:tblPrEx>
        <w:tc>
          <w:tcPr>
            <w:cnfStyle w:val="001000000000" w:firstRow="0" w:lastRow="0" w:firstColumn="1" w:lastColumn="0" w:oddVBand="0" w:evenVBand="0" w:oddHBand="0" w:evenHBand="0" w:firstRowFirstColumn="0" w:firstRowLastColumn="0" w:lastRowFirstColumn="0" w:lastRowLastColumn="0"/>
            <w:tcW w:w="1701" w:type="dxa"/>
            <w:vAlign w:val="center"/>
          </w:tcPr>
          <w:p w14:paraId="664FEF2A" w14:textId="77777777" w:rsidR="00273595" w:rsidRPr="0090499B" w:rsidRDefault="00273595" w:rsidP="00AF4E56">
            <w:pPr>
              <w:ind w:left="40" w:right="-20"/>
              <w:jc w:val="right"/>
              <w:rPr>
                <w:rFonts w:eastAsia="Arial" w:cs="Arial"/>
                <w:sz w:val="18"/>
                <w:szCs w:val="18"/>
              </w:rPr>
            </w:pPr>
          </w:p>
        </w:tc>
        <w:tc>
          <w:tcPr>
            <w:tcW w:w="1169" w:type="dxa"/>
            <w:vAlign w:val="center"/>
          </w:tcPr>
          <w:p w14:paraId="2396FD92" w14:textId="77777777" w:rsidR="00273595" w:rsidRPr="0090499B"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FR</w:t>
            </w:r>
          </w:p>
        </w:tc>
        <w:tc>
          <w:tcPr>
            <w:tcW w:w="1169" w:type="dxa"/>
            <w:vAlign w:val="center"/>
          </w:tcPr>
          <w:p w14:paraId="728A7F4F" w14:textId="77777777" w:rsidR="00273595" w:rsidRPr="0090499B"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DE</w:t>
            </w:r>
          </w:p>
        </w:tc>
        <w:tc>
          <w:tcPr>
            <w:tcW w:w="1170" w:type="dxa"/>
            <w:vAlign w:val="center"/>
          </w:tcPr>
          <w:p w14:paraId="4642FF85" w14:textId="77777777" w:rsidR="00273595" w:rsidRPr="0090499B"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Total</w:t>
            </w:r>
          </w:p>
        </w:tc>
        <w:tc>
          <w:tcPr>
            <w:tcW w:w="1170" w:type="dxa"/>
            <w:vAlign w:val="center"/>
          </w:tcPr>
          <w:p w14:paraId="13517B0B" w14:textId="77777777" w:rsidR="00273595" w:rsidRPr="0090499B"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FR</w:t>
            </w:r>
          </w:p>
        </w:tc>
        <w:tc>
          <w:tcPr>
            <w:tcW w:w="1170" w:type="dxa"/>
            <w:vAlign w:val="center"/>
          </w:tcPr>
          <w:p w14:paraId="37EA13C9" w14:textId="77777777" w:rsidR="00273595" w:rsidRPr="0090499B"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DE</w:t>
            </w:r>
          </w:p>
        </w:tc>
        <w:tc>
          <w:tcPr>
            <w:tcW w:w="1170" w:type="dxa"/>
            <w:vAlign w:val="center"/>
          </w:tcPr>
          <w:p w14:paraId="2A05E81A" w14:textId="77777777" w:rsidR="00273595" w:rsidRPr="0090499B"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rPr>
            </w:pPr>
            <w:r w:rsidRPr="0090499B">
              <w:rPr>
                <w:rFonts w:eastAsia="Arial" w:cs="Arial"/>
                <w:bCs/>
                <w:color w:val="000000" w:themeColor="text1"/>
                <w:w w:val="100"/>
                <w:position w:val="-1"/>
                <w:sz w:val="18"/>
                <w:szCs w:val="18"/>
              </w:rPr>
              <w:t>Total</w:t>
            </w:r>
          </w:p>
        </w:tc>
        <w:tc>
          <w:tcPr>
            <w:tcW w:w="1170" w:type="dxa"/>
            <w:vMerge/>
            <w:vAlign w:val="center"/>
          </w:tcPr>
          <w:p w14:paraId="3FA5FE5E" w14:textId="77777777" w:rsidR="00273595" w:rsidRPr="0090499B" w:rsidRDefault="00273595" w:rsidP="00AF4E56">
            <w:pPr>
              <w:ind w:left="94" w:right="-20"/>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8"/>
                <w:szCs w:val="18"/>
              </w:rPr>
            </w:pPr>
          </w:p>
        </w:tc>
      </w:tr>
      <w:tr w:rsidR="008C4C5F" w:rsidRPr="0090499B" w14:paraId="31C1C6FC" w14:textId="77777777" w:rsidTr="00D134D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C4CF133" w14:textId="77777777" w:rsidR="008C4C5F" w:rsidRPr="0090499B" w:rsidRDefault="008C4C5F" w:rsidP="008C4C5F">
            <w:pPr>
              <w:ind w:left="40" w:right="-20"/>
              <w:rPr>
                <w:rFonts w:eastAsia="Arial" w:cs="Arial"/>
                <w:b w:val="0"/>
                <w:sz w:val="18"/>
                <w:szCs w:val="18"/>
              </w:rPr>
            </w:pPr>
            <w:r w:rsidRPr="0090499B">
              <w:rPr>
                <w:rFonts w:eastAsia="Arial" w:cs="Arial"/>
                <w:b w:val="0"/>
                <w:w w:val="100"/>
                <w:sz w:val="18"/>
                <w:szCs w:val="18"/>
              </w:rPr>
              <w:t>Nombre d’élèves</w:t>
            </w:r>
          </w:p>
        </w:tc>
        <w:tc>
          <w:tcPr>
            <w:tcW w:w="1169" w:type="dxa"/>
            <w:vAlign w:val="center"/>
          </w:tcPr>
          <w:p w14:paraId="2ECE1FE6" w14:textId="61E1966E" w:rsidR="008C4C5F" w:rsidRPr="0090499B" w:rsidRDefault="008C4C5F" w:rsidP="008C4C5F">
            <w:pPr>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21</w:t>
            </w:r>
          </w:p>
        </w:tc>
        <w:tc>
          <w:tcPr>
            <w:tcW w:w="1169" w:type="dxa"/>
            <w:vAlign w:val="center"/>
          </w:tcPr>
          <w:p w14:paraId="34AA8376" w14:textId="202007B5" w:rsidR="008C4C5F" w:rsidRPr="0090499B"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1</w:t>
            </w:r>
          </w:p>
        </w:tc>
        <w:tc>
          <w:tcPr>
            <w:tcW w:w="1170" w:type="dxa"/>
            <w:vAlign w:val="center"/>
          </w:tcPr>
          <w:p w14:paraId="0C821598" w14:textId="7A076567" w:rsidR="008C4C5F" w:rsidRPr="0090499B"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22</w:t>
            </w:r>
          </w:p>
        </w:tc>
        <w:tc>
          <w:tcPr>
            <w:tcW w:w="1170" w:type="dxa"/>
            <w:vAlign w:val="center"/>
          </w:tcPr>
          <w:p w14:paraId="758325E2" w14:textId="1A72C9AE" w:rsidR="008C4C5F" w:rsidRPr="0090499B" w:rsidRDefault="00D5226F" w:rsidP="008C4C5F">
            <w:pPr>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1</w:t>
            </w:r>
            <w:r w:rsidR="007A761A" w:rsidRPr="0090499B">
              <w:rPr>
                <w:rFonts w:eastAsia="Arial" w:cs="Arial"/>
                <w:b w:val="0"/>
                <w:color w:val="auto"/>
                <w:sz w:val="18"/>
                <w:szCs w:val="18"/>
              </w:rPr>
              <w:t>9</w:t>
            </w:r>
          </w:p>
        </w:tc>
        <w:tc>
          <w:tcPr>
            <w:tcW w:w="1170" w:type="dxa"/>
            <w:vAlign w:val="center"/>
          </w:tcPr>
          <w:p w14:paraId="43513BBF" w14:textId="32C714E1" w:rsidR="008C4C5F" w:rsidRPr="0090499B" w:rsidRDefault="007A761A"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2</w:t>
            </w:r>
          </w:p>
        </w:tc>
        <w:tc>
          <w:tcPr>
            <w:tcW w:w="1170" w:type="dxa"/>
            <w:vAlign w:val="center"/>
          </w:tcPr>
          <w:p w14:paraId="1E6DF6EA" w14:textId="26222708" w:rsidR="008C4C5F" w:rsidRPr="0090499B" w:rsidRDefault="007A761A"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21</w:t>
            </w:r>
          </w:p>
        </w:tc>
        <w:tc>
          <w:tcPr>
            <w:tcW w:w="1170" w:type="dxa"/>
            <w:tcMar>
              <w:right w:w="113" w:type="dxa"/>
            </w:tcMar>
            <w:vAlign w:val="center"/>
          </w:tcPr>
          <w:p w14:paraId="7BA63164" w14:textId="7ECEDA09" w:rsidR="008C4C5F" w:rsidRPr="0090499B" w:rsidRDefault="008C4C5F" w:rsidP="008C4C5F">
            <w:pPr>
              <w:ind w:left="94" w:right="-20"/>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rPr>
            </w:pPr>
            <w:r w:rsidRPr="0090499B">
              <w:rPr>
                <w:rFonts w:eastAsia="Arial" w:cs="Arial"/>
                <w:b w:val="0"/>
                <w:color w:val="auto"/>
                <w:sz w:val="18"/>
                <w:szCs w:val="18"/>
              </w:rPr>
              <w:t>-</w:t>
            </w:r>
            <w:r w:rsidR="00D5226F" w:rsidRPr="0090499B">
              <w:rPr>
                <w:rFonts w:eastAsia="Arial" w:cs="Arial"/>
                <w:b w:val="0"/>
                <w:color w:val="auto"/>
                <w:sz w:val="18"/>
                <w:szCs w:val="18"/>
              </w:rPr>
              <w:t>1</w:t>
            </w:r>
          </w:p>
        </w:tc>
      </w:tr>
    </w:tbl>
    <w:p w14:paraId="71FB7C8C" w14:textId="77777777" w:rsidR="00273595" w:rsidRPr="0090499B" w:rsidRDefault="00273595" w:rsidP="00AF4E56">
      <w:pPr>
        <w:pStyle w:val="Titre4"/>
        <w:keepNext w:val="0"/>
        <w:keepLines w:val="0"/>
        <w:rPr>
          <w:rFonts w:eastAsia="Times New Roman"/>
        </w:rPr>
      </w:pPr>
      <w:r w:rsidRPr="0090499B">
        <w:rPr>
          <w:rFonts w:eastAsia="Times New Roman"/>
        </w:rPr>
        <w:t>Intégration d’élèves en classe régulière (au moment de la rentrée scolaire)</w:t>
      </w:r>
    </w:p>
    <w:tbl>
      <w:tblPr>
        <w:tblStyle w:val="TableauEtatFR"/>
        <w:tblW w:w="9923" w:type="dxa"/>
        <w:tblLayout w:type="fixed"/>
        <w:tblLook w:val="04E0" w:firstRow="1" w:lastRow="1" w:firstColumn="1" w:lastColumn="0" w:noHBand="0" w:noVBand="1"/>
      </w:tblPr>
      <w:tblGrid>
        <w:gridCol w:w="4062"/>
        <w:gridCol w:w="977"/>
        <w:gridCol w:w="977"/>
        <w:gridCol w:w="977"/>
        <w:gridCol w:w="977"/>
        <w:gridCol w:w="977"/>
        <w:gridCol w:w="976"/>
      </w:tblGrid>
      <w:tr w:rsidR="00106364" w:rsidRPr="0090499B" w14:paraId="1E716AF1" w14:textId="77777777" w:rsidTr="008C4C5F">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234B37A0" w14:textId="77777777" w:rsidR="00106364" w:rsidRPr="0090499B" w:rsidRDefault="00106364">
            <w:pPr>
              <w:ind w:left="40" w:right="-20"/>
              <w:rPr>
                <w:rFonts w:asciiTheme="majorHAnsi" w:eastAsia="Arial" w:hAnsiTheme="majorHAnsi" w:cstheme="majorHAnsi"/>
                <w:sz w:val="18"/>
                <w:szCs w:val="18"/>
              </w:rPr>
            </w:pPr>
          </w:p>
        </w:tc>
        <w:tc>
          <w:tcPr>
            <w:tcW w:w="1954" w:type="dxa"/>
            <w:gridSpan w:val="2"/>
            <w:vAlign w:val="center"/>
          </w:tcPr>
          <w:p w14:paraId="17A1C1DB" w14:textId="0D368118" w:rsidR="00106364" w:rsidRPr="0090499B" w:rsidRDefault="00106364">
            <w:pPr>
              <w:ind w:left="94" w:right="-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202</w:t>
            </w:r>
            <w:r w:rsidR="008C4C5F" w:rsidRPr="0090499B">
              <w:rPr>
                <w:rFonts w:asciiTheme="majorHAnsi" w:eastAsia="Arial" w:hAnsiTheme="majorHAnsi" w:cstheme="majorHAnsi"/>
                <w:color w:val="auto"/>
                <w:sz w:val="18"/>
                <w:szCs w:val="18"/>
              </w:rPr>
              <w:t>3</w:t>
            </w:r>
            <w:r w:rsidRPr="0090499B">
              <w:rPr>
                <w:rFonts w:asciiTheme="majorHAnsi" w:eastAsia="Arial" w:hAnsiTheme="majorHAnsi" w:cstheme="majorHAnsi"/>
                <w:color w:val="auto"/>
                <w:sz w:val="18"/>
                <w:szCs w:val="18"/>
              </w:rPr>
              <w:t>/2</w:t>
            </w:r>
            <w:r w:rsidR="008C4C5F" w:rsidRPr="0090499B">
              <w:rPr>
                <w:rFonts w:asciiTheme="majorHAnsi" w:eastAsia="Arial" w:hAnsiTheme="majorHAnsi" w:cstheme="majorHAnsi"/>
                <w:color w:val="auto"/>
                <w:sz w:val="18"/>
                <w:szCs w:val="18"/>
              </w:rPr>
              <w:t>4</w:t>
            </w:r>
          </w:p>
        </w:tc>
        <w:tc>
          <w:tcPr>
            <w:tcW w:w="1954" w:type="dxa"/>
            <w:gridSpan w:val="2"/>
            <w:vAlign w:val="center"/>
          </w:tcPr>
          <w:p w14:paraId="3396A209" w14:textId="63892EA0" w:rsidR="00106364" w:rsidRPr="0090499B" w:rsidRDefault="00106364">
            <w:pPr>
              <w:ind w:left="94" w:right="-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202</w:t>
            </w:r>
            <w:r w:rsidR="008C4C5F" w:rsidRPr="0090499B">
              <w:rPr>
                <w:rFonts w:asciiTheme="majorHAnsi" w:eastAsia="Arial" w:hAnsiTheme="majorHAnsi" w:cstheme="majorHAnsi"/>
                <w:color w:val="auto"/>
                <w:sz w:val="18"/>
                <w:szCs w:val="18"/>
              </w:rPr>
              <w:t>4</w:t>
            </w:r>
            <w:r w:rsidRPr="0090499B">
              <w:rPr>
                <w:rFonts w:asciiTheme="majorHAnsi" w:eastAsia="Arial" w:hAnsiTheme="majorHAnsi" w:cstheme="majorHAnsi"/>
                <w:color w:val="auto"/>
                <w:sz w:val="18"/>
                <w:szCs w:val="18"/>
              </w:rPr>
              <w:t>/2</w:t>
            </w:r>
            <w:r w:rsidR="008C4C5F" w:rsidRPr="0090499B">
              <w:rPr>
                <w:rFonts w:asciiTheme="majorHAnsi" w:eastAsia="Arial" w:hAnsiTheme="majorHAnsi" w:cstheme="majorHAnsi"/>
                <w:color w:val="auto"/>
                <w:sz w:val="18"/>
                <w:szCs w:val="18"/>
              </w:rPr>
              <w:t>5</w:t>
            </w:r>
          </w:p>
        </w:tc>
        <w:tc>
          <w:tcPr>
            <w:tcW w:w="1953" w:type="dxa"/>
            <w:gridSpan w:val="2"/>
            <w:vAlign w:val="center"/>
          </w:tcPr>
          <w:p w14:paraId="34D304F1" w14:textId="77777777" w:rsidR="00106364" w:rsidRPr="0090499B" w:rsidRDefault="00106364">
            <w:pPr>
              <w:ind w:right="-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Evolution</w:t>
            </w:r>
          </w:p>
        </w:tc>
      </w:tr>
      <w:tr w:rsidR="00106364" w:rsidRPr="0090499B" w14:paraId="1E33D261"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00206DC8" w14:textId="77777777" w:rsidR="00106364" w:rsidRPr="0090499B" w:rsidRDefault="00106364">
            <w:pPr>
              <w:ind w:left="40"/>
              <w:rPr>
                <w:rFonts w:asciiTheme="majorHAnsi" w:eastAsia="Arial" w:hAnsiTheme="majorHAnsi" w:cstheme="majorHAnsi"/>
                <w:sz w:val="18"/>
                <w:szCs w:val="18"/>
              </w:rPr>
            </w:pPr>
          </w:p>
        </w:tc>
        <w:tc>
          <w:tcPr>
            <w:tcW w:w="977" w:type="dxa"/>
            <w:vAlign w:val="center"/>
          </w:tcPr>
          <w:p w14:paraId="7720370B" w14:textId="77777777" w:rsidR="00106364" w:rsidRPr="0090499B"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FR</w:t>
            </w:r>
          </w:p>
        </w:tc>
        <w:tc>
          <w:tcPr>
            <w:tcW w:w="977" w:type="dxa"/>
            <w:vAlign w:val="center"/>
          </w:tcPr>
          <w:p w14:paraId="29EC9357" w14:textId="77777777" w:rsidR="00106364" w:rsidRPr="0090499B"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DE</w:t>
            </w:r>
          </w:p>
        </w:tc>
        <w:tc>
          <w:tcPr>
            <w:tcW w:w="977" w:type="dxa"/>
            <w:vAlign w:val="center"/>
          </w:tcPr>
          <w:p w14:paraId="73DD3982" w14:textId="77777777" w:rsidR="00106364" w:rsidRPr="0090499B"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FR</w:t>
            </w:r>
          </w:p>
        </w:tc>
        <w:tc>
          <w:tcPr>
            <w:tcW w:w="977" w:type="dxa"/>
            <w:vAlign w:val="center"/>
          </w:tcPr>
          <w:p w14:paraId="08F42651" w14:textId="77777777" w:rsidR="00106364" w:rsidRPr="0090499B"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DE</w:t>
            </w:r>
          </w:p>
        </w:tc>
        <w:tc>
          <w:tcPr>
            <w:tcW w:w="977" w:type="dxa"/>
            <w:vAlign w:val="center"/>
          </w:tcPr>
          <w:p w14:paraId="196EAF18" w14:textId="77777777" w:rsidR="00106364" w:rsidRPr="0090499B"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FR</w:t>
            </w:r>
          </w:p>
        </w:tc>
        <w:tc>
          <w:tcPr>
            <w:tcW w:w="976" w:type="dxa"/>
            <w:tcMar>
              <w:right w:w="113" w:type="dxa"/>
            </w:tcMar>
            <w:vAlign w:val="center"/>
          </w:tcPr>
          <w:p w14:paraId="463FF200" w14:textId="77777777" w:rsidR="00106364" w:rsidRPr="0090499B"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DE</w:t>
            </w:r>
          </w:p>
        </w:tc>
      </w:tr>
      <w:tr w:rsidR="008C4C5F" w:rsidRPr="0090499B" w14:paraId="2EFB7B6B"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451A87B0" w14:textId="77777777" w:rsidR="008C4C5F" w:rsidRPr="0090499B" w:rsidRDefault="008C4C5F" w:rsidP="008C4C5F">
            <w:pPr>
              <w:ind w:left="40"/>
              <w:rPr>
                <w:rFonts w:asciiTheme="majorHAnsi" w:eastAsia="Arial" w:hAnsiTheme="majorHAnsi" w:cstheme="majorHAnsi"/>
                <w:sz w:val="18"/>
                <w:szCs w:val="18"/>
              </w:rPr>
            </w:pPr>
            <w:r w:rsidRPr="0090499B">
              <w:rPr>
                <w:rFonts w:asciiTheme="majorHAnsi" w:eastAsia="Arial" w:hAnsiTheme="majorHAnsi" w:cstheme="majorHAnsi"/>
                <w:w w:val="100"/>
                <w:sz w:val="18"/>
                <w:szCs w:val="18"/>
              </w:rPr>
              <w:t>Déficience intellectuelle et/ou handicaps divers</w:t>
            </w:r>
          </w:p>
        </w:tc>
        <w:tc>
          <w:tcPr>
            <w:tcW w:w="977" w:type="dxa"/>
            <w:vAlign w:val="center"/>
          </w:tcPr>
          <w:p w14:paraId="25D44A79" w14:textId="26E7874C"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808</w:t>
            </w:r>
          </w:p>
        </w:tc>
        <w:tc>
          <w:tcPr>
            <w:tcW w:w="977" w:type="dxa"/>
            <w:vAlign w:val="center"/>
          </w:tcPr>
          <w:p w14:paraId="5C39CE22" w14:textId="3F76D510"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186</w:t>
            </w:r>
          </w:p>
        </w:tc>
        <w:tc>
          <w:tcPr>
            <w:tcW w:w="977" w:type="dxa"/>
            <w:vAlign w:val="center"/>
          </w:tcPr>
          <w:p w14:paraId="30A5E7D0" w14:textId="4A35DBCB" w:rsidR="008C4C5F" w:rsidRPr="0090499B" w:rsidRDefault="003A1C7D"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8</w:t>
            </w:r>
            <w:r w:rsidR="00E33B1C" w:rsidRPr="0090499B">
              <w:rPr>
                <w:rFonts w:asciiTheme="majorHAnsi" w:eastAsia="Arial" w:hAnsiTheme="majorHAnsi" w:cstheme="majorHAnsi"/>
                <w:color w:val="auto"/>
                <w:sz w:val="18"/>
                <w:szCs w:val="18"/>
              </w:rPr>
              <w:t>59</w:t>
            </w:r>
          </w:p>
        </w:tc>
        <w:tc>
          <w:tcPr>
            <w:tcW w:w="977" w:type="dxa"/>
            <w:vAlign w:val="center"/>
          </w:tcPr>
          <w:p w14:paraId="67BADAE5" w14:textId="77777777"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186</w:t>
            </w:r>
          </w:p>
        </w:tc>
        <w:tc>
          <w:tcPr>
            <w:tcW w:w="977" w:type="dxa"/>
            <w:vAlign w:val="center"/>
          </w:tcPr>
          <w:p w14:paraId="066C7636" w14:textId="63217702"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w:t>
            </w:r>
            <w:r w:rsidR="00B71A3E" w:rsidRPr="0090499B">
              <w:rPr>
                <w:rFonts w:asciiTheme="majorHAnsi" w:eastAsia="Arial" w:hAnsiTheme="majorHAnsi" w:cstheme="majorHAnsi"/>
                <w:color w:val="auto"/>
                <w:sz w:val="18"/>
                <w:szCs w:val="18"/>
              </w:rPr>
              <w:t>51</w:t>
            </w:r>
          </w:p>
        </w:tc>
        <w:tc>
          <w:tcPr>
            <w:tcW w:w="976" w:type="dxa"/>
            <w:tcMar>
              <w:right w:w="113" w:type="dxa"/>
            </w:tcMar>
            <w:vAlign w:val="center"/>
          </w:tcPr>
          <w:p w14:paraId="09FFA221" w14:textId="56557F1B" w:rsidR="008C4C5F" w:rsidRPr="0090499B" w:rsidRDefault="009E7FAC"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0</w:t>
            </w:r>
          </w:p>
        </w:tc>
      </w:tr>
      <w:tr w:rsidR="008C4C5F" w:rsidRPr="0090499B" w14:paraId="3CFA0049"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00BA90E4" w14:textId="77777777" w:rsidR="008C4C5F" w:rsidRPr="0090499B" w:rsidRDefault="008C4C5F" w:rsidP="008C4C5F">
            <w:pPr>
              <w:ind w:left="40"/>
              <w:rPr>
                <w:rFonts w:asciiTheme="majorHAnsi" w:eastAsia="Arial" w:hAnsiTheme="majorHAnsi" w:cstheme="majorHAnsi"/>
                <w:w w:val="100"/>
                <w:sz w:val="18"/>
                <w:szCs w:val="18"/>
              </w:rPr>
            </w:pPr>
            <w:r w:rsidRPr="0090499B">
              <w:rPr>
                <w:rFonts w:asciiTheme="majorHAnsi" w:eastAsia="Arial" w:hAnsiTheme="majorHAnsi" w:cstheme="majorHAnsi"/>
                <w:w w:val="100"/>
                <w:sz w:val="18"/>
                <w:szCs w:val="18"/>
              </w:rPr>
              <w:t>Déficiences de la vue ou de l’ouïe</w:t>
            </w:r>
          </w:p>
        </w:tc>
        <w:tc>
          <w:tcPr>
            <w:tcW w:w="977" w:type="dxa"/>
            <w:vAlign w:val="center"/>
          </w:tcPr>
          <w:p w14:paraId="10552637" w14:textId="2BAC6E75"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34</w:t>
            </w:r>
          </w:p>
        </w:tc>
        <w:tc>
          <w:tcPr>
            <w:tcW w:w="977" w:type="dxa"/>
            <w:vAlign w:val="center"/>
          </w:tcPr>
          <w:p w14:paraId="2DA7C5FA" w14:textId="1D964431"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29</w:t>
            </w:r>
          </w:p>
        </w:tc>
        <w:tc>
          <w:tcPr>
            <w:tcW w:w="977" w:type="dxa"/>
            <w:vAlign w:val="center"/>
          </w:tcPr>
          <w:p w14:paraId="1862DD6E" w14:textId="4AA299DC" w:rsidR="008C4C5F" w:rsidRPr="0090499B" w:rsidRDefault="00BE56AE"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25</w:t>
            </w:r>
          </w:p>
        </w:tc>
        <w:tc>
          <w:tcPr>
            <w:tcW w:w="977" w:type="dxa"/>
            <w:vAlign w:val="center"/>
          </w:tcPr>
          <w:p w14:paraId="23D57960" w14:textId="158046E4" w:rsidR="008C4C5F" w:rsidRPr="0090499B" w:rsidRDefault="00CD313E"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33</w:t>
            </w:r>
          </w:p>
        </w:tc>
        <w:tc>
          <w:tcPr>
            <w:tcW w:w="977" w:type="dxa"/>
            <w:vAlign w:val="center"/>
          </w:tcPr>
          <w:p w14:paraId="4F9E20BE" w14:textId="1E46D628"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w:t>
            </w:r>
            <w:r w:rsidR="009E7FAC" w:rsidRPr="0090499B">
              <w:rPr>
                <w:rFonts w:asciiTheme="majorHAnsi" w:eastAsia="Arial" w:hAnsiTheme="majorHAnsi" w:cstheme="majorHAnsi"/>
                <w:color w:val="auto"/>
                <w:sz w:val="18"/>
                <w:szCs w:val="18"/>
              </w:rPr>
              <w:t>9</w:t>
            </w:r>
          </w:p>
        </w:tc>
        <w:tc>
          <w:tcPr>
            <w:tcW w:w="976" w:type="dxa"/>
            <w:tcMar>
              <w:right w:w="113" w:type="dxa"/>
            </w:tcMar>
            <w:vAlign w:val="center"/>
          </w:tcPr>
          <w:p w14:paraId="005AF873" w14:textId="1B11FECF"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rPr>
            </w:pPr>
            <w:r w:rsidRPr="0090499B">
              <w:rPr>
                <w:rFonts w:asciiTheme="majorHAnsi" w:eastAsia="Arial" w:hAnsiTheme="majorHAnsi" w:cstheme="majorHAnsi"/>
                <w:color w:val="auto"/>
                <w:sz w:val="18"/>
                <w:szCs w:val="18"/>
              </w:rPr>
              <w:t>+</w:t>
            </w:r>
            <w:r w:rsidR="00FD38D9" w:rsidRPr="0090499B">
              <w:rPr>
                <w:rFonts w:asciiTheme="majorHAnsi" w:eastAsia="Arial" w:hAnsiTheme="majorHAnsi" w:cstheme="majorHAnsi"/>
                <w:color w:val="auto"/>
                <w:sz w:val="18"/>
                <w:szCs w:val="18"/>
              </w:rPr>
              <w:t>4</w:t>
            </w:r>
          </w:p>
        </w:tc>
      </w:tr>
      <w:tr w:rsidR="008C4C5F" w:rsidRPr="0090499B" w14:paraId="7AFF79E8"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5DE9C650" w14:textId="77777777" w:rsidR="008C4C5F" w:rsidRPr="0090499B" w:rsidRDefault="008C4C5F" w:rsidP="008C4C5F">
            <w:pPr>
              <w:ind w:left="40"/>
              <w:rPr>
                <w:rFonts w:asciiTheme="majorHAnsi" w:eastAsia="Arial" w:hAnsiTheme="majorHAnsi" w:cstheme="majorHAnsi"/>
                <w:w w:val="100"/>
                <w:sz w:val="18"/>
                <w:szCs w:val="18"/>
              </w:rPr>
            </w:pPr>
            <w:r w:rsidRPr="0090499B">
              <w:rPr>
                <w:rFonts w:asciiTheme="majorHAnsi" w:eastAsia="Arial" w:hAnsiTheme="majorHAnsi" w:cstheme="majorHAnsi"/>
                <w:w w:val="100"/>
                <w:sz w:val="18"/>
                <w:szCs w:val="18"/>
              </w:rPr>
              <w:t>Total FR/DE</w:t>
            </w:r>
          </w:p>
        </w:tc>
        <w:tc>
          <w:tcPr>
            <w:tcW w:w="977" w:type="dxa"/>
            <w:vAlign w:val="center"/>
          </w:tcPr>
          <w:p w14:paraId="6C69D276" w14:textId="5416A29C"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rPr>
            </w:pPr>
            <w:r w:rsidRPr="0090499B">
              <w:rPr>
                <w:rFonts w:asciiTheme="majorHAnsi" w:eastAsia="Arial" w:hAnsiTheme="majorHAnsi" w:cstheme="majorHAnsi"/>
                <w:b/>
                <w:bCs/>
                <w:color w:val="auto"/>
                <w:sz w:val="18"/>
                <w:szCs w:val="18"/>
              </w:rPr>
              <w:t>842</w:t>
            </w:r>
          </w:p>
        </w:tc>
        <w:tc>
          <w:tcPr>
            <w:tcW w:w="977" w:type="dxa"/>
            <w:vAlign w:val="center"/>
          </w:tcPr>
          <w:p w14:paraId="32BBEC2F" w14:textId="70506240"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rPr>
            </w:pPr>
            <w:r w:rsidRPr="0090499B">
              <w:rPr>
                <w:rFonts w:asciiTheme="majorHAnsi" w:eastAsia="Arial" w:hAnsiTheme="majorHAnsi" w:cstheme="majorHAnsi"/>
                <w:b/>
                <w:bCs/>
                <w:color w:val="auto"/>
                <w:sz w:val="18"/>
                <w:szCs w:val="18"/>
              </w:rPr>
              <w:t>215</w:t>
            </w:r>
          </w:p>
        </w:tc>
        <w:tc>
          <w:tcPr>
            <w:tcW w:w="977" w:type="dxa"/>
            <w:vAlign w:val="center"/>
          </w:tcPr>
          <w:p w14:paraId="6E608F87" w14:textId="2168F9E9" w:rsidR="008C4C5F" w:rsidRPr="0090499B" w:rsidRDefault="00367072"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rPr>
            </w:pPr>
            <w:r w:rsidRPr="0090499B">
              <w:rPr>
                <w:rFonts w:asciiTheme="majorHAnsi" w:eastAsia="Arial" w:hAnsiTheme="majorHAnsi" w:cstheme="majorHAnsi"/>
                <w:b/>
                <w:bCs/>
                <w:color w:val="auto"/>
                <w:sz w:val="18"/>
                <w:szCs w:val="18"/>
              </w:rPr>
              <w:t>884</w:t>
            </w:r>
          </w:p>
        </w:tc>
        <w:tc>
          <w:tcPr>
            <w:tcW w:w="977" w:type="dxa"/>
            <w:vAlign w:val="center"/>
          </w:tcPr>
          <w:p w14:paraId="096F20B0" w14:textId="0E2B2875" w:rsidR="008C4C5F" w:rsidRPr="0090499B" w:rsidRDefault="00C00E17"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rPr>
            </w:pPr>
            <w:r w:rsidRPr="0090499B">
              <w:rPr>
                <w:rFonts w:asciiTheme="majorHAnsi" w:eastAsia="Arial" w:hAnsiTheme="majorHAnsi" w:cstheme="majorHAnsi"/>
                <w:b/>
                <w:bCs/>
                <w:color w:val="auto"/>
                <w:sz w:val="18"/>
                <w:szCs w:val="18"/>
              </w:rPr>
              <w:t>219</w:t>
            </w:r>
          </w:p>
        </w:tc>
        <w:tc>
          <w:tcPr>
            <w:tcW w:w="977" w:type="dxa"/>
            <w:vAlign w:val="center"/>
          </w:tcPr>
          <w:p w14:paraId="0745B01F" w14:textId="5CFC85F1"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rPr>
            </w:pPr>
            <w:r w:rsidRPr="0090499B">
              <w:rPr>
                <w:rFonts w:asciiTheme="majorHAnsi" w:eastAsia="Arial" w:hAnsiTheme="majorHAnsi" w:cstheme="majorHAnsi"/>
                <w:b/>
                <w:bCs/>
                <w:color w:val="auto"/>
                <w:sz w:val="18"/>
                <w:szCs w:val="18"/>
              </w:rPr>
              <w:t>+</w:t>
            </w:r>
            <w:r w:rsidR="00BA2626" w:rsidRPr="0090499B">
              <w:rPr>
                <w:rFonts w:asciiTheme="majorHAnsi" w:eastAsia="Arial" w:hAnsiTheme="majorHAnsi" w:cstheme="majorHAnsi"/>
                <w:b/>
                <w:bCs/>
                <w:color w:val="auto"/>
                <w:sz w:val="18"/>
                <w:szCs w:val="18"/>
              </w:rPr>
              <w:t>42</w:t>
            </w:r>
          </w:p>
        </w:tc>
        <w:tc>
          <w:tcPr>
            <w:tcW w:w="976" w:type="dxa"/>
            <w:tcMar>
              <w:right w:w="113" w:type="dxa"/>
            </w:tcMar>
            <w:vAlign w:val="center"/>
          </w:tcPr>
          <w:p w14:paraId="178240DF" w14:textId="6A92B956" w:rsidR="008C4C5F" w:rsidRPr="0090499B"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rPr>
            </w:pPr>
            <w:r w:rsidRPr="0090499B">
              <w:rPr>
                <w:rFonts w:asciiTheme="majorHAnsi" w:eastAsia="Arial" w:hAnsiTheme="majorHAnsi" w:cstheme="majorHAnsi"/>
                <w:b/>
                <w:bCs/>
                <w:color w:val="auto"/>
                <w:sz w:val="18"/>
                <w:szCs w:val="18"/>
              </w:rPr>
              <w:t>+</w:t>
            </w:r>
            <w:r w:rsidR="00FD38D9" w:rsidRPr="0090499B">
              <w:rPr>
                <w:rFonts w:asciiTheme="majorHAnsi" w:eastAsia="Arial" w:hAnsiTheme="majorHAnsi" w:cstheme="majorHAnsi"/>
                <w:b/>
                <w:bCs/>
                <w:color w:val="auto"/>
                <w:sz w:val="18"/>
                <w:szCs w:val="18"/>
              </w:rPr>
              <w:t>4</w:t>
            </w:r>
          </w:p>
        </w:tc>
      </w:tr>
      <w:tr w:rsidR="00106364" w:rsidRPr="0090499B" w14:paraId="3D53E27C" w14:textId="77777777" w:rsidTr="008C4C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35F4C3C0" w14:textId="77777777" w:rsidR="00106364" w:rsidRPr="0090499B" w:rsidRDefault="00106364">
            <w:pPr>
              <w:ind w:left="40" w:right="-20"/>
              <w:rPr>
                <w:rFonts w:asciiTheme="majorHAnsi" w:eastAsia="Arial" w:hAnsiTheme="majorHAnsi" w:cstheme="majorHAnsi"/>
                <w:sz w:val="18"/>
                <w:szCs w:val="18"/>
              </w:rPr>
            </w:pPr>
            <w:r w:rsidRPr="0090499B">
              <w:rPr>
                <w:rFonts w:asciiTheme="majorHAnsi" w:eastAsia="Arial" w:hAnsiTheme="majorHAnsi" w:cstheme="majorHAnsi"/>
                <w:sz w:val="18"/>
                <w:szCs w:val="18"/>
              </w:rPr>
              <w:t>Totaux</w:t>
            </w:r>
          </w:p>
        </w:tc>
        <w:tc>
          <w:tcPr>
            <w:tcW w:w="1954" w:type="dxa"/>
            <w:gridSpan w:val="2"/>
            <w:vAlign w:val="center"/>
          </w:tcPr>
          <w:p w14:paraId="0A066A01" w14:textId="0C536D29" w:rsidR="00106364" w:rsidRPr="0090499B" w:rsidRDefault="008C4C5F">
            <w:pPr>
              <w:ind w:left="425" w:right="-20"/>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18"/>
                <w:szCs w:val="18"/>
              </w:rPr>
            </w:pPr>
            <w:r w:rsidRPr="0090499B">
              <w:rPr>
                <w:rFonts w:asciiTheme="majorHAnsi" w:eastAsia="Arial" w:hAnsiTheme="majorHAnsi" w:cstheme="majorHAnsi"/>
                <w:color w:val="000000" w:themeColor="text1"/>
                <w:sz w:val="18"/>
                <w:szCs w:val="18"/>
              </w:rPr>
              <w:t>1057</w:t>
            </w:r>
          </w:p>
        </w:tc>
        <w:tc>
          <w:tcPr>
            <w:tcW w:w="1954" w:type="dxa"/>
            <w:gridSpan w:val="2"/>
            <w:vAlign w:val="center"/>
          </w:tcPr>
          <w:p w14:paraId="331D6641" w14:textId="3CEB8D8A" w:rsidR="00106364" w:rsidRPr="0090499B" w:rsidRDefault="00C00E17">
            <w:pPr>
              <w:ind w:left="425" w:right="-20"/>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18"/>
                <w:szCs w:val="18"/>
              </w:rPr>
            </w:pPr>
            <w:r w:rsidRPr="0090499B">
              <w:rPr>
                <w:rFonts w:asciiTheme="majorHAnsi" w:eastAsia="Arial" w:hAnsiTheme="majorHAnsi" w:cstheme="majorHAnsi"/>
                <w:color w:val="000000" w:themeColor="text1"/>
                <w:sz w:val="18"/>
                <w:szCs w:val="18"/>
              </w:rPr>
              <w:t>11</w:t>
            </w:r>
            <w:r w:rsidR="00AF4D7D" w:rsidRPr="0090499B">
              <w:rPr>
                <w:rFonts w:asciiTheme="majorHAnsi" w:eastAsia="Arial" w:hAnsiTheme="majorHAnsi" w:cstheme="majorHAnsi"/>
                <w:color w:val="000000" w:themeColor="text1"/>
                <w:sz w:val="18"/>
                <w:szCs w:val="18"/>
              </w:rPr>
              <w:t>03</w:t>
            </w:r>
          </w:p>
        </w:tc>
        <w:tc>
          <w:tcPr>
            <w:tcW w:w="1953" w:type="dxa"/>
            <w:gridSpan w:val="2"/>
            <w:vAlign w:val="center"/>
          </w:tcPr>
          <w:p w14:paraId="09E8A6CE" w14:textId="41C56F4E" w:rsidR="00106364" w:rsidRPr="0090499B" w:rsidRDefault="00106364">
            <w:pPr>
              <w:ind w:left="425" w:right="-20"/>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18"/>
                <w:szCs w:val="18"/>
              </w:rPr>
            </w:pPr>
            <w:r w:rsidRPr="0090499B">
              <w:rPr>
                <w:rFonts w:asciiTheme="majorHAnsi" w:eastAsia="Arial" w:hAnsiTheme="majorHAnsi" w:cstheme="majorHAnsi"/>
                <w:color w:val="000000" w:themeColor="text1"/>
                <w:sz w:val="18"/>
                <w:szCs w:val="18"/>
              </w:rPr>
              <w:t>+</w:t>
            </w:r>
            <w:r w:rsidR="004F449B" w:rsidRPr="0090499B">
              <w:rPr>
                <w:rFonts w:asciiTheme="majorHAnsi" w:eastAsia="Arial" w:hAnsiTheme="majorHAnsi" w:cstheme="majorHAnsi"/>
                <w:color w:val="000000" w:themeColor="text1"/>
                <w:sz w:val="18"/>
                <w:szCs w:val="18"/>
              </w:rPr>
              <w:t>46</w:t>
            </w:r>
          </w:p>
        </w:tc>
      </w:tr>
    </w:tbl>
    <w:p w14:paraId="5561ECEF" w14:textId="77777777" w:rsidR="00273595" w:rsidRPr="00A459C8" w:rsidRDefault="00273595" w:rsidP="00106364">
      <w:pPr>
        <w:rPr>
          <w:rFonts w:eastAsia="Times New Roman"/>
        </w:rPr>
      </w:pPr>
      <w:r w:rsidRPr="0090499B">
        <w:rPr>
          <w:rFonts w:eastAsia="Times New Roman"/>
        </w:rPr>
        <w:t>Les élèves bénéficiant d’une mesure d’aide renforcée et intégrés à l’école ordinaire sont</w:t>
      </w:r>
      <w:r w:rsidRPr="0090499B">
        <w:rPr>
          <w:rFonts w:eastAsia="Times New Roman"/>
          <w:spacing w:val="-2"/>
        </w:rPr>
        <w:t xml:space="preserve"> </w:t>
      </w:r>
      <w:r w:rsidRPr="0090499B">
        <w:rPr>
          <w:rFonts w:eastAsia="Times New Roman"/>
        </w:rPr>
        <w:t>encad</w:t>
      </w:r>
      <w:r w:rsidRPr="0090499B">
        <w:rPr>
          <w:rFonts w:eastAsia="Times New Roman"/>
          <w:spacing w:val="-2"/>
        </w:rPr>
        <w:t>r</w:t>
      </w:r>
      <w:r w:rsidRPr="0090499B">
        <w:rPr>
          <w:rFonts w:eastAsia="Times New Roman"/>
        </w:rPr>
        <w:t>és depuis le 1</w:t>
      </w:r>
      <w:r w:rsidRPr="0090499B">
        <w:rPr>
          <w:rFonts w:eastAsia="Times New Roman"/>
          <w:vertAlign w:val="superscript"/>
        </w:rPr>
        <w:t>er</w:t>
      </w:r>
      <w:r w:rsidRPr="0090499B">
        <w:rPr>
          <w:rFonts w:eastAsia="Times New Roman"/>
        </w:rPr>
        <w:t xml:space="preserve"> août 2019 par les </w:t>
      </w:r>
      <w:r w:rsidRPr="0090499B">
        <w:t>enseignant-e-s</w:t>
      </w:r>
      <w:r w:rsidRPr="0090499B">
        <w:rPr>
          <w:rFonts w:eastAsia="Times New Roman"/>
        </w:rPr>
        <w:t xml:space="preserve"> spécialisé-e-s engagé-e-s par la Direction.</w:t>
      </w:r>
    </w:p>
    <w:p w14:paraId="28CB64F1" w14:textId="77777777" w:rsidR="00273595" w:rsidRPr="00A459C8" w:rsidRDefault="00273595" w:rsidP="00106364">
      <w:pPr>
        <w:rPr>
          <w:rFonts w:eastAsia="Times New Roman"/>
        </w:rPr>
      </w:pPr>
      <w:r w:rsidRPr="00A459C8">
        <w:rPr>
          <w:rFonts w:eastAsia="Times New Roman"/>
        </w:rPr>
        <w:t>Les</w:t>
      </w:r>
      <w:r w:rsidRPr="00A459C8">
        <w:rPr>
          <w:rFonts w:eastAsia="Times New Roman"/>
          <w:spacing w:val="1"/>
        </w:rPr>
        <w:t xml:space="preserve"> </w:t>
      </w:r>
      <w:r w:rsidRPr="00A459C8">
        <w:rPr>
          <w:rFonts w:eastAsia="Times New Roman"/>
        </w:rPr>
        <w:t>é</w:t>
      </w:r>
      <w:r w:rsidRPr="00A459C8">
        <w:rPr>
          <w:rFonts w:eastAsia="Times New Roman"/>
          <w:spacing w:val="-1"/>
        </w:rPr>
        <w:t>l</w:t>
      </w:r>
      <w:r w:rsidRPr="00A459C8">
        <w:rPr>
          <w:rFonts w:eastAsia="Times New Roman"/>
        </w:rPr>
        <w:t>èves</w:t>
      </w:r>
      <w:r w:rsidRPr="00A459C8">
        <w:rPr>
          <w:rFonts w:eastAsia="Times New Roman"/>
          <w:spacing w:val="-1"/>
        </w:rPr>
        <w:t xml:space="preserve"> </w:t>
      </w:r>
      <w:r w:rsidRPr="00A459C8">
        <w:rPr>
          <w:rFonts w:eastAsia="Times New Roman"/>
        </w:rPr>
        <w:t>francophones</w:t>
      </w:r>
      <w:r w:rsidRPr="00A459C8">
        <w:rPr>
          <w:rFonts w:eastAsia="Times New Roman"/>
          <w:spacing w:val="1"/>
        </w:rPr>
        <w:t xml:space="preserve"> </w:t>
      </w:r>
      <w:r w:rsidRPr="00A459C8">
        <w:rPr>
          <w:rFonts w:eastAsia="Times New Roman"/>
          <w:spacing w:val="-1"/>
        </w:rPr>
        <w:t>av</w:t>
      </w:r>
      <w:r w:rsidRPr="00A459C8">
        <w:rPr>
          <w:rFonts w:eastAsia="Times New Roman"/>
        </w:rPr>
        <w:t>ec</w:t>
      </w:r>
      <w:r w:rsidRPr="00A459C8">
        <w:rPr>
          <w:rFonts w:eastAsia="Times New Roman"/>
          <w:spacing w:val="1"/>
        </w:rPr>
        <w:t xml:space="preserve"> </w:t>
      </w:r>
      <w:r w:rsidRPr="00A459C8">
        <w:rPr>
          <w:rFonts w:eastAsia="Times New Roman"/>
        </w:rPr>
        <w:t>une</w:t>
      </w:r>
      <w:r w:rsidRPr="00A459C8">
        <w:rPr>
          <w:rFonts w:eastAsia="Times New Roman"/>
          <w:spacing w:val="-1"/>
        </w:rPr>
        <w:t xml:space="preserve"> </w:t>
      </w:r>
      <w:r w:rsidRPr="00A459C8">
        <w:rPr>
          <w:rFonts w:eastAsia="Times New Roman"/>
        </w:rPr>
        <w:t>déf</w:t>
      </w:r>
      <w:r w:rsidRPr="00A459C8">
        <w:rPr>
          <w:rFonts w:eastAsia="Times New Roman"/>
          <w:spacing w:val="-1"/>
        </w:rPr>
        <w:t>i</w:t>
      </w:r>
      <w:r w:rsidRPr="00A459C8">
        <w:rPr>
          <w:rFonts w:eastAsia="Times New Roman"/>
        </w:rPr>
        <w:t>ci</w:t>
      </w:r>
      <w:r w:rsidRPr="00A459C8">
        <w:rPr>
          <w:rFonts w:eastAsia="Times New Roman"/>
          <w:spacing w:val="-1"/>
        </w:rPr>
        <w:t>e</w:t>
      </w:r>
      <w:r w:rsidRPr="00A459C8">
        <w:rPr>
          <w:rFonts w:eastAsia="Times New Roman"/>
          <w:spacing w:val="1"/>
        </w:rPr>
        <w:t>n</w:t>
      </w:r>
      <w:r w:rsidRPr="00A459C8">
        <w:rPr>
          <w:rFonts w:eastAsia="Times New Roman"/>
        </w:rPr>
        <w:t>ce</w:t>
      </w:r>
      <w:r w:rsidRPr="00A459C8">
        <w:rPr>
          <w:rFonts w:eastAsia="Times New Roman"/>
          <w:spacing w:val="-1"/>
        </w:rPr>
        <w:t xml:space="preserve"> </w:t>
      </w:r>
      <w:r w:rsidRPr="00A459C8">
        <w:rPr>
          <w:rFonts w:eastAsia="Times New Roman"/>
        </w:rPr>
        <w:t>vi</w:t>
      </w:r>
      <w:r w:rsidRPr="00A459C8">
        <w:rPr>
          <w:rFonts w:eastAsia="Times New Roman"/>
          <w:spacing w:val="-1"/>
        </w:rPr>
        <w:t>s</w:t>
      </w:r>
      <w:r w:rsidRPr="00A459C8">
        <w:rPr>
          <w:rFonts w:eastAsia="Times New Roman"/>
          <w:spacing w:val="1"/>
        </w:rPr>
        <w:t>u</w:t>
      </w:r>
      <w:r w:rsidRPr="00A459C8">
        <w:rPr>
          <w:rFonts w:eastAsia="Times New Roman"/>
        </w:rPr>
        <w:t>e</w:t>
      </w:r>
      <w:r w:rsidRPr="00A459C8">
        <w:rPr>
          <w:rFonts w:eastAsia="Times New Roman"/>
          <w:spacing w:val="-1"/>
        </w:rPr>
        <w:t>l</w:t>
      </w:r>
      <w:r w:rsidRPr="00A459C8">
        <w:rPr>
          <w:rFonts w:eastAsia="Times New Roman"/>
        </w:rPr>
        <w:t>le</w:t>
      </w:r>
      <w:r w:rsidRPr="00A459C8">
        <w:rPr>
          <w:rFonts w:eastAsia="Times New Roman"/>
          <w:spacing w:val="1"/>
        </w:rPr>
        <w:t xml:space="preserve"> </w:t>
      </w:r>
      <w:r w:rsidRPr="00A459C8">
        <w:rPr>
          <w:rFonts w:eastAsia="Times New Roman"/>
          <w:spacing w:val="-1"/>
        </w:rPr>
        <w:t>s</w:t>
      </w:r>
      <w:r w:rsidRPr="00A459C8">
        <w:rPr>
          <w:rFonts w:eastAsia="Times New Roman"/>
        </w:rPr>
        <w:t>ont</w:t>
      </w:r>
      <w:r w:rsidRPr="00A459C8">
        <w:rPr>
          <w:rFonts w:eastAsia="Times New Roman"/>
          <w:spacing w:val="-1"/>
        </w:rPr>
        <w:t xml:space="preserve"> </w:t>
      </w:r>
      <w:r w:rsidRPr="00A459C8">
        <w:rPr>
          <w:rFonts w:eastAsia="Times New Roman"/>
        </w:rPr>
        <w:t>suivis</w:t>
      </w:r>
      <w:r w:rsidRPr="00A459C8">
        <w:rPr>
          <w:rFonts w:eastAsia="Times New Roman"/>
          <w:spacing w:val="-1"/>
        </w:rPr>
        <w:t xml:space="preserve"> </w:t>
      </w:r>
      <w:r w:rsidRPr="00A459C8">
        <w:rPr>
          <w:rFonts w:eastAsia="Times New Roman"/>
        </w:rPr>
        <w:t>par</w:t>
      </w:r>
      <w:r w:rsidRPr="00A459C8">
        <w:rPr>
          <w:rFonts w:eastAsia="Times New Roman"/>
          <w:spacing w:val="-1"/>
        </w:rPr>
        <w:t xml:space="preserve"> </w:t>
      </w:r>
      <w:r w:rsidRPr="00A459C8">
        <w:rPr>
          <w:rFonts w:eastAsia="Times New Roman"/>
        </w:rPr>
        <w:t>du personnel ens</w:t>
      </w:r>
      <w:r w:rsidRPr="00A459C8">
        <w:rPr>
          <w:rFonts w:eastAsia="Times New Roman"/>
          <w:spacing w:val="2"/>
        </w:rPr>
        <w:t>e</w:t>
      </w:r>
      <w:r w:rsidRPr="00A459C8">
        <w:rPr>
          <w:rFonts w:eastAsia="Times New Roman"/>
        </w:rPr>
        <w:t>i</w:t>
      </w:r>
      <w:r w:rsidRPr="00A459C8">
        <w:rPr>
          <w:rFonts w:eastAsia="Times New Roman"/>
          <w:spacing w:val="1"/>
        </w:rPr>
        <w:t>g</w:t>
      </w:r>
      <w:r w:rsidRPr="00A459C8">
        <w:rPr>
          <w:rFonts w:eastAsia="Times New Roman"/>
        </w:rPr>
        <w:t>nant s</w:t>
      </w:r>
      <w:r w:rsidRPr="00A459C8">
        <w:rPr>
          <w:rFonts w:eastAsia="Times New Roman"/>
          <w:spacing w:val="1"/>
        </w:rPr>
        <w:t>p</w:t>
      </w:r>
      <w:r w:rsidRPr="00A459C8">
        <w:rPr>
          <w:rFonts w:eastAsia="Times New Roman"/>
        </w:rPr>
        <w:t>éci</w:t>
      </w:r>
      <w:r w:rsidRPr="00A459C8">
        <w:rPr>
          <w:rFonts w:eastAsia="Times New Roman"/>
          <w:spacing w:val="-1"/>
        </w:rPr>
        <w:t>a</w:t>
      </w:r>
      <w:r w:rsidRPr="00A459C8">
        <w:rPr>
          <w:rFonts w:eastAsia="Times New Roman"/>
        </w:rPr>
        <w:t>lisé</w:t>
      </w:r>
      <w:r w:rsidRPr="00A459C8">
        <w:rPr>
          <w:rFonts w:eastAsia="Times New Roman"/>
          <w:spacing w:val="-1"/>
        </w:rPr>
        <w:t xml:space="preserve"> </w:t>
      </w:r>
      <w:r w:rsidRPr="00A459C8">
        <w:rPr>
          <w:rFonts w:eastAsia="Times New Roman"/>
          <w:spacing w:val="1"/>
        </w:rPr>
        <w:t>d</w:t>
      </w:r>
      <w:r w:rsidRPr="00A459C8">
        <w:rPr>
          <w:rFonts w:eastAsia="Times New Roman"/>
        </w:rPr>
        <w:t>u Centre</w:t>
      </w:r>
      <w:r w:rsidRPr="00A459C8">
        <w:rPr>
          <w:rFonts w:eastAsia="Times New Roman"/>
          <w:spacing w:val="-1"/>
        </w:rPr>
        <w:t> </w:t>
      </w:r>
      <w:r w:rsidRPr="00A459C8">
        <w:rPr>
          <w:rFonts w:eastAsia="Times New Roman"/>
          <w:spacing w:val="1"/>
        </w:rPr>
        <w:t>p</w:t>
      </w:r>
      <w:r w:rsidRPr="00A459C8">
        <w:rPr>
          <w:rFonts w:eastAsia="Times New Roman"/>
        </w:rPr>
        <w:t>our hand</w:t>
      </w:r>
      <w:r w:rsidRPr="00A459C8">
        <w:rPr>
          <w:rFonts w:eastAsia="Times New Roman"/>
          <w:spacing w:val="-1"/>
        </w:rPr>
        <w:t>i</w:t>
      </w:r>
      <w:r w:rsidRPr="00A459C8">
        <w:rPr>
          <w:rFonts w:eastAsia="Times New Roman"/>
        </w:rPr>
        <w:t>capés de la</w:t>
      </w:r>
      <w:r w:rsidRPr="00A459C8">
        <w:rPr>
          <w:rFonts w:eastAsia="Times New Roman"/>
          <w:spacing w:val="-1"/>
        </w:rPr>
        <w:t xml:space="preserve"> </w:t>
      </w:r>
      <w:r w:rsidRPr="00A459C8">
        <w:rPr>
          <w:rFonts w:eastAsia="Times New Roman"/>
        </w:rPr>
        <w:t xml:space="preserve">vue (CPHV) de </w:t>
      </w:r>
      <w:r w:rsidRPr="00A459C8">
        <w:rPr>
          <w:rFonts w:eastAsia="Times New Roman"/>
          <w:spacing w:val="-1"/>
        </w:rPr>
        <w:t>L</w:t>
      </w:r>
      <w:r w:rsidRPr="00A459C8">
        <w:rPr>
          <w:rFonts w:eastAsia="Times New Roman"/>
        </w:rPr>
        <w:t>aus</w:t>
      </w:r>
      <w:r w:rsidRPr="00A459C8">
        <w:rPr>
          <w:rFonts w:eastAsia="Times New Roman"/>
          <w:spacing w:val="-1"/>
        </w:rPr>
        <w:t>a</w:t>
      </w:r>
      <w:r w:rsidRPr="00A459C8">
        <w:rPr>
          <w:rFonts w:eastAsia="Times New Roman"/>
          <w:spacing w:val="1"/>
        </w:rPr>
        <w:t>n</w:t>
      </w:r>
      <w:r w:rsidRPr="00A459C8">
        <w:rPr>
          <w:rFonts w:eastAsia="Times New Roman"/>
        </w:rPr>
        <w:t>ne.</w:t>
      </w:r>
      <w:r w:rsidRPr="00A459C8">
        <w:rPr>
          <w:rFonts w:eastAsia="Times New Roman"/>
          <w:spacing w:val="-1"/>
        </w:rPr>
        <w:t xml:space="preserve"> </w:t>
      </w:r>
      <w:r w:rsidRPr="00A459C8">
        <w:rPr>
          <w:rFonts w:eastAsia="Times New Roman"/>
        </w:rPr>
        <w:t>Dans la pa</w:t>
      </w:r>
      <w:r w:rsidRPr="00A459C8">
        <w:rPr>
          <w:rFonts w:eastAsia="Times New Roman"/>
          <w:spacing w:val="-2"/>
        </w:rPr>
        <w:t>r</w:t>
      </w:r>
      <w:r w:rsidRPr="00A459C8">
        <w:rPr>
          <w:rFonts w:eastAsia="Times New Roman"/>
        </w:rPr>
        <w:t>tie</w:t>
      </w:r>
      <w:r w:rsidRPr="00A459C8">
        <w:rPr>
          <w:rFonts w:eastAsia="Times New Roman"/>
          <w:spacing w:val="-1"/>
        </w:rPr>
        <w:t xml:space="preserve"> </w:t>
      </w:r>
      <w:r w:rsidRPr="00A459C8">
        <w:rPr>
          <w:rFonts w:eastAsia="Times New Roman"/>
        </w:rPr>
        <w:t>alé</w:t>
      </w:r>
      <w:r w:rsidRPr="00A459C8">
        <w:rPr>
          <w:rFonts w:eastAsia="Times New Roman"/>
          <w:spacing w:val="-3"/>
        </w:rPr>
        <w:t>m</w:t>
      </w:r>
      <w:r w:rsidRPr="00A459C8">
        <w:rPr>
          <w:rFonts w:eastAsia="Times New Roman"/>
        </w:rPr>
        <w:t>aniqu</w:t>
      </w:r>
      <w:r w:rsidRPr="00A459C8">
        <w:rPr>
          <w:rFonts w:eastAsia="Times New Roman"/>
          <w:spacing w:val="-1"/>
        </w:rPr>
        <w:t>e</w:t>
      </w:r>
      <w:r w:rsidRPr="00A459C8">
        <w:rPr>
          <w:rFonts w:eastAsia="Times New Roman"/>
        </w:rPr>
        <w:t xml:space="preserve">, </w:t>
      </w:r>
      <w:r w:rsidRPr="00A459C8">
        <w:rPr>
          <w:rFonts w:eastAsia="Times New Roman"/>
          <w:spacing w:val="-1"/>
        </w:rPr>
        <w:t>c</w:t>
      </w:r>
      <w:r w:rsidRPr="00A459C8">
        <w:rPr>
          <w:rFonts w:eastAsia="Times New Roman"/>
        </w:rPr>
        <w:t>es é</w:t>
      </w:r>
      <w:r w:rsidRPr="00A459C8">
        <w:rPr>
          <w:rFonts w:eastAsia="Times New Roman"/>
          <w:spacing w:val="-1"/>
        </w:rPr>
        <w:t>l</w:t>
      </w:r>
      <w:r w:rsidRPr="00A459C8">
        <w:rPr>
          <w:rFonts w:eastAsia="Times New Roman"/>
        </w:rPr>
        <w:t>èves</w:t>
      </w:r>
      <w:r w:rsidRPr="00A459C8">
        <w:rPr>
          <w:rFonts w:eastAsia="Times New Roman"/>
          <w:spacing w:val="-1"/>
        </w:rPr>
        <w:t xml:space="preserve"> </w:t>
      </w:r>
      <w:r w:rsidRPr="00A459C8">
        <w:rPr>
          <w:rFonts w:eastAsia="Times New Roman"/>
        </w:rPr>
        <w:t>sont</w:t>
      </w:r>
      <w:r w:rsidRPr="00A459C8">
        <w:rPr>
          <w:rFonts w:eastAsia="Times New Roman"/>
          <w:spacing w:val="-1"/>
        </w:rPr>
        <w:t xml:space="preserve"> </w:t>
      </w:r>
      <w:r w:rsidRPr="00A459C8">
        <w:rPr>
          <w:rFonts w:eastAsia="Times New Roman"/>
        </w:rPr>
        <w:t xml:space="preserve">pris </w:t>
      </w:r>
      <w:r w:rsidRPr="00A459C8">
        <w:rPr>
          <w:rFonts w:eastAsia="Times New Roman"/>
          <w:spacing w:val="-1"/>
        </w:rPr>
        <w:t>e</w:t>
      </w:r>
      <w:r w:rsidRPr="00A459C8">
        <w:rPr>
          <w:rFonts w:eastAsia="Times New Roman"/>
        </w:rPr>
        <w:t>n</w:t>
      </w:r>
      <w:r w:rsidRPr="00A459C8">
        <w:rPr>
          <w:rFonts w:eastAsia="Times New Roman"/>
          <w:spacing w:val="1"/>
        </w:rPr>
        <w:t xml:space="preserve"> </w:t>
      </w:r>
      <w:r w:rsidRPr="00A459C8">
        <w:rPr>
          <w:rFonts w:eastAsia="Times New Roman"/>
          <w:spacing w:val="-1"/>
        </w:rPr>
        <w:t>c</w:t>
      </w:r>
      <w:r w:rsidRPr="00A459C8">
        <w:rPr>
          <w:rFonts w:eastAsia="Times New Roman"/>
          <w:spacing w:val="1"/>
        </w:rPr>
        <w:t>h</w:t>
      </w:r>
      <w:r w:rsidRPr="00A459C8">
        <w:rPr>
          <w:rFonts w:eastAsia="Times New Roman"/>
        </w:rPr>
        <w:t xml:space="preserve">arge par </w:t>
      </w:r>
      <w:r w:rsidRPr="00A459C8">
        <w:rPr>
          <w:rFonts w:eastAsia="Times New Roman"/>
          <w:spacing w:val="-1"/>
        </w:rPr>
        <w:t>l</w:t>
      </w:r>
      <w:r w:rsidRPr="00A459C8">
        <w:rPr>
          <w:rFonts w:eastAsia="Times New Roman"/>
        </w:rPr>
        <w:t>a</w:t>
      </w:r>
      <w:r w:rsidRPr="00A459C8">
        <w:rPr>
          <w:rFonts w:eastAsia="Times New Roman"/>
          <w:spacing w:val="1"/>
        </w:rPr>
        <w:t xml:space="preserve"> « </w:t>
      </w:r>
      <w:proofErr w:type="spellStart"/>
      <w:r w:rsidRPr="00A459C8">
        <w:rPr>
          <w:rFonts w:eastAsia="Times New Roman"/>
        </w:rPr>
        <w:t>Sti</w:t>
      </w:r>
      <w:r w:rsidRPr="00A459C8">
        <w:rPr>
          <w:rFonts w:eastAsia="Times New Roman"/>
          <w:spacing w:val="-2"/>
        </w:rPr>
        <w:t>f</w:t>
      </w:r>
      <w:r w:rsidRPr="00A459C8">
        <w:rPr>
          <w:rFonts w:eastAsia="Times New Roman"/>
        </w:rPr>
        <w:t>tung</w:t>
      </w:r>
      <w:proofErr w:type="spellEnd"/>
      <w:r w:rsidRPr="00A459C8">
        <w:rPr>
          <w:rFonts w:eastAsia="Times New Roman"/>
        </w:rPr>
        <w:t xml:space="preserve"> </w:t>
      </w:r>
      <w:proofErr w:type="spellStart"/>
      <w:r w:rsidRPr="00A459C8">
        <w:rPr>
          <w:rFonts w:eastAsia="Times New Roman"/>
        </w:rPr>
        <w:t>für</w:t>
      </w:r>
      <w:proofErr w:type="spellEnd"/>
      <w:r w:rsidRPr="00A459C8">
        <w:rPr>
          <w:rFonts w:eastAsia="Times New Roman"/>
        </w:rPr>
        <w:t xml:space="preserve"> bl</w:t>
      </w:r>
      <w:r w:rsidRPr="00A459C8">
        <w:rPr>
          <w:rFonts w:eastAsia="Times New Roman"/>
          <w:spacing w:val="-1"/>
        </w:rPr>
        <w:t>i</w:t>
      </w:r>
      <w:r w:rsidRPr="00A459C8">
        <w:rPr>
          <w:rFonts w:eastAsia="Times New Roman"/>
          <w:spacing w:val="1"/>
        </w:rPr>
        <w:t>n</w:t>
      </w:r>
      <w:r w:rsidRPr="00A459C8">
        <w:rPr>
          <w:rFonts w:eastAsia="Times New Roman"/>
          <w:spacing w:val="-1"/>
        </w:rPr>
        <w:t>d</w:t>
      </w:r>
      <w:r w:rsidRPr="00A459C8">
        <w:rPr>
          <w:rFonts w:eastAsia="Times New Roman"/>
        </w:rPr>
        <w:t>e</w:t>
      </w:r>
      <w:r w:rsidRPr="00A459C8">
        <w:rPr>
          <w:rFonts w:eastAsia="Times New Roman"/>
          <w:spacing w:val="1"/>
        </w:rPr>
        <w:t xml:space="preserve"> </w:t>
      </w:r>
      <w:proofErr w:type="spellStart"/>
      <w:r w:rsidRPr="00A459C8">
        <w:rPr>
          <w:rFonts w:eastAsia="Times New Roman"/>
          <w:spacing w:val="-1"/>
        </w:rPr>
        <w:t>u</w:t>
      </w:r>
      <w:r w:rsidRPr="00A459C8">
        <w:rPr>
          <w:rFonts w:eastAsia="Times New Roman"/>
          <w:spacing w:val="1"/>
        </w:rPr>
        <w:t>n</w:t>
      </w:r>
      <w:r w:rsidRPr="00A459C8">
        <w:rPr>
          <w:rFonts w:eastAsia="Times New Roman"/>
        </w:rPr>
        <w:t>d</w:t>
      </w:r>
      <w:proofErr w:type="spellEnd"/>
      <w:r w:rsidRPr="00A459C8">
        <w:rPr>
          <w:rFonts w:eastAsia="Times New Roman"/>
        </w:rPr>
        <w:t xml:space="preserve"> </w:t>
      </w:r>
      <w:proofErr w:type="spellStart"/>
      <w:r w:rsidRPr="00A459C8">
        <w:rPr>
          <w:rFonts w:eastAsia="Times New Roman"/>
        </w:rPr>
        <w:t>se</w:t>
      </w:r>
      <w:r w:rsidRPr="00A459C8">
        <w:rPr>
          <w:rFonts w:eastAsia="Times New Roman"/>
          <w:spacing w:val="-1"/>
        </w:rPr>
        <w:t>h</w:t>
      </w:r>
      <w:r w:rsidRPr="00A459C8">
        <w:rPr>
          <w:rFonts w:eastAsia="Times New Roman"/>
          <w:spacing w:val="1"/>
        </w:rPr>
        <w:t>b</w:t>
      </w:r>
      <w:r w:rsidRPr="00A459C8">
        <w:rPr>
          <w:rFonts w:eastAsia="Times New Roman"/>
        </w:rPr>
        <w:t>e</w:t>
      </w:r>
      <w:r w:rsidRPr="00A459C8">
        <w:rPr>
          <w:rFonts w:eastAsia="Times New Roman"/>
          <w:spacing w:val="-1"/>
        </w:rPr>
        <w:t>h</w:t>
      </w:r>
      <w:r w:rsidRPr="00A459C8">
        <w:rPr>
          <w:rFonts w:eastAsia="Times New Roman"/>
        </w:rPr>
        <w:t>i</w:t>
      </w:r>
      <w:r w:rsidRPr="00A459C8">
        <w:rPr>
          <w:rFonts w:eastAsia="Times New Roman"/>
          <w:spacing w:val="-1"/>
        </w:rPr>
        <w:t>n</w:t>
      </w:r>
      <w:r w:rsidRPr="00A459C8">
        <w:rPr>
          <w:rFonts w:eastAsia="Times New Roman"/>
        </w:rPr>
        <w:t>derte</w:t>
      </w:r>
      <w:proofErr w:type="spellEnd"/>
      <w:r w:rsidRPr="00A459C8">
        <w:rPr>
          <w:rFonts w:eastAsia="Times New Roman"/>
        </w:rPr>
        <w:t xml:space="preserve"> K</w:t>
      </w:r>
      <w:r w:rsidRPr="00A459C8">
        <w:rPr>
          <w:rFonts w:eastAsia="Times New Roman"/>
          <w:spacing w:val="-1"/>
        </w:rPr>
        <w:t>i</w:t>
      </w:r>
      <w:r w:rsidRPr="00A459C8">
        <w:rPr>
          <w:rFonts w:eastAsia="Times New Roman"/>
        </w:rPr>
        <w:t xml:space="preserve">nder </w:t>
      </w:r>
      <w:proofErr w:type="spellStart"/>
      <w:r w:rsidRPr="00A459C8">
        <w:rPr>
          <w:rFonts w:eastAsia="Times New Roman"/>
        </w:rPr>
        <w:t>u</w:t>
      </w:r>
      <w:r w:rsidRPr="00A459C8">
        <w:rPr>
          <w:rFonts w:eastAsia="Times New Roman"/>
          <w:spacing w:val="-1"/>
        </w:rPr>
        <w:t>n</w:t>
      </w:r>
      <w:r w:rsidRPr="00A459C8">
        <w:rPr>
          <w:rFonts w:eastAsia="Times New Roman"/>
        </w:rPr>
        <w:t>d</w:t>
      </w:r>
      <w:proofErr w:type="spellEnd"/>
      <w:r w:rsidRPr="00A459C8">
        <w:rPr>
          <w:rFonts w:eastAsia="Times New Roman"/>
          <w:spacing w:val="1"/>
        </w:rPr>
        <w:t xml:space="preserve"> </w:t>
      </w:r>
      <w:proofErr w:type="spellStart"/>
      <w:r w:rsidRPr="00A459C8">
        <w:rPr>
          <w:rFonts w:eastAsia="Times New Roman"/>
        </w:rPr>
        <w:t>J</w:t>
      </w:r>
      <w:r w:rsidRPr="00A459C8">
        <w:rPr>
          <w:rFonts w:eastAsia="Times New Roman"/>
          <w:spacing w:val="-1"/>
        </w:rPr>
        <w:t>u</w:t>
      </w:r>
      <w:r w:rsidRPr="00A459C8">
        <w:rPr>
          <w:rFonts w:eastAsia="Times New Roman"/>
        </w:rPr>
        <w:t>g</w:t>
      </w:r>
      <w:r w:rsidRPr="00A459C8">
        <w:rPr>
          <w:rFonts w:eastAsia="Times New Roman"/>
          <w:spacing w:val="-1"/>
        </w:rPr>
        <w:t>e</w:t>
      </w:r>
      <w:r w:rsidRPr="00A459C8">
        <w:rPr>
          <w:rFonts w:eastAsia="Times New Roman"/>
        </w:rPr>
        <w:t>nd</w:t>
      </w:r>
      <w:r w:rsidRPr="00A459C8">
        <w:rPr>
          <w:rFonts w:eastAsia="Times New Roman"/>
          <w:spacing w:val="-1"/>
        </w:rPr>
        <w:t>l</w:t>
      </w:r>
      <w:r w:rsidRPr="00A459C8">
        <w:rPr>
          <w:rFonts w:eastAsia="Times New Roman"/>
        </w:rPr>
        <w:t>i</w:t>
      </w:r>
      <w:r w:rsidRPr="00A459C8">
        <w:rPr>
          <w:rFonts w:eastAsia="Times New Roman"/>
          <w:spacing w:val="-1"/>
        </w:rPr>
        <w:t>c</w:t>
      </w:r>
      <w:r w:rsidRPr="00A459C8">
        <w:rPr>
          <w:rFonts w:eastAsia="Times New Roman"/>
        </w:rPr>
        <w:t>he</w:t>
      </w:r>
      <w:proofErr w:type="spellEnd"/>
      <w:r w:rsidRPr="00A459C8">
        <w:rPr>
          <w:rFonts w:eastAsia="Times New Roman"/>
        </w:rPr>
        <w:t> » de</w:t>
      </w:r>
      <w:r w:rsidRPr="00A459C8">
        <w:rPr>
          <w:rFonts w:eastAsia="Times New Roman"/>
          <w:spacing w:val="1"/>
        </w:rPr>
        <w:t xml:space="preserve"> </w:t>
      </w:r>
      <w:r w:rsidRPr="00A459C8">
        <w:rPr>
          <w:rFonts w:eastAsia="Times New Roman"/>
          <w:spacing w:val="-1"/>
        </w:rPr>
        <w:t>Z</w:t>
      </w:r>
      <w:r w:rsidRPr="00A459C8">
        <w:rPr>
          <w:rFonts w:eastAsia="Times New Roman"/>
          <w:spacing w:val="1"/>
        </w:rPr>
        <w:t>o</w:t>
      </w:r>
      <w:r w:rsidRPr="00A459C8">
        <w:rPr>
          <w:rFonts w:eastAsia="Times New Roman"/>
          <w:spacing w:val="-1"/>
        </w:rPr>
        <w:t>l</w:t>
      </w:r>
      <w:r w:rsidRPr="00A459C8">
        <w:rPr>
          <w:rFonts w:eastAsia="Times New Roman"/>
        </w:rPr>
        <w:t>li</w:t>
      </w:r>
      <w:r w:rsidRPr="00A459C8">
        <w:rPr>
          <w:rFonts w:eastAsia="Times New Roman"/>
          <w:spacing w:val="-1"/>
        </w:rPr>
        <w:t>k</w:t>
      </w:r>
      <w:r w:rsidRPr="00A459C8">
        <w:rPr>
          <w:rFonts w:eastAsia="Times New Roman"/>
        </w:rPr>
        <w:t>ofe</w:t>
      </w:r>
      <w:r w:rsidRPr="00A459C8">
        <w:rPr>
          <w:rFonts w:eastAsia="Times New Roman"/>
          <w:spacing w:val="-1"/>
        </w:rPr>
        <w:t>n</w:t>
      </w:r>
      <w:r w:rsidRPr="00A459C8">
        <w:rPr>
          <w:rFonts w:eastAsia="Times New Roman"/>
        </w:rPr>
        <w:t>.</w:t>
      </w:r>
    </w:p>
    <w:p w14:paraId="1DEC3C68" w14:textId="77777777" w:rsidR="00273595" w:rsidRPr="00A459C8" w:rsidRDefault="00273595" w:rsidP="00106364">
      <w:pPr>
        <w:rPr>
          <w:rFonts w:ascii="Times New Roman" w:eastAsia="Times New Roman" w:hAnsi="Times New Roman" w:cs="Times New Roman"/>
        </w:rPr>
      </w:pPr>
      <w:r w:rsidRPr="00A459C8">
        <w:rPr>
          <w:rFonts w:ascii="Times New Roman" w:eastAsia="Times New Roman" w:hAnsi="Times New Roman" w:cs="Times New Roman"/>
        </w:rPr>
        <w:lastRenderedPageBreak/>
        <w:t>L’Insti</w:t>
      </w:r>
      <w:r w:rsidRPr="00A459C8">
        <w:rPr>
          <w:rFonts w:ascii="Times New Roman" w:eastAsia="Times New Roman" w:hAnsi="Times New Roman" w:cs="Times New Roman"/>
          <w:spacing w:val="-1"/>
        </w:rPr>
        <w:t>t</w:t>
      </w:r>
      <w:r w:rsidRPr="00A459C8">
        <w:rPr>
          <w:rFonts w:ascii="Times New Roman" w:eastAsia="Times New Roman" w:hAnsi="Times New Roman" w:cs="Times New Roman"/>
        </w:rPr>
        <w:t>ut</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St-</w:t>
      </w:r>
      <w:r w:rsidRPr="00A459C8">
        <w:rPr>
          <w:rFonts w:ascii="Times New Roman" w:eastAsia="Times New Roman" w:hAnsi="Times New Roman" w:cs="Times New Roman"/>
          <w:spacing w:val="-1"/>
        </w:rPr>
        <w:t>J</w:t>
      </w:r>
      <w:r w:rsidRPr="00A459C8">
        <w:rPr>
          <w:rFonts w:ascii="Times New Roman" w:eastAsia="Times New Roman" w:hAnsi="Times New Roman" w:cs="Times New Roman"/>
        </w:rPr>
        <w:t>ose</w:t>
      </w:r>
      <w:r w:rsidRPr="00A459C8">
        <w:rPr>
          <w:rFonts w:ascii="Times New Roman" w:eastAsia="Times New Roman" w:hAnsi="Times New Roman" w:cs="Times New Roman"/>
          <w:spacing w:val="-1"/>
        </w:rPr>
        <w:t>p</w:t>
      </w:r>
      <w:r w:rsidRPr="00A459C8">
        <w:rPr>
          <w:rFonts w:ascii="Times New Roman" w:eastAsia="Times New Roman" w:hAnsi="Times New Roman" w:cs="Times New Roman"/>
        </w:rPr>
        <w:t>h</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as</w:t>
      </w:r>
      <w:r w:rsidRPr="00A459C8">
        <w:rPr>
          <w:rFonts w:ascii="Times New Roman" w:eastAsia="Times New Roman" w:hAnsi="Times New Roman" w:cs="Times New Roman"/>
          <w:spacing w:val="-1"/>
        </w:rPr>
        <w:t>s</w:t>
      </w:r>
      <w:r w:rsidRPr="00A459C8">
        <w:rPr>
          <w:rFonts w:ascii="Times New Roman" w:eastAsia="Times New Roman" w:hAnsi="Times New Roman" w:cs="Times New Roman"/>
          <w:spacing w:val="1"/>
        </w:rPr>
        <w:t>u</w:t>
      </w:r>
      <w:r w:rsidRPr="00A459C8">
        <w:rPr>
          <w:rFonts w:ascii="Times New Roman" w:eastAsia="Times New Roman" w:hAnsi="Times New Roman" w:cs="Times New Roman"/>
        </w:rPr>
        <w:t>re</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spacing w:val="-1"/>
        </w:rPr>
        <w:t>l</w:t>
      </w:r>
      <w:r w:rsidRPr="00A459C8">
        <w:rPr>
          <w:rFonts w:ascii="Times New Roman" w:eastAsia="Times New Roman" w:hAnsi="Times New Roman" w:cs="Times New Roman"/>
        </w:rPr>
        <w:t>e</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so</w:t>
      </w:r>
      <w:r w:rsidRPr="00A459C8">
        <w:rPr>
          <w:rFonts w:ascii="Times New Roman" w:eastAsia="Times New Roman" w:hAnsi="Times New Roman" w:cs="Times New Roman"/>
          <w:spacing w:val="-1"/>
        </w:rPr>
        <w:t>u</w:t>
      </w:r>
      <w:r w:rsidRPr="00A459C8">
        <w:rPr>
          <w:rFonts w:ascii="Times New Roman" w:eastAsia="Times New Roman" w:hAnsi="Times New Roman" w:cs="Times New Roman"/>
        </w:rPr>
        <w:t>t</w:t>
      </w:r>
      <w:r w:rsidRPr="00A459C8">
        <w:rPr>
          <w:rFonts w:ascii="Times New Roman" w:eastAsia="Times New Roman" w:hAnsi="Times New Roman" w:cs="Times New Roman"/>
          <w:spacing w:val="-1"/>
        </w:rPr>
        <w:t>i</w:t>
      </w:r>
      <w:r w:rsidRPr="00A459C8">
        <w:rPr>
          <w:rFonts w:ascii="Times New Roman" w:eastAsia="Times New Roman" w:hAnsi="Times New Roman" w:cs="Times New Roman"/>
        </w:rPr>
        <w:t>en</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p</w:t>
      </w:r>
      <w:r w:rsidRPr="00A459C8">
        <w:rPr>
          <w:rFonts w:ascii="Times New Roman" w:eastAsia="Times New Roman" w:hAnsi="Times New Roman" w:cs="Times New Roman"/>
          <w:spacing w:val="-1"/>
        </w:rPr>
        <w:t>é</w:t>
      </w:r>
      <w:r w:rsidRPr="00A459C8">
        <w:rPr>
          <w:rFonts w:ascii="Times New Roman" w:eastAsia="Times New Roman" w:hAnsi="Times New Roman" w:cs="Times New Roman"/>
        </w:rPr>
        <w:t>d</w:t>
      </w:r>
      <w:r w:rsidRPr="00A459C8">
        <w:rPr>
          <w:rFonts w:ascii="Times New Roman" w:eastAsia="Times New Roman" w:hAnsi="Times New Roman" w:cs="Times New Roman"/>
          <w:spacing w:val="-1"/>
        </w:rPr>
        <w:t>a</w:t>
      </w:r>
      <w:r w:rsidRPr="00A459C8">
        <w:rPr>
          <w:rFonts w:ascii="Times New Roman" w:eastAsia="Times New Roman" w:hAnsi="Times New Roman" w:cs="Times New Roman"/>
        </w:rPr>
        <w:t>g</w:t>
      </w:r>
      <w:r w:rsidRPr="00A459C8">
        <w:rPr>
          <w:rFonts w:ascii="Times New Roman" w:eastAsia="Times New Roman" w:hAnsi="Times New Roman" w:cs="Times New Roman"/>
          <w:spacing w:val="-1"/>
        </w:rPr>
        <w:t>o</w:t>
      </w:r>
      <w:r w:rsidRPr="00A459C8">
        <w:rPr>
          <w:rFonts w:ascii="Times New Roman" w:eastAsia="Times New Roman" w:hAnsi="Times New Roman" w:cs="Times New Roman"/>
        </w:rPr>
        <w:t>gi</w:t>
      </w:r>
      <w:r w:rsidRPr="00A459C8">
        <w:rPr>
          <w:rFonts w:ascii="Times New Roman" w:eastAsia="Times New Roman" w:hAnsi="Times New Roman" w:cs="Times New Roman"/>
          <w:spacing w:val="-1"/>
        </w:rPr>
        <w:t>q</w:t>
      </w:r>
      <w:r w:rsidRPr="00A459C8">
        <w:rPr>
          <w:rFonts w:ascii="Times New Roman" w:eastAsia="Times New Roman" w:hAnsi="Times New Roman" w:cs="Times New Roman"/>
          <w:spacing w:val="1"/>
        </w:rPr>
        <w:t>u</w:t>
      </w:r>
      <w:r w:rsidRPr="00A459C8">
        <w:rPr>
          <w:rFonts w:ascii="Times New Roman" w:eastAsia="Times New Roman" w:hAnsi="Times New Roman" w:cs="Times New Roman"/>
        </w:rPr>
        <w:t>e</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des</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é</w:t>
      </w:r>
      <w:r w:rsidRPr="00A459C8">
        <w:rPr>
          <w:rFonts w:ascii="Times New Roman" w:eastAsia="Times New Roman" w:hAnsi="Times New Roman" w:cs="Times New Roman"/>
          <w:spacing w:val="-1"/>
        </w:rPr>
        <w:t>l</w:t>
      </w:r>
      <w:r w:rsidRPr="00A459C8">
        <w:rPr>
          <w:rFonts w:ascii="Times New Roman" w:eastAsia="Times New Roman" w:hAnsi="Times New Roman" w:cs="Times New Roman"/>
        </w:rPr>
        <w:t>èves</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fr</w:t>
      </w:r>
      <w:r w:rsidRPr="00A459C8">
        <w:rPr>
          <w:rFonts w:ascii="Times New Roman" w:eastAsia="Times New Roman" w:hAnsi="Times New Roman" w:cs="Times New Roman"/>
          <w:spacing w:val="-1"/>
        </w:rPr>
        <w:t>a</w:t>
      </w:r>
      <w:r w:rsidRPr="00A459C8">
        <w:rPr>
          <w:rFonts w:ascii="Times New Roman" w:eastAsia="Times New Roman" w:hAnsi="Times New Roman" w:cs="Times New Roman"/>
        </w:rPr>
        <w:t>nc</w:t>
      </w:r>
      <w:r w:rsidRPr="00A459C8">
        <w:rPr>
          <w:rFonts w:ascii="Times New Roman" w:eastAsia="Times New Roman" w:hAnsi="Times New Roman" w:cs="Times New Roman"/>
          <w:spacing w:val="-1"/>
        </w:rPr>
        <w:t>o</w:t>
      </w:r>
      <w:r w:rsidRPr="00A459C8">
        <w:rPr>
          <w:rFonts w:ascii="Times New Roman" w:eastAsia="Times New Roman" w:hAnsi="Times New Roman" w:cs="Times New Roman"/>
          <w:spacing w:val="1"/>
        </w:rPr>
        <w:t>p</w:t>
      </w:r>
      <w:r w:rsidRPr="00A459C8">
        <w:rPr>
          <w:rFonts w:ascii="Times New Roman" w:eastAsia="Times New Roman" w:hAnsi="Times New Roman" w:cs="Times New Roman"/>
          <w:spacing w:val="-1"/>
        </w:rPr>
        <w:t>h</w:t>
      </w:r>
      <w:r w:rsidRPr="00A459C8">
        <w:rPr>
          <w:rFonts w:ascii="Times New Roman" w:eastAsia="Times New Roman" w:hAnsi="Times New Roman" w:cs="Times New Roman"/>
        </w:rPr>
        <w:t>ones</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a</w:t>
      </w:r>
      <w:r w:rsidRPr="00A459C8">
        <w:rPr>
          <w:rFonts w:ascii="Times New Roman" w:eastAsia="Times New Roman" w:hAnsi="Times New Roman" w:cs="Times New Roman"/>
          <w:spacing w:val="-1"/>
        </w:rPr>
        <w:t>v</w:t>
      </w:r>
      <w:r w:rsidRPr="00A459C8">
        <w:rPr>
          <w:rFonts w:ascii="Times New Roman" w:eastAsia="Times New Roman" w:hAnsi="Times New Roman" w:cs="Times New Roman"/>
        </w:rPr>
        <w:t>ec</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u</w:t>
      </w:r>
      <w:r w:rsidRPr="00A459C8">
        <w:rPr>
          <w:rFonts w:ascii="Times New Roman" w:eastAsia="Times New Roman" w:hAnsi="Times New Roman" w:cs="Times New Roman"/>
          <w:spacing w:val="-1"/>
        </w:rPr>
        <w:t>n</w:t>
      </w:r>
      <w:r w:rsidRPr="00A459C8">
        <w:rPr>
          <w:rFonts w:ascii="Times New Roman" w:eastAsia="Times New Roman" w:hAnsi="Times New Roman" w:cs="Times New Roman"/>
        </w:rPr>
        <w:t>e déf</w:t>
      </w:r>
      <w:r w:rsidRPr="00A459C8">
        <w:rPr>
          <w:rFonts w:ascii="Times New Roman" w:eastAsia="Times New Roman" w:hAnsi="Times New Roman" w:cs="Times New Roman"/>
          <w:spacing w:val="-1"/>
        </w:rPr>
        <w:t>i</w:t>
      </w:r>
      <w:r w:rsidRPr="00A459C8">
        <w:rPr>
          <w:rFonts w:ascii="Times New Roman" w:eastAsia="Times New Roman" w:hAnsi="Times New Roman" w:cs="Times New Roman"/>
        </w:rPr>
        <w:t>ci</w:t>
      </w:r>
      <w:r w:rsidRPr="00A459C8">
        <w:rPr>
          <w:rFonts w:ascii="Times New Roman" w:eastAsia="Times New Roman" w:hAnsi="Times New Roman" w:cs="Times New Roman"/>
          <w:spacing w:val="-1"/>
        </w:rPr>
        <w:t>e</w:t>
      </w:r>
      <w:r w:rsidRPr="00A459C8">
        <w:rPr>
          <w:rFonts w:ascii="Times New Roman" w:eastAsia="Times New Roman" w:hAnsi="Times New Roman" w:cs="Times New Roman"/>
          <w:spacing w:val="1"/>
        </w:rPr>
        <w:t>n</w:t>
      </w:r>
      <w:r w:rsidRPr="00A459C8">
        <w:rPr>
          <w:rFonts w:ascii="Times New Roman" w:eastAsia="Times New Roman" w:hAnsi="Times New Roman" w:cs="Times New Roman"/>
        </w:rPr>
        <w:t>ce de</w:t>
      </w:r>
      <w:r w:rsidRPr="00A459C8">
        <w:rPr>
          <w:rFonts w:ascii="Times New Roman" w:eastAsia="Times New Roman" w:hAnsi="Times New Roman" w:cs="Times New Roman"/>
          <w:spacing w:val="-2"/>
        </w:rPr>
        <w:t xml:space="preserve"> </w:t>
      </w:r>
      <w:r w:rsidRPr="00A459C8">
        <w:rPr>
          <w:rFonts w:ascii="Times New Roman" w:eastAsia="Times New Roman" w:hAnsi="Times New Roman" w:cs="Times New Roman"/>
        </w:rPr>
        <w:t>l’ou</w:t>
      </w:r>
      <w:r w:rsidRPr="00A459C8">
        <w:rPr>
          <w:rFonts w:ascii="Times New Roman" w:eastAsia="Times New Roman" w:hAnsi="Times New Roman" w:cs="Times New Roman"/>
          <w:spacing w:val="-1"/>
        </w:rPr>
        <w:t>ï</w:t>
      </w:r>
      <w:r w:rsidRPr="00A459C8">
        <w:rPr>
          <w:rFonts w:ascii="Times New Roman" w:eastAsia="Times New Roman" w:hAnsi="Times New Roman" w:cs="Times New Roman"/>
        </w:rPr>
        <w:t>e.</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D</w:t>
      </w:r>
      <w:r w:rsidRPr="00A459C8">
        <w:rPr>
          <w:rFonts w:ascii="Times New Roman" w:eastAsia="Times New Roman" w:hAnsi="Times New Roman" w:cs="Times New Roman"/>
          <w:spacing w:val="-1"/>
        </w:rPr>
        <w:t>a</w:t>
      </w:r>
      <w:r w:rsidRPr="00A459C8">
        <w:rPr>
          <w:rFonts w:ascii="Times New Roman" w:eastAsia="Times New Roman" w:hAnsi="Times New Roman" w:cs="Times New Roman"/>
        </w:rPr>
        <w:t>ns</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spacing w:val="-1"/>
        </w:rPr>
        <w:t>l</w:t>
      </w:r>
      <w:r w:rsidRPr="00A459C8">
        <w:rPr>
          <w:rFonts w:ascii="Times New Roman" w:eastAsia="Times New Roman" w:hAnsi="Times New Roman" w:cs="Times New Roman"/>
        </w:rPr>
        <w:t>a part</w:t>
      </w:r>
      <w:r w:rsidRPr="00A459C8">
        <w:rPr>
          <w:rFonts w:ascii="Times New Roman" w:eastAsia="Times New Roman" w:hAnsi="Times New Roman" w:cs="Times New Roman"/>
          <w:spacing w:val="-1"/>
        </w:rPr>
        <w:t>i</w:t>
      </w:r>
      <w:r w:rsidRPr="00A459C8">
        <w:rPr>
          <w:rFonts w:ascii="Times New Roman" w:eastAsia="Times New Roman" w:hAnsi="Times New Roman" w:cs="Times New Roman"/>
        </w:rPr>
        <w:t>e</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spacing w:val="-1"/>
        </w:rPr>
        <w:t>a</w:t>
      </w:r>
      <w:r w:rsidRPr="00A459C8">
        <w:rPr>
          <w:rFonts w:ascii="Times New Roman" w:eastAsia="Times New Roman" w:hAnsi="Times New Roman" w:cs="Times New Roman"/>
        </w:rPr>
        <w:t>lé</w:t>
      </w:r>
      <w:r w:rsidRPr="00A459C8">
        <w:rPr>
          <w:rFonts w:ascii="Times New Roman" w:eastAsia="Times New Roman" w:hAnsi="Times New Roman" w:cs="Times New Roman"/>
          <w:spacing w:val="-3"/>
        </w:rPr>
        <w:t>m</w:t>
      </w:r>
      <w:r w:rsidRPr="00A459C8">
        <w:rPr>
          <w:rFonts w:ascii="Times New Roman" w:eastAsia="Times New Roman" w:hAnsi="Times New Roman" w:cs="Times New Roman"/>
        </w:rPr>
        <w:t>aniqu</w:t>
      </w:r>
      <w:r w:rsidRPr="00A459C8">
        <w:rPr>
          <w:rFonts w:ascii="Times New Roman" w:eastAsia="Times New Roman" w:hAnsi="Times New Roman" w:cs="Times New Roman"/>
          <w:spacing w:val="-1"/>
        </w:rPr>
        <w:t>e</w:t>
      </w:r>
      <w:r w:rsidRPr="00A459C8">
        <w:rPr>
          <w:rFonts w:ascii="Times New Roman" w:eastAsia="Times New Roman" w:hAnsi="Times New Roman" w:cs="Times New Roman"/>
        </w:rPr>
        <w:t>,</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ces</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é</w:t>
      </w:r>
      <w:r w:rsidRPr="00A459C8">
        <w:rPr>
          <w:rFonts w:ascii="Times New Roman" w:eastAsia="Times New Roman" w:hAnsi="Times New Roman" w:cs="Times New Roman"/>
          <w:spacing w:val="-1"/>
        </w:rPr>
        <w:t>l</w:t>
      </w:r>
      <w:r w:rsidRPr="00A459C8">
        <w:rPr>
          <w:rFonts w:ascii="Times New Roman" w:eastAsia="Times New Roman" w:hAnsi="Times New Roman" w:cs="Times New Roman"/>
        </w:rPr>
        <w:t>è</w:t>
      </w:r>
      <w:r w:rsidRPr="00A459C8">
        <w:rPr>
          <w:rFonts w:ascii="Times New Roman" w:eastAsia="Times New Roman" w:hAnsi="Times New Roman" w:cs="Times New Roman"/>
          <w:spacing w:val="-1"/>
        </w:rPr>
        <w:t>ve</w:t>
      </w:r>
      <w:r w:rsidRPr="00A459C8">
        <w:rPr>
          <w:rFonts w:ascii="Times New Roman" w:eastAsia="Times New Roman" w:hAnsi="Times New Roman" w:cs="Times New Roman"/>
        </w:rPr>
        <w:t>s sont su</w:t>
      </w:r>
      <w:r w:rsidRPr="00A459C8">
        <w:rPr>
          <w:rFonts w:ascii="Times New Roman" w:eastAsia="Times New Roman" w:hAnsi="Times New Roman" w:cs="Times New Roman"/>
          <w:spacing w:val="-1"/>
        </w:rPr>
        <w:t>i</w:t>
      </w:r>
      <w:r w:rsidRPr="00A459C8">
        <w:rPr>
          <w:rFonts w:ascii="Times New Roman" w:eastAsia="Times New Roman" w:hAnsi="Times New Roman" w:cs="Times New Roman"/>
          <w:spacing w:val="1"/>
        </w:rPr>
        <w:t>v</w:t>
      </w:r>
      <w:r w:rsidRPr="00A459C8">
        <w:rPr>
          <w:rFonts w:ascii="Times New Roman" w:eastAsia="Times New Roman" w:hAnsi="Times New Roman" w:cs="Times New Roman"/>
        </w:rPr>
        <w:t>is</w:t>
      </w:r>
      <w:r w:rsidRPr="00A459C8">
        <w:rPr>
          <w:rFonts w:ascii="Times New Roman" w:eastAsia="Times New Roman" w:hAnsi="Times New Roman" w:cs="Times New Roman"/>
          <w:spacing w:val="-1"/>
        </w:rPr>
        <w:t xml:space="preserve"> p</w:t>
      </w:r>
      <w:r w:rsidRPr="00A459C8">
        <w:rPr>
          <w:rFonts w:ascii="Times New Roman" w:eastAsia="Times New Roman" w:hAnsi="Times New Roman" w:cs="Times New Roman"/>
        </w:rPr>
        <w:t>ar</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le personnel</w:t>
      </w:r>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rPr>
        <w:t>du</w:t>
      </w:r>
      <w:r w:rsidRPr="00A459C8">
        <w:rPr>
          <w:rFonts w:ascii="Times New Roman" w:eastAsia="Times New Roman" w:hAnsi="Times New Roman" w:cs="Times New Roman"/>
          <w:spacing w:val="1"/>
        </w:rPr>
        <w:t xml:space="preserve"> « </w:t>
      </w:r>
      <w:proofErr w:type="spellStart"/>
      <w:r w:rsidRPr="00A459C8">
        <w:rPr>
          <w:rFonts w:ascii="Times New Roman" w:eastAsia="Times New Roman" w:hAnsi="Times New Roman" w:cs="Times New Roman"/>
        </w:rPr>
        <w:t>P</w:t>
      </w:r>
      <w:r w:rsidRPr="00A459C8">
        <w:rPr>
          <w:rFonts w:ascii="Times New Roman" w:eastAsia="Times New Roman" w:hAnsi="Times New Roman" w:cs="Times New Roman"/>
          <w:spacing w:val="-1"/>
        </w:rPr>
        <w:t>ä</w:t>
      </w:r>
      <w:r w:rsidRPr="00A459C8">
        <w:rPr>
          <w:rFonts w:ascii="Times New Roman" w:eastAsia="Times New Roman" w:hAnsi="Times New Roman" w:cs="Times New Roman"/>
        </w:rPr>
        <w:t>d</w:t>
      </w:r>
      <w:r w:rsidRPr="00A459C8">
        <w:rPr>
          <w:rFonts w:ascii="Times New Roman" w:eastAsia="Times New Roman" w:hAnsi="Times New Roman" w:cs="Times New Roman"/>
          <w:spacing w:val="-1"/>
        </w:rPr>
        <w:t>a</w:t>
      </w:r>
      <w:r w:rsidRPr="00A459C8">
        <w:rPr>
          <w:rFonts w:ascii="Times New Roman" w:eastAsia="Times New Roman" w:hAnsi="Times New Roman" w:cs="Times New Roman"/>
        </w:rPr>
        <w:t>g</w:t>
      </w:r>
      <w:r w:rsidRPr="00A459C8">
        <w:rPr>
          <w:rFonts w:ascii="Times New Roman" w:eastAsia="Times New Roman" w:hAnsi="Times New Roman" w:cs="Times New Roman"/>
          <w:spacing w:val="-1"/>
        </w:rPr>
        <w:t>o</w:t>
      </w:r>
      <w:r w:rsidRPr="00A459C8">
        <w:rPr>
          <w:rFonts w:ascii="Times New Roman" w:eastAsia="Times New Roman" w:hAnsi="Times New Roman" w:cs="Times New Roman"/>
        </w:rPr>
        <w:t>g</w:t>
      </w:r>
      <w:r w:rsidRPr="00A459C8">
        <w:rPr>
          <w:rFonts w:ascii="Times New Roman" w:eastAsia="Times New Roman" w:hAnsi="Times New Roman" w:cs="Times New Roman"/>
          <w:spacing w:val="-1"/>
        </w:rPr>
        <w:t>i</w:t>
      </w:r>
      <w:r w:rsidRPr="00A459C8">
        <w:rPr>
          <w:rFonts w:ascii="Times New Roman" w:eastAsia="Times New Roman" w:hAnsi="Times New Roman" w:cs="Times New Roman"/>
        </w:rPr>
        <w:t>sches</w:t>
      </w:r>
      <w:proofErr w:type="spellEnd"/>
      <w:r w:rsidRPr="00A459C8">
        <w:rPr>
          <w:rFonts w:ascii="Times New Roman" w:eastAsia="Times New Roman" w:hAnsi="Times New Roman" w:cs="Times New Roman"/>
          <w:spacing w:val="1"/>
        </w:rPr>
        <w:t xml:space="preserve"> </w:t>
      </w:r>
      <w:r w:rsidRPr="00A459C8">
        <w:rPr>
          <w:rFonts w:ascii="Times New Roman" w:eastAsia="Times New Roman" w:hAnsi="Times New Roman" w:cs="Times New Roman"/>
          <w:spacing w:val="-1"/>
        </w:rPr>
        <w:t>Z</w:t>
      </w:r>
      <w:r w:rsidRPr="00A459C8">
        <w:rPr>
          <w:rFonts w:ascii="Times New Roman" w:eastAsia="Times New Roman" w:hAnsi="Times New Roman" w:cs="Times New Roman"/>
        </w:rPr>
        <w:t>e</w:t>
      </w:r>
      <w:r w:rsidRPr="00A459C8">
        <w:rPr>
          <w:rFonts w:ascii="Times New Roman" w:eastAsia="Times New Roman" w:hAnsi="Times New Roman" w:cs="Times New Roman"/>
          <w:spacing w:val="-1"/>
        </w:rPr>
        <w:t>n</w:t>
      </w:r>
      <w:r w:rsidRPr="00A459C8">
        <w:rPr>
          <w:rFonts w:ascii="Times New Roman" w:eastAsia="Times New Roman" w:hAnsi="Times New Roman" w:cs="Times New Roman"/>
        </w:rPr>
        <w:t>trum</w:t>
      </w:r>
      <w:r w:rsidRPr="00A459C8">
        <w:rPr>
          <w:rFonts w:ascii="Times New Roman" w:eastAsia="Times New Roman" w:hAnsi="Times New Roman" w:cs="Times New Roman"/>
          <w:spacing w:val="-1"/>
        </w:rPr>
        <w:t xml:space="preserve"> </w:t>
      </w:r>
      <w:proofErr w:type="spellStart"/>
      <w:r w:rsidRPr="00A459C8">
        <w:rPr>
          <w:rFonts w:ascii="Times New Roman" w:eastAsia="Times New Roman" w:hAnsi="Times New Roman" w:cs="Times New Roman"/>
        </w:rPr>
        <w:t>für</w:t>
      </w:r>
      <w:proofErr w:type="spellEnd"/>
      <w:r w:rsidRPr="00A459C8">
        <w:rPr>
          <w:rFonts w:ascii="Times New Roman" w:eastAsia="Times New Roman" w:hAnsi="Times New Roman" w:cs="Times New Roman"/>
          <w:spacing w:val="1"/>
        </w:rPr>
        <w:t xml:space="preserve"> </w:t>
      </w:r>
      <w:proofErr w:type="spellStart"/>
      <w:r w:rsidRPr="00A459C8">
        <w:rPr>
          <w:rFonts w:ascii="Times New Roman" w:eastAsia="Times New Roman" w:hAnsi="Times New Roman" w:cs="Times New Roman"/>
        </w:rPr>
        <w:t>H</w:t>
      </w:r>
      <w:r w:rsidRPr="00A459C8">
        <w:rPr>
          <w:rFonts w:ascii="Times New Roman" w:eastAsia="Times New Roman" w:hAnsi="Times New Roman" w:cs="Times New Roman"/>
          <w:spacing w:val="1"/>
        </w:rPr>
        <w:t>ö</w:t>
      </w:r>
      <w:r w:rsidRPr="00A459C8">
        <w:rPr>
          <w:rFonts w:ascii="Times New Roman" w:eastAsia="Times New Roman" w:hAnsi="Times New Roman" w:cs="Times New Roman"/>
        </w:rPr>
        <w:t>ren</w:t>
      </w:r>
      <w:proofErr w:type="spellEnd"/>
      <w:r w:rsidRPr="00A459C8">
        <w:rPr>
          <w:rFonts w:ascii="Times New Roman" w:eastAsia="Times New Roman" w:hAnsi="Times New Roman" w:cs="Times New Roman"/>
          <w:spacing w:val="-1"/>
        </w:rPr>
        <w:t xml:space="preserve"> </w:t>
      </w:r>
      <w:proofErr w:type="spellStart"/>
      <w:r w:rsidRPr="00A459C8">
        <w:rPr>
          <w:rFonts w:ascii="Times New Roman" w:eastAsia="Times New Roman" w:hAnsi="Times New Roman" w:cs="Times New Roman"/>
        </w:rPr>
        <w:t>u</w:t>
      </w:r>
      <w:r w:rsidRPr="00A459C8">
        <w:rPr>
          <w:rFonts w:ascii="Times New Roman" w:eastAsia="Times New Roman" w:hAnsi="Times New Roman" w:cs="Times New Roman"/>
          <w:spacing w:val="-1"/>
        </w:rPr>
        <w:t>n</w:t>
      </w:r>
      <w:r w:rsidRPr="00A459C8">
        <w:rPr>
          <w:rFonts w:ascii="Times New Roman" w:eastAsia="Times New Roman" w:hAnsi="Times New Roman" w:cs="Times New Roman"/>
        </w:rPr>
        <w:t>d</w:t>
      </w:r>
      <w:proofErr w:type="spellEnd"/>
      <w:r w:rsidRPr="00A459C8">
        <w:rPr>
          <w:rFonts w:ascii="Times New Roman" w:eastAsia="Times New Roman" w:hAnsi="Times New Roman" w:cs="Times New Roman"/>
        </w:rPr>
        <w:t xml:space="preserve"> </w:t>
      </w:r>
      <w:proofErr w:type="spellStart"/>
      <w:r w:rsidRPr="00A459C8">
        <w:rPr>
          <w:rFonts w:ascii="Times New Roman" w:eastAsia="Times New Roman" w:hAnsi="Times New Roman" w:cs="Times New Roman"/>
        </w:rPr>
        <w:t>Sprache</w:t>
      </w:r>
      <w:proofErr w:type="spellEnd"/>
      <w:r w:rsidRPr="00A459C8">
        <w:rPr>
          <w:rFonts w:ascii="Times New Roman" w:eastAsia="Times New Roman" w:hAnsi="Times New Roman" w:cs="Times New Roman"/>
        </w:rPr>
        <w:t xml:space="preserve"> » de </w:t>
      </w:r>
      <w:r w:rsidRPr="00A459C8">
        <w:rPr>
          <w:rFonts w:ascii="Times New Roman" w:eastAsia="Times New Roman" w:hAnsi="Times New Roman" w:cs="Times New Roman"/>
          <w:spacing w:val="-1"/>
        </w:rPr>
        <w:t>M</w:t>
      </w:r>
      <w:r w:rsidRPr="00A459C8">
        <w:rPr>
          <w:rFonts w:ascii="Times New Roman" w:eastAsia="Times New Roman" w:hAnsi="Times New Roman" w:cs="Times New Roman"/>
        </w:rPr>
        <w:t>ün</w:t>
      </w:r>
      <w:r w:rsidRPr="00A459C8">
        <w:rPr>
          <w:rFonts w:ascii="Times New Roman" w:eastAsia="Times New Roman" w:hAnsi="Times New Roman" w:cs="Times New Roman"/>
          <w:spacing w:val="-1"/>
        </w:rPr>
        <w:t>c</w:t>
      </w:r>
      <w:r w:rsidRPr="00A459C8">
        <w:rPr>
          <w:rFonts w:ascii="Times New Roman" w:eastAsia="Times New Roman" w:hAnsi="Times New Roman" w:cs="Times New Roman"/>
        </w:rPr>
        <w:t>h</w:t>
      </w:r>
      <w:r w:rsidRPr="00A459C8">
        <w:rPr>
          <w:rFonts w:ascii="Times New Roman" w:eastAsia="Times New Roman" w:hAnsi="Times New Roman" w:cs="Times New Roman"/>
          <w:spacing w:val="-1"/>
        </w:rPr>
        <w:t>e</w:t>
      </w:r>
      <w:r w:rsidRPr="00A459C8">
        <w:rPr>
          <w:rFonts w:ascii="Times New Roman" w:eastAsia="Times New Roman" w:hAnsi="Times New Roman" w:cs="Times New Roman"/>
        </w:rPr>
        <w:t>n</w:t>
      </w:r>
      <w:r w:rsidRPr="00A459C8">
        <w:rPr>
          <w:rFonts w:ascii="Times New Roman" w:eastAsia="Times New Roman" w:hAnsi="Times New Roman" w:cs="Times New Roman"/>
          <w:spacing w:val="-1"/>
        </w:rPr>
        <w:t>b</w:t>
      </w:r>
      <w:r w:rsidRPr="00A459C8">
        <w:rPr>
          <w:rFonts w:ascii="Times New Roman" w:eastAsia="Times New Roman" w:hAnsi="Times New Roman" w:cs="Times New Roman"/>
        </w:rPr>
        <w:t>u</w:t>
      </w:r>
      <w:r w:rsidRPr="00A459C8">
        <w:rPr>
          <w:rFonts w:ascii="Times New Roman" w:eastAsia="Times New Roman" w:hAnsi="Times New Roman" w:cs="Times New Roman"/>
          <w:spacing w:val="-1"/>
        </w:rPr>
        <w:t>c</w:t>
      </w:r>
      <w:r w:rsidRPr="00A459C8">
        <w:rPr>
          <w:rFonts w:ascii="Times New Roman" w:eastAsia="Times New Roman" w:hAnsi="Times New Roman" w:cs="Times New Roman"/>
        </w:rPr>
        <w:t>hs</w:t>
      </w:r>
      <w:r w:rsidRPr="00A459C8">
        <w:rPr>
          <w:rFonts w:ascii="Times New Roman" w:eastAsia="Times New Roman" w:hAnsi="Times New Roman" w:cs="Times New Roman"/>
          <w:spacing w:val="-1"/>
        </w:rPr>
        <w:t>e</w:t>
      </w:r>
      <w:r w:rsidRPr="00A459C8">
        <w:rPr>
          <w:rFonts w:ascii="Times New Roman" w:eastAsia="Times New Roman" w:hAnsi="Times New Roman" w:cs="Times New Roman"/>
        </w:rPr>
        <w:t>e.</w:t>
      </w:r>
    </w:p>
    <w:p w14:paraId="0AD626DE" w14:textId="77777777" w:rsidR="00273595" w:rsidRPr="00A459C8" w:rsidRDefault="00273595" w:rsidP="00AF4E56">
      <w:pPr>
        <w:pStyle w:val="Titre4"/>
        <w:keepNext w:val="0"/>
        <w:keepLines w:val="0"/>
        <w:rPr>
          <w:rFonts w:eastAsia="Times New Roman"/>
        </w:rPr>
      </w:pPr>
      <w:r w:rsidRPr="00A459C8">
        <w:rPr>
          <w:rFonts w:eastAsia="Times New Roman"/>
        </w:rPr>
        <w:t>Service éducatif itinérant (SEI)</w:t>
      </w:r>
    </w:p>
    <w:p w14:paraId="549DD842" w14:textId="1F391FEA" w:rsidR="00273595" w:rsidRPr="00A459C8" w:rsidRDefault="00273595" w:rsidP="00106364">
      <w:pPr>
        <w:rPr>
          <w:rFonts w:eastAsia="Times New Roman"/>
        </w:rPr>
      </w:pPr>
      <w:r w:rsidRPr="00D95420">
        <w:rPr>
          <w:rFonts w:eastAsia="Times New Roman"/>
        </w:rPr>
        <w:t>Le</w:t>
      </w:r>
      <w:r w:rsidRPr="00D95420">
        <w:rPr>
          <w:rFonts w:eastAsia="Times New Roman"/>
          <w:spacing w:val="1"/>
        </w:rPr>
        <w:t xml:space="preserve"> </w:t>
      </w:r>
      <w:r w:rsidRPr="00D95420">
        <w:rPr>
          <w:rFonts w:eastAsia="Times New Roman"/>
        </w:rPr>
        <w:t>Service</w:t>
      </w:r>
      <w:r w:rsidRPr="00D95420">
        <w:rPr>
          <w:rFonts w:eastAsia="Times New Roman"/>
          <w:spacing w:val="-1"/>
        </w:rPr>
        <w:t xml:space="preserve"> </w:t>
      </w:r>
      <w:r w:rsidRPr="00D95420">
        <w:rPr>
          <w:rFonts w:eastAsia="Times New Roman"/>
        </w:rPr>
        <w:t>éducatif</w:t>
      </w:r>
      <w:r w:rsidRPr="00D95420">
        <w:rPr>
          <w:rFonts w:eastAsia="Times New Roman"/>
          <w:spacing w:val="-1"/>
        </w:rPr>
        <w:t xml:space="preserve"> </w:t>
      </w:r>
      <w:r w:rsidRPr="00D95420">
        <w:rPr>
          <w:rFonts w:eastAsia="Times New Roman"/>
        </w:rPr>
        <w:t>i</w:t>
      </w:r>
      <w:r w:rsidRPr="00D95420">
        <w:rPr>
          <w:rFonts w:eastAsia="Times New Roman"/>
          <w:spacing w:val="-1"/>
        </w:rPr>
        <w:t>t</w:t>
      </w:r>
      <w:r w:rsidRPr="00D95420">
        <w:rPr>
          <w:rFonts w:eastAsia="Times New Roman"/>
        </w:rPr>
        <w:t>inér</w:t>
      </w:r>
      <w:r w:rsidRPr="00D95420">
        <w:rPr>
          <w:rFonts w:eastAsia="Times New Roman"/>
          <w:spacing w:val="-1"/>
        </w:rPr>
        <w:t>a</w:t>
      </w:r>
      <w:r w:rsidRPr="00D95420">
        <w:rPr>
          <w:rFonts w:eastAsia="Times New Roman"/>
          <w:spacing w:val="1"/>
        </w:rPr>
        <w:t>n</w:t>
      </w:r>
      <w:r w:rsidRPr="00D95420">
        <w:rPr>
          <w:rFonts w:eastAsia="Times New Roman"/>
        </w:rPr>
        <w:t>t</w:t>
      </w:r>
      <w:r w:rsidRPr="00D95420">
        <w:rPr>
          <w:rFonts w:eastAsia="Times New Roman"/>
          <w:spacing w:val="-2"/>
        </w:rPr>
        <w:t xml:space="preserve"> (SEI) </w:t>
      </w:r>
      <w:r w:rsidRPr="00D95420">
        <w:rPr>
          <w:rFonts w:eastAsia="Times New Roman"/>
        </w:rPr>
        <w:t>déploie</w:t>
      </w:r>
      <w:r w:rsidRPr="00D95420">
        <w:rPr>
          <w:rFonts w:eastAsia="Times New Roman"/>
          <w:spacing w:val="1"/>
        </w:rPr>
        <w:t xml:space="preserve"> </w:t>
      </w:r>
      <w:r w:rsidRPr="00D95420">
        <w:rPr>
          <w:rFonts w:eastAsia="Times New Roman"/>
        </w:rPr>
        <w:t>ses</w:t>
      </w:r>
      <w:r w:rsidRPr="00D95420">
        <w:rPr>
          <w:rFonts w:eastAsia="Times New Roman"/>
          <w:spacing w:val="-1"/>
        </w:rPr>
        <w:t xml:space="preserve"> </w:t>
      </w:r>
      <w:r w:rsidRPr="00D95420">
        <w:rPr>
          <w:rFonts w:eastAsia="Times New Roman"/>
        </w:rPr>
        <w:t>a</w:t>
      </w:r>
      <w:r w:rsidRPr="00D95420">
        <w:rPr>
          <w:rFonts w:eastAsia="Times New Roman"/>
          <w:spacing w:val="-1"/>
        </w:rPr>
        <w:t>ct</w:t>
      </w:r>
      <w:r w:rsidRPr="00D95420">
        <w:rPr>
          <w:rFonts w:eastAsia="Times New Roman"/>
        </w:rPr>
        <w:t>iv</w:t>
      </w:r>
      <w:r w:rsidRPr="00D95420">
        <w:rPr>
          <w:rFonts w:eastAsia="Times New Roman"/>
          <w:spacing w:val="-1"/>
        </w:rPr>
        <w:t>i</w:t>
      </w:r>
      <w:r w:rsidRPr="00D95420">
        <w:rPr>
          <w:rFonts w:eastAsia="Times New Roman"/>
        </w:rPr>
        <w:t>tés</w:t>
      </w:r>
      <w:r w:rsidRPr="00D95420">
        <w:rPr>
          <w:rFonts w:eastAsia="Times New Roman"/>
          <w:spacing w:val="1"/>
        </w:rPr>
        <w:t xml:space="preserve"> </w:t>
      </w:r>
      <w:r w:rsidRPr="00D95420">
        <w:rPr>
          <w:rFonts w:eastAsia="Times New Roman"/>
          <w:spacing w:val="-1"/>
        </w:rPr>
        <w:t>a</w:t>
      </w:r>
      <w:r w:rsidRPr="00D95420">
        <w:rPr>
          <w:rFonts w:eastAsia="Times New Roman"/>
        </w:rPr>
        <w:t>up</w:t>
      </w:r>
      <w:r w:rsidRPr="00D95420">
        <w:rPr>
          <w:rFonts w:eastAsia="Times New Roman"/>
          <w:spacing w:val="-2"/>
        </w:rPr>
        <w:t>r</w:t>
      </w:r>
      <w:r w:rsidRPr="00D95420">
        <w:rPr>
          <w:rFonts w:eastAsia="Times New Roman"/>
        </w:rPr>
        <w:t>ès</w:t>
      </w:r>
      <w:r w:rsidRPr="00D95420">
        <w:rPr>
          <w:rFonts w:eastAsia="Times New Roman"/>
          <w:spacing w:val="-2"/>
        </w:rPr>
        <w:t xml:space="preserve"> </w:t>
      </w:r>
      <w:r w:rsidRPr="00D95420">
        <w:rPr>
          <w:rFonts w:eastAsia="Times New Roman"/>
        </w:rPr>
        <w:t>des</w:t>
      </w:r>
      <w:r w:rsidRPr="00D95420">
        <w:rPr>
          <w:rFonts w:eastAsia="Times New Roman"/>
          <w:spacing w:val="1"/>
        </w:rPr>
        <w:t xml:space="preserve"> </w:t>
      </w:r>
      <w:r w:rsidRPr="00D95420">
        <w:rPr>
          <w:rFonts w:eastAsia="Times New Roman"/>
        </w:rPr>
        <w:t>enf</w:t>
      </w:r>
      <w:r w:rsidRPr="00D95420">
        <w:rPr>
          <w:rFonts w:eastAsia="Times New Roman"/>
          <w:spacing w:val="-1"/>
        </w:rPr>
        <w:t>a</w:t>
      </w:r>
      <w:r w:rsidRPr="00D95420">
        <w:rPr>
          <w:rFonts w:eastAsia="Times New Roman"/>
        </w:rPr>
        <w:t>nts</w:t>
      </w:r>
      <w:r w:rsidRPr="00D95420">
        <w:rPr>
          <w:rFonts w:eastAsia="Times New Roman"/>
          <w:spacing w:val="-1"/>
        </w:rPr>
        <w:t xml:space="preserve"> </w:t>
      </w:r>
      <w:r w:rsidRPr="00D95420">
        <w:rPr>
          <w:rFonts w:eastAsia="Times New Roman"/>
        </w:rPr>
        <w:t>en</w:t>
      </w:r>
      <w:r w:rsidRPr="00D95420">
        <w:rPr>
          <w:rFonts w:eastAsia="Times New Roman"/>
          <w:spacing w:val="-1"/>
        </w:rPr>
        <w:t xml:space="preserve"> </w:t>
      </w:r>
      <w:r w:rsidRPr="00D95420">
        <w:rPr>
          <w:rFonts w:eastAsia="Times New Roman"/>
        </w:rPr>
        <w:t>âge</w:t>
      </w:r>
      <w:r w:rsidRPr="00D95420">
        <w:rPr>
          <w:rFonts w:eastAsia="Times New Roman"/>
          <w:spacing w:val="-1"/>
        </w:rPr>
        <w:t xml:space="preserve"> </w:t>
      </w:r>
      <w:r w:rsidRPr="00D95420">
        <w:rPr>
          <w:rFonts w:eastAsia="Times New Roman"/>
        </w:rPr>
        <w:t>prés</w:t>
      </w:r>
      <w:r w:rsidRPr="00D95420">
        <w:rPr>
          <w:rFonts w:eastAsia="Times New Roman"/>
          <w:spacing w:val="-1"/>
        </w:rPr>
        <w:t>c</w:t>
      </w:r>
      <w:r w:rsidRPr="00D95420">
        <w:rPr>
          <w:rFonts w:eastAsia="Times New Roman"/>
          <w:spacing w:val="1"/>
        </w:rPr>
        <w:t>o</w:t>
      </w:r>
      <w:r w:rsidRPr="00D95420">
        <w:rPr>
          <w:rFonts w:eastAsia="Times New Roman"/>
        </w:rPr>
        <w:t>l</w:t>
      </w:r>
      <w:r w:rsidRPr="00D95420">
        <w:rPr>
          <w:rFonts w:eastAsia="Times New Roman"/>
          <w:spacing w:val="-1"/>
        </w:rPr>
        <w:t>a</w:t>
      </w:r>
      <w:r w:rsidRPr="00D95420">
        <w:rPr>
          <w:rFonts w:eastAsia="Times New Roman"/>
        </w:rPr>
        <w:t>i</w:t>
      </w:r>
      <w:r w:rsidRPr="00D95420">
        <w:rPr>
          <w:rFonts w:eastAsia="Times New Roman"/>
          <w:spacing w:val="-2"/>
        </w:rPr>
        <w:t>r</w:t>
      </w:r>
      <w:r w:rsidRPr="00D95420">
        <w:rPr>
          <w:rFonts w:eastAsia="Times New Roman"/>
        </w:rPr>
        <w:t>e.</w:t>
      </w:r>
      <w:r w:rsidRPr="00D95420">
        <w:rPr>
          <w:rFonts w:eastAsia="Times New Roman"/>
          <w:spacing w:val="1"/>
        </w:rPr>
        <w:t xml:space="preserve"> </w:t>
      </w:r>
      <w:r w:rsidRPr="00D95420">
        <w:rPr>
          <w:rFonts w:eastAsia="Times New Roman"/>
        </w:rPr>
        <w:t>Il</w:t>
      </w:r>
      <w:r w:rsidRPr="00D95420">
        <w:rPr>
          <w:rFonts w:eastAsia="Times New Roman"/>
          <w:spacing w:val="1"/>
        </w:rPr>
        <w:t xml:space="preserve"> </w:t>
      </w:r>
      <w:r w:rsidRPr="00D95420">
        <w:rPr>
          <w:rFonts w:eastAsia="Times New Roman"/>
        </w:rPr>
        <w:t>s’occupe</w:t>
      </w:r>
      <w:r w:rsidRPr="00D95420">
        <w:rPr>
          <w:rFonts w:eastAsia="Times New Roman"/>
          <w:spacing w:val="-2"/>
        </w:rPr>
        <w:t xml:space="preserve"> </w:t>
      </w:r>
      <w:r w:rsidRPr="00D95420">
        <w:rPr>
          <w:rFonts w:eastAsia="Times New Roman"/>
        </w:rPr>
        <w:t>annu</w:t>
      </w:r>
      <w:r w:rsidRPr="00D95420">
        <w:rPr>
          <w:rFonts w:eastAsia="Times New Roman"/>
          <w:spacing w:val="-1"/>
        </w:rPr>
        <w:t>e</w:t>
      </w:r>
      <w:r w:rsidRPr="00D95420">
        <w:rPr>
          <w:rFonts w:eastAsia="Times New Roman"/>
        </w:rPr>
        <w:t>lle</w:t>
      </w:r>
      <w:r w:rsidRPr="00D95420">
        <w:rPr>
          <w:rFonts w:eastAsia="Times New Roman"/>
          <w:spacing w:val="-3"/>
        </w:rPr>
        <w:t>m</w:t>
      </w:r>
      <w:r w:rsidRPr="00D95420">
        <w:rPr>
          <w:rFonts w:eastAsia="Times New Roman"/>
        </w:rPr>
        <w:t>ent de près de 600 enf</w:t>
      </w:r>
      <w:r w:rsidRPr="00D95420">
        <w:rPr>
          <w:rFonts w:eastAsia="Times New Roman"/>
          <w:spacing w:val="-1"/>
        </w:rPr>
        <w:t>a</w:t>
      </w:r>
      <w:r w:rsidRPr="00D95420">
        <w:rPr>
          <w:rFonts w:eastAsia="Times New Roman"/>
        </w:rPr>
        <w:t>nts, ce qui représente environ 33 750 heures de prestations par année.</w:t>
      </w:r>
      <w:r w:rsidR="009F32EA" w:rsidRPr="00D95420">
        <w:rPr>
          <w:rFonts w:eastAsia="Times New Roman"/>
        </w:rPr>
        <w:t xml:space="preserve"> De plus</w:t>
      </w:r>
      <w:r w:rsidR="00CC7D4A" w:rsidRPr="00D95420">
        <w:rPr>
          <w:rFonts w:eastAsia="Times New Roman"/>
        </w:rPr>
        <w:t>,</w:t>
      </w:r>
      <w:r w:rsidR="009F32EA" w:rsidRPr="00D95420">
        <w:rPr>
          <w:rFonts w:eastAsia="Times New Roman"/>
        </w:rPr>
        <w:t xml:space="preserve"> il a accueilli à la rentrée </w:t>
      </w:r>
      <w:r w:rsidR="009F32EA" w:rsidRPr="0090499B">
        <w:rPr>
          <w:rFonts w:eastAsia="Times New Roman"/>
        </w:rPr>
        <w:t>202</w:t>
      </w:r>
      <w:r w:rsidR="00E2442D" w:rsidRPr="0090499B">
        <w:rPr>
          <w:rFonts w:eastAsia="Times New Roman"/>
        </w:rPr>
        <w:t>4</w:t>
      </w:r>
      <w:r w:rsidR="009F32EA" w:rsidRPr="0090499B">
        <w:rPr>
          <w:rFonts w:eastAsia="Times New Roman"/>
        </w:rPr>
        <w:t>/</w:t>
      </w:r>
      <w:r w:rsidR="00E2442D" w:rsidRPr="0090499B">
        <w:rPr>
          <w:rFonts w:eastAsia="Times New Roman"/>
        </w:rPr>
        <w:t>25 onze</w:t>
      </w:r>
      <w:r w:rsidR="009F32EA" w:rsidRPr="00D95420">
        <w:rPr>
          <w:rFonts w:eastAsia="Times New Roman"/>
        </w:rPr>
        <w:t xml:space="preserve"> enfants </w:t>
      </w:r>
      <w:r w:rsidR="00CC7D4A" w:rsidRPr="00D95420">
        <w:rPr>
          <w:rFonts w:eastAsia="Times New Roman"/>
        </w:rPr>
        <w:t xml:space="preserve">avec un trouble du spectre de l’autisme </w:t>
      </w:r>
      <w:r w:rsidR="009F32EA" w:rsidRPr="00D95420">
        <w:rPr>
          <w:rFonts w:eastAsia="Times New Roman"/>
        </w:rPr>
        <w:t>dans son centre d’intervention précoce i</w:t>
      </w:r>
      <w:r w:rsidR="00CC7D4A" w:rsidRPr="00D95420">
        <w:rPr>
          <w:rFonts w:eastAsia="Times New Roman"/>
        </w:rPr>
        <w:t>ntensive (</w:t>
      </w:r>
      <w:r w:rsidR="00CC37C4" w:rsidRPr="00D95420">
        <w:rPr>
          <w:rFonts w:eastAsia="Times New Roman"/>
        </w:rPr>
        <w:t>C</w:t>
      </w:r>
      <w:r w:rsidR="00CC7D4A" w:rsidRPr="00D95420">
        <w:rPr>
          <w:rFonts w:eastAsia="Times New Roman"/>
        </w:rPr>
        <w:t>entre IPI</w:t>
      </w:r>
      <w:r w:rsidR="002D13B7" w:rsidRPr="00D95420">
        <w:rPr>
          <w:rFonts w:eastAsia="Times New Roman"/>
        </w:rPr>
        <w:t>)</w:t>
      </w:r>
      <w:r w:rsidR="000F12AF" w:rsidRPr="00D95420">
        <w:rPr>
          <w:rFonts w:eastAsia="Times New Roman"/>
        </w:rPr>
        <w:t>.</w:t>
      </w:r>
      <w:r w:rsidR="000F12AF">
        <w:rPr>
          <w:rFonts w:eastAsia="Times New Roman"/>
        </w:rPr>
        <w:t xml:space="preserve"> </w:t>
      </w:r>
    </w:p>
    <w:p w14:paraId="467E2C00" w14:textId="77777777" w:rsidR="00273595" w:rsidRPr="00A459C8" w:rsidRDefault="00273595" w:rsidP="00AF4E56">
      <w:pPr>
        <w:pStyle w:val="Titre3"/>
        <w:keepNext w:val="0"/>
        <w:keepLines w:val="0"/>
        <w:rPr>
          <w:rFonts w:eastAsia="Times New Roman"/>
        </w:rPr>
      </w:pPr>
      <w:bookmarkStart w:id="78" w:name="_Toc117776423"/>
      <w:bookmarkStart w:id="79" w:name="_Toc193803097"/>
      <w:r w:rsidRPr="00A459C8">
        <w:rPr>
          <w:rFonts w:eastAsia="Times New Roman"/>
        </w:rPr>
        <w:t>Les services de logopédie, de psychologie et de psychomotricité (SLPP)</w:t>
      </w:r>
      <w:bookmarkEnd w:id="78"/>
      <w:bookmarkEnd w:id="79"/>
    </w:p>
    <w:p w14:paraId="716AD589" w14:textId="77777777" w:rsidR="00273595" w:rsidRPr="00A459C8" w:rsidRDefault="00273595" w:rsidP="00AF4E56">
      <w:pPr>
        <w:pStyle w:val="Titre4"/>
        <w:keepNext w:val="0"/>
        <w:keepLines w:val="0"/>
        <w:rPr>
          <w:rFonts w:eastAsia="Times New Roman"/>
        </w:rPr>
      </w:pPr>
      <w:r w:rsidRPr="00A459C8">
        <w:rPr>
          <w:rFonts w:eastAsia="Times New Roman"/>
        </w:rPr>
        <w:t>Personnel occupé dans les SLPP</w:t>
      </w:r>
    </w:p>
    <w:tbl>
      <w:tblPr>
        <w:tblStyle w:val="TableauEtatFR"/>
        <w:tblW w:w="9639" w:type="dxa"/>
        <w:tblLayout w:type="fixed"/>
        <w:tblLook w:val="04E0" w:firstRow="1" w:lastRow="1" w:firstColumn="1" w:lastColumn="0" w:noHBand="0" w:noVBand="1"/>
      </w:tblPr>
      <w:tblGrid>
        <w:gridCol w:w="3261"/>
        <w:gridCol w:w="1594"/>
        <w:gridCol w:w="1595"/>
        <w:gridCol w:w="1594"/>
        <w:gridCol w:w="1595"/>
      </w:tblGrid>
      <w:tr w:rsidR="00E2442D" w:rsidRPr="0090499B" w14:paraId="44FFDA88" w14:textId="77777777" w:rsidTr="00E244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A8EEB4C" w14:textId="77777777" w:rsidR="00E2442D" w:rsidRPr="00A459C8" w:rsidRDefault="00E2442D" w:rsidP="00E2442D">
            <w:pPr>
              <w:jc w:val="center"/>
              <w:rPr>
                <w:rFonts w:cs="Arial"/>
                <w:szCs w:val="19"/>
              </w:rPr>
            </w:pPr>
          </w:p>
        </w:tc>
        <w:tc>
          <w:tcPr>
            <w:tcW w:w="1594" w:type="dxa"/>
            <w:vAlign w:val="center"/>
          </w:tcPr>
          <w:p w14:paraId="47E58645" w14:textId="7DB0AD31" w:rsidR="00E2442D" w:rsidRPr="0090499B"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lang w:val="en-US"/>
              </w:rPr>
            </w:pPr>
            <w:r w:rsidRPr="0090499B">
              <w:rPr>
                <w:rFonts w:eastAsia="Arial" w:cs="Arial"/>
                <w:w w:val="100"/>
                <w:position w:val="-1"/>
              </w:rPr>
              <w:t>EPT 2021/22</w:t>
            </w:r>
            <w:r w:rsidRPr="0090499B">
              <w:rPr>
                <w:rFonts w:eastAsia="Arial" w:cs="Arial"/>
                <w:color w:val="auto"/>
              </w:rPr>
              <w:t xml:space="preserve"> </w:t>
            </w:r>
          </w:p>
        </w:tc>
        <w:tc>
          <w:tcPr>
            <w:tcW w:w="1595" w:type="dxa"/>
            <w:vAlign w:val="center"/>
          </w:tcPr>
          <w:p w14:paraId="01BACFEF" w14:textId="4FD1A8F8" w:rsidR="00E2442D" w:rsidRPr="0090499B"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position w:val="-1"/>
              </w:rPr>
            </w:pPr>
            <w:r w:rsidRPr="0090499B">
              <w:rPr>
                <w:rFonts w:eastAsia="Arial" w:cs="Arial"/>
                <w:w w:val="100"/>
                <w:position w:val="-1"/>
              </w:rPr>
              <w:t>EPT 2022/23</w:t>
            </w:r>
          </w:p>
        </w:tc>
        <w:tc>
          <w:tcPr>
            <w:tcW w:w="1594" w:type="dxa"/>
            <w:vAlign w:val="center"/>
          </w:tcPr>
          <w:p w14:paraId="7E3B0205" w14:textId="3D6921A3" w:rsidR="00E2442D" w:rsidRPr="0090499B"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position w:val="-1"/>
              </w:rPr>
            </w:pPr>
            <w:r w:rsidRPr="0090499B">
              <w:rPr>
                <w:rFonts w:eastAsia="Arial" w:cs="Arial"/>
                <w:w w:val="100"/>
                <w:position w:val="-1"/>
              </w:rPr>
              <w:t>EPT 2023/24</w:t>
            </w:r>
          </w:p>
        </w:tc>
        <w:tc>
          <w:tcPr>
            <w:tcW w:w="1595" w:type="dxa"/>
            <w:vAlign w:val="center"/>
          </w:tcPr>
          <w:p w14:paraId="4B5CDFBB" w14:textId="0530E111" w:rsidR="00E2442D" w:rsidRPr="0090499B"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lang w:val="en-US"/>
              </w:rPr>
            </w:pPr>
            <w:r w:rsidRPr="0090499B">
              <w:rPr>
                <w:rFonts w:eastAsia="Arial" w:cs="Arial"/>
                <w:w w:val="100"/>
                <w:position w:val="-1"/>
              </w:rPr>
              <w:t>EPT 2024/25</w:t>
            </w:r>
          </w:p>
        </w:tc>
      </w:tr>
      <w:tr w:rsidR="00E2442D" w:rsidRPr="0090499B" w14:paraId="5C1D91C1" w14:textId="77777777" w:rsidTr="00E244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66F65D4" w14:textId="77777777" w:rsidR="00E2442D" w:rsidRPr="0090499B" w:rsidRDefault="00E2442D" w:rsidP="00E2442D">
            <w:pPr>
              <w:ind w:left="40" w:right="-20"/>
              <w:rPr>
                <w:rFonts w:eastAsia="Arial" w:cs="Arial"/>
                <w:szCs w:val="19"/>
              </w:rPr>
            </w:pPr>
            <w:r w:rsidRPr="0090499B">
              <w:rPr>
                <w:rFonts w:eastAsia="Arial" w:cs="Arial"/>
                <w:w w:val="100"/>
                <w:szCs w:val="19"/>
              </w:rPr>
              <w:t>Logopédistes</w:t>
            </w:r>
          </w:p>
        </w:tc>
        <w:tc>
          <w:tcPr>
            <w:tcW w:w="1594" w:type="dxa"/>
            <w:vAlign w:val="center"/>
          </w:tcPr>
          <w:p w14:paraId="1AA2485D" w14:textId="17EED33C"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74</w:t>
            </w:r>
            <w:r w:rsidR="00461467" w:rsidRPr="0090499B">
              <w:rPr>
                <w:rFonts w:eastAsia="Arial" w:cs="Arial"/>
                <w:color w:val="auto"/>
              </w:rPr>
              <w:t>.</w:t>
            </w:r>
            <w:r w:rsidRPr="0090499B">
              <w:rPr>
                <w:rFonts w:eastAsia="Arial" w:cs="Arial"/>
                <w:color w:val="auto"/>
              </w:rPr>
              <w:t>6</w:t>
            </w:r>
          </w:p>
        </w:tc>
        <w:tc>
          <w:tcPr>
            <w:tcW w:w="1595" w:type="dxa"/>
            <w:vAlign w:val="center"/>
          </w:tcPr>
          <w:p w14:paraId="4B7DE6F2" w14:textId="41856880"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76</w:t>
            </w:r>
            <w:r w:rsidR="00461467" w:rsidRPr="0090499B">
              <w:rPr>
                <w:rFonts w:eastAsia="Arial" w:cs="Arial"/>
                <w:color w:val="auto"/>
              </w:rPr>
              <w:t>.</w:t>
            </w:r>
            <w:r w:rsidRPr="0090499B">
              <w:rPr>
                <w:rFonts w:eastAsia="Arial" w:cs="Arial"/>
                <w:color w:val="auto"/>
              </w:rPr>
              <w:t>1</w:t>
            </w:r>
          </w:p>
        </w:tc>
        <w:tc>
          <w:tcPr>
            <w:tcW w:w="1594" w:type="dxa"/>
            <w:vAlign w:val="center"/>
          </w:tcPr>
          <w:p w14:paraId="7DF44D98" w14:textId="362FF501"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80</w:t>
            </w:r>
            <w:r w:rsidR="00461467" w:rsidRPr="0090499B">
              <w:rPr>
                <w:rFonts w:eastAsia="Arial" w:cs="Arial"/>
                <w:color w:val="auto"/>
              </w:rPr>
              <w:t>.</w:t>
            </w:r>
            <w:r w:rsidRPr="0090499B">
              <w:rPr>
                <w:rFonts w:eastAsia="Arial" w:cs="Arial"/>
                <w:color w:val="auto"/>
              </w:rPr>
              <w:t>3</w:t>
            </w:r>
          </w:p>
        </w:tc>
        <w:tc>
          <w:tcPr>
            <w:tcW w:w="1595" w:type="dxa"/>
            <w:vAlign w:val="center"/>
          </w:tcPr>
          <w:p w14:paraId="5EBEE329" w14:textId="798400D0"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rPr>
            </w:pPr>
            <w:r w:rsidRPr="0090499B">
              <w:rPr>
                <w:rFonts w:eastAsia="Arial" w:cs="Arial"/>
                <w:color w:val="auto"/>
              </w:rPr>
              <w:t>80</w:t>
            </w:r>
            <w:r w:rsidR="00461467" w:rsidRPr="0090499B">
              <w:rPr>
                <w:rFonts w:eastAsia="Arial" w:cs="Arial"/>
                <w:color w:val="auto"/>
              </w:rPr>
              <w:t>.</w:t>
            </w:r>
            <w:r w:rsidR="003D5F92" w:rsidRPr="0090499B">
              <w:rPr>
                <w:rFonts w:eastAsia="Arial" w:cs="Arial"/>
                <w:color w:val="auto"/>
              </w:rPr>
              <w:t>8</w:t>
            </w:r>
          </w:p>
        </w:tc>
      </w:tr>
      <w:tr w:rsidR="00E2442D" w:rsidRPr="0090499B" w14:paraId="133D950F" w14:textId="77777777" w:rsidTr="00E244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56D8E99" w14:textId="77777777" w:rsidR="00E2442D" w:rsidRPr="0090499B" w:rsidRDefault="00E2442D" w:rsidP="00E2442D">
            <w:pPr>
              <w:ind w:left="40" w:right="-20"/>
              <w:rPr>
                <w:rFonts w:eastAsia="Arial" w:cs="Arial"/>
                <w:szCs w:val="19"/>
              </w:rPr>
            </w:pPr>
            <w:r w:rsidRPr="0090499B">
              <w:rPr>
                <w:rFonts w:eastAsia="Arial" w:cs="Arial"/>
                <w:w w:val="100"/>
                <w:szCs w:val="19"/>
              </w:rPr>
              <w:t>Psychologu</w:t>
            </w:r>
            <w:r w:rsidRPr="0090499B">
              <w:rPr>
                <w:rFonts w:eastAsia="Arial" w:cs="Arial"/>
                <w:spacing w:val="1"/>
                <w:w w:val="100"/>
                <w:szCs w:val="19"/>
              </w:rPr>
              <w:t>e</w:t>
            </w:r>
            <w:r w:rsidRPr="0090499B">
              <w:rPr>
                <w:rFonts w:eastAsia="Arial" w:cs="Arial"/>
                <w:w w:val="100"/>
                <w:szCs w:val="19"/>
              </w:rPr>
              <w:t>s</w:t>
            </w:r>
          </w:p>
        </w:tc>
        <w:tc>
          <w:tcPr>
            <w:tcW w:w="1594" w:type="dxa"/>
            <w:vAlign w:val="center"/>
          </w:tcPr>
          <w:p w14:paraId="07047C98" w14:textId="325B74AF"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34</w:t>
            </w:r>
            <w:r w:rsidR="00461467" w:rsidRPr="0090499B">
              <w:rPr>
                <w:rFonts w:eastAsia="Arial" w:cs="Arial"/>
                <w:color w:val="auto"/>
              </w:rPr>
              <w:t>.</w:t>
            </w:r>
            <w:r w:rsidRPr="0090499B">
              <w:rPr>
                <w:rFonts w:eastAsia="Arial" w:cs="Arial"/>
                <w:color w:val="auto"/>
              </w:rPr>
              <w:t>9</w:t>
            </w:r>
          </w:p>
        </w:tc>
        <w:tc>
          <w:tcPr>
            <w:tcW w:w="1595" w:type="dxa"/>
            <w:vAlign w:val="center"/>
          </w:tcPr>
          <w:p w14:paraId="5A3306D9" w14:textId="3E3FAD9B"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39</w:t>
            </w:r>
            <w:r w:rsidR="00461467" w:rsidRPr="0090499B">
              <w:rPr>
                <w:rFonts w:eastAsia="Arial" w:cs="Arial"/>
                <w:color w:val="auto"/>
              </w:rPr>
              <w:t>.</w:t>
            </w:r>
            <w:r w:rsidRPr="0090499B">
              <w:rPr>
                <w:rFonts w:eastAsia="Arial" w:cs="Arial"/>
                <w:color w:val="auto"/>
              </w:rPr>
              <w:t>2</w:t>
            </w:r>
          </w:p>
        </w:tc>
        <w:tc>
          <w:tcPr>
            <w:tcW w:w="1594" w:type="dxa"/>
            <w:vAlign w:val="center"/>
          </w:tcPr>
          <w:p w14:paraId="5EC373BD" w14:textId="17F4C07E"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41</w:t>
            </w:r>
            <w:r w:rsidR="00461467" w:rsidRPr="0090499B">
              <w:rPr>
                <w:rFonts w:eastAsia="Arial" w:cs="Arial"/>
                <w:color w:val="auto"/>
              </w:rPr>
              <w:t>.</w:t>
            </w:r>
            <w:r w:rsidRPr="0090499B">
              <w:rPr>
                <w:rFonts w:eastAsia="Arial" w:cs="Arial"/>
                <w:color w:val="auto"/>
              </w:rPr>
              <w:t>4</w:t>
            </w:r>
          </w:p>
        </w:tc>
        <w:tc>
          <w:tcPr>
            <w:tcW w:w="1595" w:type="dxa"/>
            <w:vAlign w:val="center"/>
          </w:tcPr>
          <w:p w14:paraId="522C942E" w14:textId="66A03FE9"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rPr>
            </w:pPr>
            <w:r w:rsidRPr="0090499B">
              <w:rPr>
                <w:rFonts w:eastAsia="Arial" w:cs="Arial"/>
                <w:color w:val="auto"/>
              </w:rPr>
              <w:t>4</w:t>
            </w:r>
            <w:r w:rsidR="003D5F92" w:rsidRPr="0090499B">
              <w:rPr>
                <w:rFonts w:eastAsia="Arial" w:cs="Arial"/>
                <w:color w:val="auto"/>
              </w:rPr>
              <w:t>0</w:t>
            </w:r>
            <w:r w:rsidR="00461467" w:rsidRPr="0090499B">
              <w:rPr>
                <w:rFonts w:eastAsia="Arial" w:cs="Arial"/>
                <w:color w:val="auto"/>
              </w:rPr>
              <w:t>.</w:t>
            </w:r>
            <w:r w:rsidR="003D5F92" w:rsidRPr="0090499B">
              <w:rPr>
                <w:rFonts w:eastAsia="Arial" w:cs="Arial"/>
                <w:color w:val="auto"/>
              </w:rPr>
              <w:t>9</w:t>
            </w:r>
          </w:p>
        </w:tc>
      </w:tr>
      <w:tr w:rsidR="00E2442D" w:rsidRPr="0090499B" w14:paraId="4A626AF4" w14:textId="77777777" w:rsidTr="00E244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C8C2CF4" w14:textId="77777777" w:rsidR="00E2442D" w:rsidRPr="0090499B" w:rsidRDefault="00E2442D" w:rsidP="00E2442D">
            <w:pPr>
              <w:ind w:left="40" w:right="-20"/>
              <w:rPr>
                <w:rFonts w:eastAsia="Arial" w:cs="Arial"/>
                <w:szCs w:val="19"/>
              </w:rPr>
            </w:pPr>
            <w:r w:rsidRPr="0090499B">
              <w:rPr>
                <w:rFonts w:eastAsia="Arial" w:cs="Arial"/>
                <w:w w:val="100"/>
                <w:szCs w:val="19"/>
              </w:rPr>
              <w:t>Psychomotriciens/</w:t>
            </w:r>
            <w:proofErr w:type="spellStart"/>
            <w:r w:rsidRPr="0090499B">
              <w:rPr>
                <w:rFonts w:eastAsia="Arial" w:cs="Arial"/>
                <w:w w:val="100"/>
                <w:szCs w:val="19"/>
              </w:rPr>
              <w:t>nes</w:t>
            </w:r>
            <w:proofErr w:type="spellEnd"/>
          </w:p>
        </w:tc>
        <w:tc>
          <w:tcPr>
            <w:tcW w:w="1594" w:type="dxa"/>
            <w:vAlign w:val="center"/>
          </w:tcPr>
          <w:p w14:paraId="68A55193" w14:textId="5B5CBFAD" w:rsidR="00E2442D" w:rsidRPr="0090499B"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19</w:t>
            </w:r>
            <w:r w:rsidR="00461467" w:rsidRPr="0090499B">
              <w:rPr>
                <w:rFonts w:eastAsia="Arial" w:cs="Arial"/>
                <w:color w:val="auto"/>
              </w:rPr>
              <w:t>.</w:t>
            </w:r>
            <w:r w:rsidRPr="0090499B">
              <w:rPr>
                <w:rFonts w:eastAsia="Arial" w:cs="Arial"/>
                <w:color w:val="auto"/>
              </w:rPr>
              <w:t>0</w:t>
            </w:r>
          </w:p>
        </w:tc>
        <w:tc>
          <w:tcPr>
            <w:tcW w:w="1595" w:type="dxa"/>
            <w:vAlign w:val="center"/>
          </w:tcPr>
          <w:p w14:paraId="2DCF37E7" w14:textId="476AA1A6" w:rsidR="00E2442D" w:rsidRPr="0090499B" w:rsidRDefault="00E2442D" w:rsidP="00E2442D">
            <w:pPr>
              <w:ind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20</w:t>
            </w:r>
            <w:r w:rsidR="00461467" w:rsidRPr="0090499B">
              <w:rPr>
                <w:rFonts w:eastAsia="Arial" w:cs="Arial"/>
                <w:color w:val="auto"/>
              </w:rPr>
              <w:t>.</w:t>
            </w:r>
            <w:r w:rsidRPr="0090499B">
              <w:rPr>
                <w:rFonts w:eastAsia="Arial" w:cs="Arial"/>
                <w:color w:val="auto"/>
              </w:rPr>
              <w:t>8</w:t>
            </w:r>
          </w:p>
        </w:tc>
        <w:tc>
          <w:tcPr>
            <w:tcW w:w="1594" w:type="dxa"/>
            <w:vAlign w:val="center"/>
          </w:tcPr>
          <w:p w14:paraId="4B0E8FC6" w14:textId="68729495" w:rsidR="00E2442D" w:rsidRPr="0090499B" w:rsidRDefault="00E2442D" w:rsidP="00E2442D">
            <w:pPr>
              <w:ind w:right="48"/>
              <w:jc w:val="right"/>
              <w:cnfStyle w:val="000000000000" w:firstRow="0" w:lastRow="0"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19</w:t>
            </w:r>
            <w:r w:rsidR="00461467" w:rsidRPr="0090499B">
              <w:rPr>
                <w:rFonts w:eastAsia="Arial" w:cs="Arial"/>
                <w:color w:val="auto"/>
              </w:rPr>
              <w:t>.</w:t>
            </w:r>
            <w:r w:rsidRPr="0090499B">
              <w:rPr>
                <w:rFonts w:eastAsia="Arial" w:cs="Arial"/>
                <w:color w:val="auto"/>
              </w:rPr>
              <w:t>7</w:t>
            </w:r>
          </w:p>
        </w:tc>
        <w:tc>
          <w:tcPr>
            <w:tcW w:w="1595" w:type="dxa"/>
            <w:vAlign w:val="center"/>
          </w:tcPr>
          <w:p w14:paraId="29375270" w14:textId="7AC87975" w:rsidR="00E2442D" w:rsidRPr="0090499B" w:rsidRDefault="00BE5B84" w:rsidP="00E2442D">
            <w:pPr>
              <w:ind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rPr>
            </w:pPr>
            <w:r w:rsidRPr="0090499B">
              <w:rPr>
                <w:rFonts w:eastAsia="Arial" w:cs="Arial"/>
                <w:color w:val="auto"/>
              </w:rPr>
              <w:t>20</w:t>
            </w:r>
            <w:r w:rsidR="00461467" w:rsidRPr="0090499B">
              <w:rPr>
                <w:rFonts w:eastAsia="Arial" w:cs="Arial"/>
                <w:color w:val="auto"/>
              </w:rPr>
              <w:t>.</w:t>
            </w:r>
            <w:r w:rsidR="00E2442D" w:rsidRPr="0090499B">
              <w:rPr>
                <w:rFonts w:eastAsia="Arial" w:cs="Arial"/>
                <w:color w:val="auto"/>
              </w:rPr>
              <w:t>7</w:t>
            </w:r>
          </w:p>
        </w:tc>
      </w:tr>
      <w:tr w:rsidR="00E2442D" w:rsidRPr="0090499B" w14:paraId="65878F3D" w14:textId="77777777" w:rsidTr="00E2442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CADEB6E" w14:textId="77777777" w:rsidR="00E2442D" w:rsidRPr="0090499B" w:rsidRDefault="00E2442D" w:rsidP="00E2442D">
            <w:pPr>
              <w:jc w:val="right"/>
              <w:rPr>
                <w:rFonts w:cs="Arial"/>
                <w:szCs w:val="19"/>
              </w:rPr>
            </w:pPr>
            <w:r w:rsidRPr="0090499B">
              <w:rPr>
                <w:rFonts w:eastAsia="Arial" w:cs="Arial"/>
                <w:w w:val="100"/>
                <w:szCs w:val="19"/>
              </w:rPr>
              <w:t>Total</w:t>
            </w:r>
          </w:p>
        </w:tc>
        <w:tc>
          <w:tcPr>
            <w:tcW w:w="1594" w:type="dxa"/>
            <w:vAlign w:val="center"/>
          </w:tcPr>
          <w:p w14:paraId="772DBE2A" w14:textId="71088480" w:rsidR="00E2442D" w:rsidRPr="0090499B"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128</w:t>
            </w:r>
            <w:r w:rsidR="00461467" w:rsidRPr="0090499B">
              <w:rPr>
                <w:rFonts w:eastAsia="Arial" w:cs="Arial"/>
                <w:color w:val="auto"/>
              </w:rPr>
              <w:t>.</w:t>
            </w:r>
            <w:r w:rsidRPr="0090499B">
              <w:rPr>
                <w:rFonts w:eastAsia="Arial" w:cs="Arial"/>
                <w:color w:val="auto"/>
              </w:rPr>
              <w:t>5</w:t>
            </w:r>
          </w:p>
        </w:tc>
        <w:tc>
          <w:tcPr>
            <w:tcW w:w="1595" w:type="dxa"/>
            <w:vAlign w:val="center"/>
          </w:tcPr>
          <w:p w14:paraId="1DA4A1DF" w14:textId="7D9C053A" w:rsidR="00E2442D" w:rsidRPr="0090499B"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136</w:t>
            </w:r>
            <w:r w:rsidR="00461467" w:rsidRPr="0090499B">
              <w:rPr>
                <w:rFonts w:eastAsia="Arial" w:cs="Arial"/>
                <w:color w:val="auto"/>
              </w:rPr>
              <w:t>.</w:t>
            </w:r>
            <w:r w:rsidRPr="0090499B">
              <w:rPr>
                <w:rFonts w:eastAsia="Arial" w:cs="Arial"/>
                <w:color w:val="auto"/>
              </w:rPr>
              <w:t>1</w:t>
            </w:r>
          </w:p>
        </w:tc>
        <w:tc>
          <w:tcPr>
            <w:tcW w:w="1594" w:type="dxa"/>
            <w:vAlign w:val="center"/>
          </w:tcPr>
          <w:p w14:paraId="297828C2" w14:textId="3665974F" w:rsidR="00E2442D" w:rsidRPr="0090499B"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rPr>
            </w:pPr>
            <w:r w:rsidRPr="0090499B">
              <w:rPr>
                <w:rFonts w:eastAsia="Arial" w:cs="Arial"/>
                <w:color w:val="auto"/>
              </w:rPr>
              <w:t>141</w:t>
            </w:r>
            <w:r w:rsidR="00461467" w:rsidRPr="0090499B">
              <w:rPr>
                <w:rFonts w:eastAsia="Arial" w:cs="Arial"/>
                <w:color w:val="auto"/>
              </w:rPr>
              <w:t>.</w:t>
            </w:r>
            <w:r w:rsidRPr="0090499B">
              <w:rPr>
                <w:rFonts w:eastAsia="Arial" w:cs="Arial"/>
                <w:color w:val="auto"/>
              </w:rPr>
              <w:t>4</w:t>
            </w:r>
          </w:p>
        </w:tc>
        <w:tc>
          <w:tcPr>
            <w:tcW w:w="1595" w:type="dxa"/>
            <w:vAlign w:val="center"/>
          </w:tcPr>
          <w:p w14:paraId="30E53DFB" w14:textId="2EA9A93A" w:rsidR="00E2442D" w:rsidRPr="0090499B"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color w:val="auto"/>
              </w:rPr>
            </w:pPr>
            <w:r w:rsidRPr="0090499B">
              <w:rPr>
                <w:rFonts w:eastAsia="Arial" w:cs="Arial"/>
                <w:color w:val="auto"/>
              </w:rPr>
              <w:t>14</w:t>
            </w:r>
            <w:r w:rsidR="00BE5B84" w:rsidRPr="0090499B">
              <w:rPr>
                <w:rFonts w:eastAsia="Arial" w:cs="Arial"/>
                <w:color w:val="auto"/>
              </w:rPr>
              <w:t>2</w:t>
            </w:r>
            <w:r w:rsidR="00461467" w:rsidRPr="0090499B">
              <w:rPr>
                <w:rFonts w:eastAsia="Arial" w:cs="Arial"/>
                <w:color w:val="auto"/>
              </w:rPr>
              <w:t>.</w:t>
            </w:r>
            <w:r w:rsidRPr="0090499B">
              <w:rPr>
                <w:rFonts w:eastAsia="Arial" w:cs="Arial"/>
                <w:color w:val="auto"/>
              </w:rPr>
              <w:t>4</w:t>
            </w:r>
          </w:p>
        </w:tc>
      </w:tr>
    </w:tbl>
    <w:p w14:paraId="1C8EF4D3" w14:textId="3C8FD871" w:rsidR="00273595" w:rsidRPr="0090499B" w:rsidRDefault="00273595" w:rsidP="00432B17">
      <w:pPr>
        <w:pStyle w:val="Titre4"/>
        <w:rPr>
          <w:rFonts w:eastAsia="Times New Roman"/>
        </w:rPr>
      </w:pPr>
      <w:r w:rsidRPr="0090499B">
        <w:rPr>
          <w:rFonts w:eastAsia="Times New Roman"/>
        </w:rPr>
        <w:t>Répartition des élèves pris en charge par les SLPP par degré scolaire (suivis au 15.</w:t>
      </w:r>
      <w:r w:rsidR="00AE0C95" w:rsidRPr="0090499B">
        <w:rPr>
          <w:rFonts w:eastAsia="Times New Roman"/>
        </w:rPr>
        <w:t>05</w:t>
      </w:r>
      <w:r w:rsidRPr="0090499B">
        <w:rPr>
          <w:rFonts w:eastAsia="Times New Roman"/>
        </w:rPr>
        <w:t>.202</w:t>
      </w:r>
      <w:r w:rsidR="00E2442D" w:rsidRPr="0090499B">
        <w:rPr>
          <w:rFonts w:eastAsia="Times New Roman"/>
        </w:rPr>
        <w:t>4</w:t>
      </w:r>
      <w:r w:rsidRPr="0090499B">
        <w:rPr>
          <w:rFonts w:eastAsia="Times New Roman"/>
        </w:rPr>
        <w:t>)</w:t>
      </w:r>
    </w:p>
    <w:tbl>
      <w:tblPr>
        <w:tblStyle w:val="TableauEtatFR"/>
        <w:tblpPr w:leftFromText="141" w:rightFromText="141" w:vertAnchor="text" w:tblpY="1"/>
        <w:tblOverlap w:val="never"/>
        <w:tblW w:w="4573" w:type="pct"/>
        <w:tblLook w:val="04E0" w:firstRow="1" w:lastRow="1" w:firstColumn="1" w:lastColumn="0" w:noHBand="0" w:noVBand="1"/>
      </w:tblPr>
      <w:tblGrid>
        <w:gridCol w:w="1418"/>
        <w:gridCol w:w="432"/>
        <w:gridCol w:w="637"/>
        <w:gridCol w:w="637"/>
        <w:gridCol w:w="637"/>
        <w:gridCol w:w="637"/>
        <w:gridCol w:w="637"/>
        <w:gridCol w:w="637"/>
        <w:gridCol w:w="637"/>
        <w:gridCol w:w="637"/>
        <w:gridCol w:w="637"/>
        <w:gridCol w:w="637"/>
        <w:gridCol w:w="853"/>
      </w:tblGrid>
      <w:tr w:rsidR="00273595" w:rsidRPr="00A459C8" w14:paraId="05CEA756" w14:textId="77777777" w:rsidTr="004F577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3352F814" w14:textId="77777777" w:rsidR="00273595" w:rsidRPr="00A459C8" w:rsidRDefault="00273595" w:rsidP="004F577B">
            <w:pPr>
              <w:keepNext/>
              <w:keepLines/>
              <w:jc w:val="center"/>
              <w:rPr>
                <w:rFonts w:asciiTheme="majorHAnsi" w:hAnsiTheme="majorHAnsi" w:cstheme="majorHAnsi"/>
                <w:color w:val="auto"/>
                <w:sz w:val="18"/>
                <w:szCs w:val="18"/>
              </w:rPr>
            </w:pPr>
          </w:p>
        </w:tc>
        <w:tc>
          <w:tcPr>
            <w:tcW w:w="238" w:type="pct"/>
            <w:vAlign w:val="center"/>
          </w:tcPr>
          <w:p w14:paraId="1103DE4D"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A459C8">
              <w:rPr>
                <w:rFonts w:asciiTheme="majorHAnsi" w:hAnsiTheme="majorHAnsi" w:cstheme="majorHAnsi"/>
                <w:color w:val="auto"/>
                <w:sz w:val="18"/>
                <w:szCs w:val="18"/>
              </w:rPr>
              <w:t>1H</w:t>
            </w:r>
          </w:p>
        </w:tc>
        <w:tc>
          <w:tcPr>
            <w:tcW w:w="351" w:type="pct"/>
          </w:tcPr>
          <w:p w14:paraId="5C73EAF1"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2H</w:t>
            </w:r>
          </w:p>
        </w:tc>
        <w:tc>
          <w:tcPr>
            <w:tcW w:w="351" w:type="pct"/>
          </w:tcPr>
          <w:p w14:paraId="6608F784"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3H</w:t>
            </w:r>
          </w:p>
        </w:tc>
        <w:tc>
          <w:tcPr>
            <w:tcW w:w="351" w:type="pct"/>
          </w:tcPr>
          <w:p w14:paraId="010C663D"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4H</w:t>
            </w:r>
          </w:p>
        </w:tc>
        <w:tc>
          <w:tcPr>
            <w:tcW w:w="351" w:type="pct"/>
          </w:tcPr>
          <w:p w14:paraId="53BAD91F"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5H</w:t>
            </w:r>
          </w:p>
        </w:tc>
        <w:tc>
          <w:tcPr>
            <w:tcW w:w="351" w:type="pct"/>
          </w:tcPr>
          <w:p w14:paraId="4228657C"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6H</w:t>
            </w:r>
          </w:p>
        </w:tc>
        <w:tc>
          <w:tcPr>
            <w:tcW w:w="351" w:type="pct"/>
          </w:tcPr>
          <w:p w14:paraId="22CA2894"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7H</w:t>
            </w:r>
          </w:p>
        </w:tc>
        <w:tc>
          <w:tcPr>
            <w:tcW w:w="351" w:type="pct"/>
          </w:tcPr>
          <w:p w14:paraId="40838A23"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8H</w:t>
            </w:r>
          </w:p>
        </w:tc>
        <w:tc>
          <w:tcPr>
            <w:tcW w:w="351" w:type="pct"/>
          </w:tcPr>
          <w:p w14:paraId="1157286D"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9H</w:t>
            </w:r>
          </w:p>
        </w:tc>
        <w:tc>
          <w:tcPr>
            <w:tcW w:w="351" w:type="pct"/>
          </w:tcPr>
          <w:p w14:paraId="57B68A8E"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10H</w:t>
            </w:r>
          </w:p>
        </w:tc>
        <w:tc>
          <w:tcPr>
            <w:tcW w:w="351" w:type="pct"/>
          </w:tcPr>
          <w:p w14:paraId="10EE42D4"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11H</w:t>
            </w:r>
          </w:p>
        </w:tc>
        <w:tc>
          <w:tcPr>
            <w:tcW w:w="470" w:type="pct"/>
          </w:tcPr>
          <w:p w14:paraId="1F867F4E" w14:textId="77777777" w:rsidR="00273595" w:rsidRPr="00A459C8"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459C8">
              <w:rPr>
                <w:rFonts w:asciiTheme="majorHAnsi" w:hAnsiTheme="majorHAnsi" w:cstheme="majorHAnsi"/>
                <w:sz w:val="18"/>
                <w:szCs w:val="18"/>
              </w:rPr>
              <w:t>TOTAL</w:t>
            </w:r>
          </w:p>
        </w:tc>
      </w:tr>
      <w:tr w:rsidR="00273595" w:rsidRPr="00A459C8" w14:paraId="17BE6F34" w14:textId="77777777" w:rsidTr="004F577B">
        <w:tblPrEx>
          <w:tblCellMar>
            <w:bottom w:w="28" w:type="dxa"/>
          </w:tblCellMar>
        </w:tblPrEx>
        <w:trPr>
          <w:trHeight w:val="289"/>
        </w:trPr>
        <w:tc>
          <w:tcPr>
            <w:cnfStyle w:val="001000000000" w:firstRow="0" w:lastRow="0" w:firstColumn="1" w:lastColumn="0" w:oddVBand="0" w:evenVBand="0" w:oddHBand="0" w:evenHBand="0" w:firstRowFirstColumn="0" w:firstRowLastColumn="0" w:lastRowFirstColumn="0" w:lastRowLastColumn="0"/>
            <w:tcW w:w="781" w:type="pct"/>
            <w:vAlign w:val="center"/>
          </w:tcPr>
          <w:p w14:paraId="63F6331B" w14:textId="77777777" w:rsidR="00273595" w:rsidRPr="00A459C8" w:rsidRDefault="00273595" w:rsidP="004F577B">
            <w:pPr>
              <w:keepNext/>
              <w:keepLines/>
              <w:ind w:right="-20"/>
              <w:rPr>
                <w:rFonts w:asciiTheme="majorHAnsi" w:eastAsia="Arial" w:hAnsiTheme="majorHAnsi" w:cstheme="majorBidi"/>
                <w:color w:val="auto"/>
                <w:sz w:val="18"/>
                <w:szCs w:val="18"/>
              </w:rPr>
            </w:pPr>
            <w:r w:rsidRPr="00311AB7">
              <w:rPr>
                <w:rFonts w:asciiTheme="majorHAnsi" w:eastAsia="Arial" w:hAnsiTheme="majorHAnsi" w:cstheme="majorBidi"/>
                <w:color w:val="auto"/>
                <w:sz w:val="18"/>
                <w:szCs w:val="18"/>
              </w:rPr>
              <w:t>Logopédie</w:t>
            </w:r>
          </w:p>
        </w:tc>
        <w:tc>
          <w:tcPr>
            <w:tcW w:w="238" w:type="pct"/>
            <w:vAlign w:val="center"/>
          </w:tcPr>
          <w:p w14:paraId="77137ABB" w14:textId="4D81EF53"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279</w:t>
            </w:r>
          </w:p>
        </w:tc>
        <w:tc>
          <w:tcPr>
            <w:tcW w:w="351" w:type="pct"/>
            <w:vAlign w:val="center"/>
          </w:tcPr>
          <w:p w14:paraId="415855AA" w14:textId="6E24B473"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415</w:t>
            </w:r>
          </w:p>
        </w:tc>
        <w:tc>
          <w:tcPr>
            <w:tcW w:w="351" w:type="pct"/>
            <w:vAlign w:val="center"/>
          </w:tcPr>
          <w:p w14:paraId="74DB2CCD" w14:textId="390B5536"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381</w:t>
            </w:r>
          </w:p>
        </w:tc>
        <w:tc>
          <w:tcPr>
            <w:tcW w:w="351" w:type="pct"/>
            <w:vAlign w:val="center"/>
          </w:tcPr>
          <w:p w14:paraId="1752B0B5" w14:textId="2810E18F" w:rsidR="00DF0C37"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421</w:t>
            </w:r>
          </w:p>
        </w:tc>
        <w:tc>
          <w:tcPr>
            <w:tcW w:w="351" w:type="pct"/>
            <w:vAlign w:val="center"/>
          </w:tcPr>
          <w:p w14:paraId="5A51C986" w14:textId="2C9ADC20"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389</w:t>
            </w:r>
          </w:p>
        </w:tc>
        <w:tc>
          <w:tcPr>
            <w:tcW w:w="351" w:type="pct"/>
            <w:vAlign w:val="center"/>
          </w:tcPr>
          <w:p w14:paraId="0EACF53F" w14:textId="2AE7A186"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318</w:t>
            </w:r>
          </w:p>
        </w:tc>
        <w:tc>
          <w:tcPr>
            <w:tcW w:w="351" w:type="pct"/>
            <w:vAlign w:val="center"/>
          </w:tcPr>
          <w:p w14:paraId="1C492404" w14:textId="5DCC4F01"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232</w:t>
            </w:r>
          </w:p>
        </w:tc>
        <w:tc>
          <w:tcPr>
            <w:tcW w:w="351" w:type="pct"/>
            <w:vAlign w:val="center"/>
          </w:tcPr>
          <w:p w14:paraId="3CF774C9" w14:textId="2AF9D8B4"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142</w:t>
            </w:r>
          </w:p>
        </w:tc>
        <w:tc>
          <w:tcPr>
            <w:tcW w:w="351" w:type="pct"/>
            <w:vAlign w:val="center"/>
          </w:tcPr>
          <w:p w14:paraId="7C4819DC" w14:textId="18EF76A6"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136</w:t>
            </w:r>
          </w:p>
        </w:tc>
        <w:tc>
          <w:tcPr>
            <w:tcW w:w="351" w:type="pct"/>
            <w:vAlign w:val="center"/>
          </w:tcPr>
          <w:p w14:paraId="7514FAC4" w14:textId="144EF4BF"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49</w:t>
            </w:r>
          </w:p>
        </w:tc>
        <w:tc>
          <w:tcPr>
            <w:tcW w:w="351" w:type="pct"/>
            <w:vAlign w:val="center"/>
          </w:tcPr>
          <w:p w14:paraId="40E51622" w14:textId="78F0A8B4"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36</w:t>
            </w:r>
          </w:p>
        </w:tc>
        <w:tc>
          <w:tcPr>
            <w:tcW w:w="470" w:type="pct"/>
          </w:tcPr>
          <w:p w14:paraId="2F8EE39B" w14:textId="54081ECA"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color w:val="auto"/>
                <w:sz w:val="18"/>
                <w:szCs w:val="18"/>
              </w:rPr>
            </w:pPr>
            <w:r w:rsidRPr="0090499B">
              <w:rPr>
                <w:rFonts w:asciiTheme="majorHAnsi" w:eastAsia="Arial" w:hAnsiTheme="majorHAnsi" w:cstheme="majorBidi"/>
                <w:b/>
                <w:bCs/>
                <w:color w:val="auto"/>
                <w:sz w:val="18"/>
                <w:szCs w:val="18"/>
              </w:rPr>
              <w:t>2798</w:t>
            </w:r>
          </w:p>
        </w:tc>
      </w:tr>
      <w:tr w:rsidR="00273595" w:rsidRPr="00A459C8" w14:paraId="6D7A1EEC" w14:textId="77777777" w:rsidTr="004F577B">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FBCD2B6" w14:textId="77777777" w:rsidR="00273595" w:rsidRPr="00A459C8" w:rsidRDefault="00273595" w:rsidP="004F577B">
            <w:pPr>
              <w:keepNext/>
              <w:keepLines/>
              <w:ind w:right="-20"/>
              <w:rPr>
                <w:rFonts w:asciiTheme="majorHAnsi" w:eastAsia="Arial" w:hAnsiTheme="majorHAnsi" w:cstheme="majorBidi"/>
                <w:color w:val="auto"/>
                <w:sz w:val="18"/>
                <w:szCs w:val="18"/>
              </w:rPr>
            </w:pPr>
            <w:r w:rsidRPr="00A459C8">
              <w:rPr>
                <w:rFonts w:asciiTheme="majorHAnsi" w:eastAsia="Arial" w:hAnsiTheme="majorHAnsi" w:cstheme="majorBidi"/>
                <w:color w:val="auto"/>
                <w:sz w:val="18"/>
                <w:szCs w:val="18"/>
              </w:rPr>
              <w:t>Psychologie</w:t>
            </w:r>
          </w:p>
        </w:tc>
        <w:tc>
          <w:tcPr>
            <w:tcW w:w="238" w:type="pct"/>
            <w:vAlign w:val="center"/>
          </w:tcPr>
          <w:p w14:paraId="09EC927F" w14:textId="05D9BC85" w:rsidR="00273595" w:rsidRPr="0090499B"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134</w:t>
            </w:r>
          </w:p>
        </w:tc>
        <w:tc>
          <w:tcPr>
            <w:tcW w:w="351" w:type="pct"/>
            <w:vAlign w:val="center"/>
          </w:tcPr>
          <w:p w14:paraId="53BCC7B6" w14:textId="691CE560"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190</w:t>
            </w:r>
          </w:p>
        </w:tc>
        <w:tc>
          <w:tcPr>
            <w:tcW w:w="351" w:type="pct"/>
            <w:vAlign w:val="center"/>
          </w:tcPr>
          <w:p w14:paraId="0C466617" w14:textId="1B365C40"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214</w:t>
            </w:r>
          </w:p>
        </w:tc>
        <w:tc>
          <w:tcPr>
            <w:tcW w:w="351" w:type="pct"/>
            <w:vAlign w:val="center"/>
          </w:tcPr>
          <w:p w14:paraId="03C73316" w14:textId="45DC85CE"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238</w:t>
            </w:r>
          </w:p>
        </w:tc>
        <w:tc>
          <w:tcPr>
            <w:tcW w:w="351" w:type="pct"/>
            <w:vAlign w:val="center"/>
          </w:tcPr>
          <w:p w14:paraId="0BFF8559" w14:textId="63055669"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252</w:t>
            </w:r>
          </w:p>
        </w:tc>
        <w:tc>
          <w:tcPr>
            <w:tcW w:w="351" w:type="pct"/>
            <w:vAlign w:val="center"/>
          </w:tcPr>
          <w:p w14:paraId="64AB5D34" w14:textId="5FA776AC"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216</w:t>
            </w:r>
          </w:p>
        </w:tc>
        <w:tc>
          <w:tcPr>
            <w:tcW w:w="351" w:type="pct"/>
            <w:vAlign w:val="center"/>
          </w:tcPr>
          <w:p w14:paraId="1D2384BC" w14:textId="2D24103D"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196</w:t>
            </w:r>
          </w:p>
        </w:tc>
        <w:tc>
          <w:tcPr>
            <w:tcW w:w="351" w:type="pct"/>
            <w:vAlign w:val="center"/>
          </w:tcPr>
          <w:p w14:paraId="76A7E8E6" w14:textId="2568A871"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138</w:t>
            </w:r>
          </w:p>
        </w:tc>
        <w:tc>
          <w:tcPr>
            <w:tcW w:w="351" w:type="pct"/>
            <w:vAlign w:val="center"/>
          </w:tcPr>
          <w:p w14:paraId="229EC022" w14:textId="37DFF404"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134</w:t>
            </w:r>
          </w:p>
        </w:tc>
        <w:tc>
          <w:tcPr>
            <w:tcW w:w="351" w:type="pct"/>
            <w:vAlign w:val="center"/>
          </w:tcPr>
          <w:p w14:paraId="3F3DA681" w14:textId="02FB5DF3"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145</w:t>
            </w:r>
          </w:p>
        </w:tc>
        <w:tc>
          <w:tcPr>
            <w:tcW w:w="351" w:type="pct"/>
            <w:vAlign w:val="center"/>
          </w:tcPr>
          <w:p w14:paraId="3B2967A6" w14:textId="53101400" w:rsidR="00273595" w:rsidRPr="0090499B"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171</w:t>
            </w:r>
          </w:p>
        </w:tc>
        <w:tc>
          <w:tcPr>
            <w:tcW w:w="470" w:type="pct"/>
          </w:tcPr>
          <w:p w14:paraId="3E7A1B67" w14:textId="55251A52"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color w:val="auto"/>
                <w:sz w:val="18"/>
                <w:szCs w:val="18"/>
              </w:rPr>
            </w:pPr>
            <w:r w:rsidRPr="0090499B">
              <w:rPr>
                <w:rFonts w:asciiTheme="majorHAnsi" w:eastAsia="Arial" w:hAnsiTheme="majorHAnsi" w:cstheme="majorBidi"/>
                <w:b/>
                <w:bCs/>
                <w:color w:val="auto"/>
                <w:sz w:val="18"/>
                <w:szCs w:val="18"/>
              </w:rPr>
              <w:t>2028</w:t>
            </w:r>
          </w:p>
        </w:tc>
      </w:tr>
      <w:tr w:rsidR="00273595" w:rsidRPr="00A459C8" w14:paraId="41F6F907" w14:textId="77777777" w:rsidTr="004F577B">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01014224" w14:textId="77777777" w:rsidR="00273595" w:rsidRPr="00A459C8" w:rsidRDefault="00273595" w:rsidP="004F577B">
            <w:pPr>
              <w:keepNext/>
              <w:keepLines/>
              <w:ind w:right="-20"/>
              <w:rPr>
                <w:rFonts w:asciiTheme="majorHAnsi" w:eastAsia="Arial" w:hAnsiTheme="majorHAnsi" w:cstheme="majorBidi"/>
                <w:color w:val="auto"/>
                <w:sz w:val="18"/>
                <w:szCs w:val="18"/>
              </w:rPr>
            </w:pPr>
            <w:r w:rsidRPr="00A459C8">
              <w:rPr>
                <w:rFonts w:asciiTheme="majorHAnsi" w:eastAsia="Arial" w:hAnsiTheme="majorHAnsi" w:cstheme="majorBidi"/>
                <w:color w:val="auto"/>
                <w:sz w:val="18"/>
                <w:szCs w:val="18"/>
              </w:rPr>
              <w:t>Psychomotricité</w:t>
            </w:r>
          </w:p>
        </w:tc>
        <w:tc>
          <w:tcPr>
            <w:tcW w:w="238" w:type="pct"/>
            <w:vAlign w:val="center"/>
          </w:tcPr>
          <w:p w14:paraId="2853230A" w14:textId="50B8F2FD"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100</w:t>
            </w:r>
          </w:p>
        </w:tc>
        <w:tc>
          <w:tcPr>
            <w:tcW w:w="351" w:type="pct"/>
            <w:vAlign w:val="center"/>
          </w:tcPr>
          <w:p w14:paraId="187406CF" w14:textId="03BEF163"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164</w:t>
            </w:r>
          </w:p>
        </w:tc>
        <w:tc>
          <w:tcPr>
            <w:tcW w:w="351" w:type="pct"/>
            <w:vAlign w:val="center"/>
          </w:tcPr>
          <w:p w14:paraId="3635FFD0" w14:textId="6C6392A0"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225</w:t>
            </w:r>
          </w:p>
        </w:tc>
        <w:tc>
          <w:tcPr>
            <w:tcW w:w="351" w:type="pct"/>
            <w:vAlign w:val="center"/>
          </w:tcPr>
          <w:p w14:paraId="50A3B121" w14:textId="231EFA08"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164</w:t>
            </w:r>
          </w:p>
        </w:tc>
        <w:tc>
          <w:tcPr>
            <w:tcW w:w="351" w:type="pct"/>
            <w:vAlign w:val="center"/>
          </w:tcPr>
          <w:p w14:paraId="32CF29FD" w14:textId="00A52BD3"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105</w:t>
            </w:r>
          </w:p>
        </w:tc>
        <w:tc>
          <w:tcPr>
            <w:tcW w:w="351" w:type="pct"/>
            <w:vAlign w:val="center"/>
          </w:tcPr>
          <w:p w14:paraId="508A9112" w14:textId="481EB92A"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40</w:t>
            </w:r>
          </w:p>
        </w:tc>
        <w:tc>
          <w:tcPr>
            <w:tcW w:w="351" w:type="pct"/>
            <w:vAlign w:val="center"/>
          </w:tcPr>
          <w:p w14:paraId="6EEC4849" w14:textId="6AB424C3" w:rsidR="00273595" w:rsidRPr="0090499B"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35</w:t>
            </w:r>
          </w:p>
        </w:tc>
        <w:tc>
          <w:tcPr>
            <w:tcW w:w="351" w:type="pct"/>
            <w:vAlign w:val="center"/>
          </w:tcPr>
          <w:p w14:paraId="799E162C" w14:textId="7C193F80" w:rsidR="00273595" w:rsidRPr="0090499B"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15</w:t>
            </w:r>
          </w:p>
        </w:tc>
        <w:tc>
          <w:tcPr>
            <w:tcW w:w="351" w:type="pct"/>
            <w:vAlign w:val="center"/>
          </w:tcPr>
          <w:p w14:paraId="40C5875A" w14:textId="505E1F95" w:rsidR="00273595" w:rsidRPr="0090499B"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4</w:t>
            </w:r>
          </w:p>
        </w:tc>
        <w:tc>
          <w:tcPr>
            <w:tcW w:w="351" w:type="pct"/>
            <w:vAlign w:val="center"/>
          </w:tcPr>
          <w:p w14:paraId="74E65ACA" w14:textId="6A2E0C35" w:rsidR="00273595" w:rsidRPr="0090499B"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1</w:t>
            </w:r>
          </w:p>
        </w:tc>
        <w:tc>
          <w:tcPr>
            <w:tcW w:w="351" w:type="pct"/>
            <w:vAlign w:val="center"/>
          </w:tcPr>
          <w:p w14:paraId="4435E215" w14:textId="5D3BA1EB" w:rsidR="00273595" w:rsidRPr="0090499B"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rPr>
            </w:pPr>
            <w:r w:rsidRPr="0090499B">
              <w:rPr>
                <w:rFonts w:asciiTheme="majorHAnsi" w:eastAsia="Arial" w:hAnsiTheme="majorHAnsi" w:cstheme="majorBidi"/>
                <w:color w:val="auto"/>
                <w:sz w:val="18"/>
                <w:szCs w:val="18"/>
              </w:rPr>
              <w:t>6</w:t>
            </w:r>
          </w:p>
        </w:tc>
        <w:tc>
          <w:tcPr>
            <w:tcW w:w="470" w:type="pct"/>
          </w:tcPr>
          <w:p w14:paraId="622F0C47" w14:textId="6A4CCB0F" w:rsidR="00273595" w:rsidRPr="0090499B"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color w:val="auto"/>
                <w:sz w:val="18"/>
                <w:szCs w:val="18"/>
              </w:rPr>
            </w:pPr>
            <w:r w:rsidRPr="0090499B">
              <w:rPr>
                <w:rFonts w:asciiTheme="majorHAnsi" w:eastAsia="Arial" w:hAnsiTheme="majorHAnsi" w:cstheme="majorBidi"/>
                <w:b/>
                <w:bCs/>
                <w:color w:val="auto"/>
                <w:sz w:val="18"/>
                <w:szCs w:val="18"/>
              </w:rPr>
              <w:t>859</w:t>
            </w:r>
          </w:p>
        </w:tc>
      </w:tr>
      <w:tr w:rsidR="00273595" w:rsidRPr="00A459C8" w14:paraId="7C09CE4A" w14:textId="77777777" w:rsidTr="004F577B">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3ABC5756" w14:textId="77777777" w:rsidR="00273595" w:rsidRPr="00A459C8" w:rsidRDefault="00273595" w:rsidP="004F577B">
            <w:pPr>
              <w:keepNext/>
              <w:keepLines/>
              <w:ind w:right="-20"/>
              <w:rPr>
                <w:rFonts w:asciiTheme="majorHAnsi" w:eastAsia="Arial" w:hAnsiTheme="majorHAnsi" w:cstheme="majorBidi"/>
                <w:sz w:val="18"/>
                <w:szCs w:val="18"/>
              </w:rPr>
            </w:pPr>
            <w:r w:rsidRPr="00A459C8">
              <w:rPr>
                <w:rFonts w:asciiTheme="majorHAnsi" w:eastAsia="Arial" w:hAnsiTheme="majorHAnsi" w:cstheme="majorBidi"/>
                <w:color w:val="auto"/>
                <w:sz w:val="18"/>
                <w:szCs w:val="18"/>
              </w:rPr>
              <w:t>Total</w:t>
            </w:r>
          </w:p>
        </w:tc>
        <w:tc>
          <w:tcPr>
            <w:tcW w:w="238" w:type="pct"/>
            <w:vAlign w:val="center"/>
          </w:tcPr>
          <w:p w14:paraId="666F5741" w14:textId="4C8367FA" w:rsidR="00273595" w:rsidRPr="0090499B" w:rsidRDefault="0041037D"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513</w:t>
            </w:r>
          </w:p>
        </w:tc>
        <w:tc>
          <w:tcPr>
            <w:tcW w:w="351" w:type="pct"/>
            <w:vAlign w:val="center"/>
          </w:tcPr>
          <w:p w14:paraId="587350B9" w14:textId="5E9A0706" w:rsidR="00273595" w:rsidRPr="0090499B" w:rsidRDefault="0041037D"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769</w:t>
            </w:r>
          </w:p>
        </w:tc>
        <w:tc>
          <w:tcPr>
            <w:tcW w:w="351" w:type="pct"/>
            <w:vAlign w:val="center"/>
          </w:tcPr>
          <w:p w14:paraId="5AECA990" w14:textId="7FC21ECE" w:rsidR="00273595" w:rsidRPr="0090499B" w:rsidRDefault="0041037D"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820</w:t>
            </w:r>
          </w:p>
        </w:tc>
        <w:tc>
          <w:tcPr>
            <w:tcW w:w="351" w:type="pct"/>
            <w:vAlign w:val="center"/>
          </w:tcPr>
          <w:p w14:paraId="4431E9C8" w14:textId="5ECFF4C3"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823</w:t>
            </w:r>
          </w:p>
        </w:tc>
        <w:tc>
          <w:tcPr>
            <w:tcW w:w="351" w:type="pct"/>
            <w:vAlign w:val="center"/>
          </w:tcPr>
          <w:p w14:paraId="49E269C8" w14:textId="1F61E02C"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746</w:t>
            </w:r>
          </w:p>
        </w:tc>
        <w:tc>
          <w:tcPr>
            <w:tcW w:w="351" w:type="pct"/>
            <w:vAlign w:val="center"/>
          </w:tcPr>
          <w:p w14:paraId="0E010C7B" w14:textId="2D4CA48A"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574</w:t>
            </w:r>
          </w:p>
        </w:tc>
        <w:tc>
          <w:tcPr>
            <w:tcW w:w="351" w:type="pct"/>
            <w:vAlign w:val="center"/>
          </w:tcPr>
          <w:p w14:paraId="59487099" w14:textId="16EFC7E9"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463</w:t>
            </w:r>
          </w:p>
        </w:tc>
        <w:tc>
          <w:tcPr>
            <w:tcW w:w="351" w:type="pct"/>
            <w:vAlign w:val="center"/>
          </w:tcPr>
          <w:p w14:paraId="4B1473F9" w14:textId="1609E485"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295</w:t>
            </w:r>
          </w:p>
        </w:tc>
        <w:tc>
          <w:tcPr>
            <w:tcW w:w="351" w:type="pct"/>
            <w:vAlign w:val="center"/>
          </w:tcPr>
          <w:p w14:paraId="6AB201DA" w14:textId="20F8E7D4"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274</w:t>
            </w:r>
          </w:p>
        </w:tc>
        <w:tc>
          <w:tcPr>
            <w:tcW w:w="351" w:type="pct"/>
            <w:vAlign w:val="center"/>
          </w:tcPr>
          <w:p w14:paraId="49FE05B3" w14:textId="47C3B3D8" w:rsidR="00273595" w:rsidRPr="0090499B"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195</w:t>
            </w:r>
          </w:p>
        </w:tc>
        <w:tc>
          <w:tcPr>
            <w:tcW w:w="351" w:type="pct"/>
            <w:vAlign w:val="center"/>
          </w:tcPr>
          <w:p w14:paraId="312D8762" w14:textId="476D8F55" w:rsidR="00273595" w:rsidRPr="0090499B" w:rsidRDefault="00A2107E"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213</w:t>
            </w:r>
          </w:p>
        </w:tc>
        <w:tc>
          <w:tcPr>
            <w:tcW w:w="470" w:type="pct"/>
          </w:tcPr>
          <w:p w14:paraId="3AAF8EE6" w14:textId="639EC92A" w:rsidR="00273595" w:rsidRPr="0090499B" w:rsidRDefault="00A2107E"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rPr>
            </w:pPr>
            <w:r w:rsidRPr="0090499B">
              <w:rPr>
                <w:rFonts w:asciiTheme="majorHAnsi" w:eastAsia="Arial" w:hAnsiTheme="majorHAnsi" w:cstheme="majorBidi"/>
                <w:bCs/>
                <w:color w:val="auto"/>
                <w:sz w:val="18"/>
                <w:szCs w:val="18"/>
              </w:rPr>
              <w:t>5685</w:t>
            </w:r>
          </w:p>
        </w:tc>
      </w:tr>
    </w:tbl>
    <w:p w14:paraId="1F3BEAB1" w14:textId="466ED734" w:rsidR="00273595" w:rsidRPr="00A459C8" w:rsidRDefault="004F577B" w:rsidP="00106364">
      <w:r>
        <w:br w:type="textWrapping" w:clear="all"/>
      </w:r>
      <w:r w:rsidR="00273595" w:rsidRPr="00A459C8">
        <w:t xml:space="preserve">La collecte des données destinées à l’élaboration des statistiques des </w:t>
      </w:r>
      <w:r w:rsidR="00273595" w:rsidRPr="00A459C8">
        <w:rPr>
          <w:rFonts w:cstheme="majorBidi"/>
        </w:rPr>
        <w:t>SLPP</w:t>
      </w:r>
      <w:r w:rsidR="00273595" w:rsidRPr="00A459C8">
        <w:t xml:space="preserve"> a été effectuée au moyen d’un outil réalisé par le SESAM en collaboration avec les </w:t>
      </w:r>
      <w:r w:rsidR="00273595" w:rsidRPr="00A459C8">
        <w:rPr>
          <w:rFonts w:cstheme="majorBidi"/>
        </w:rPr>
        <w:t>SLPP</w:t>
      </w:r>
      <w:r w:rsidR="00273595" w:rsidRPr="00A459C8">
        <w:t>. Les données sont livrées au SESAM à la fin de l’année scolaire.</w:t>
      </w:r>
    </w:p>
    <w:p w14:paraId="58A73AE0" w14:textId="77777777" w:rsidR="00273595" w:rsidRPr="00A459C8" w:rsidRDefault="00273595" w:rsidP="00AF4E56">
      <w:pPr>
        <w:pStyle w:val="Titre2"/>
        <w:keepNext w:val="0"/>
        <w:keepLines w:val="0"/>
      </w:pPr>
      <w:bookmarkStart w:id="80" w:name="_Toc117776424"/>
      <w:bookmarkStart w:id="81" w:name="_Toc193803098"/>
      <w:r w:rsidRPr="00A459C8">
        <w:t>Echanges scolaires</w:t>
      </w:r>
      <w:bookmarkEnd w:id="80"/>
      <w:bookmarkEnd w:id="81"/>
    </w:p>
    <w:p w14:paraId="228A9485" w14:textId="77777777" w:rsidR="00273595" w:rsidRPr="00A459C8" w:rsidRDefault="00273595" w:rsidP="00AF4E56">
      <w:pPr>
        <w:pStyle w:val="Titre3"/>
        <w:keepNext w:val="0"/>
        <w:keepLines w:val="0"/>
      </w:pPr>
      <w:bookmarkStart w:id="82" w:name="_Toc117776425"/>
      <w:bookmarkStart w:id="83" w:name="_Toc193803099"/>
      <w:r w:rsidRPr="00A459C8">
        <w:t>Généralités</w:t>
      </w:r>
      <w:bookmarkEnd w:id="82"/>
      <w:bookmarkEnd w:id="83"/>
    </w:p>
    <w:p w14:paraId="3970706F" w14:textId="1F394D58" w:rsidR="00273595" w:rsidRPr="00A459C8" w:rsidRDefault="00273595" w:rsidP="00106364">
      <w:bookmarkStart w:id="84" w:name="_Toc117776426"/>
      <w:r w:rsidRPr="0090499B">
        <w:rPr>
          <w:rFonts w:eastAsia="Times New Roman"/>
          <w:lang w:eastAsia="fr-FR"/>
        </w:rPr>
        <w:t>La personne en charge de la coordination des échanges linguistiques a participé à différentes manifestations organisées par les services d’orientation scolaire et professionnelle dans le canton et en Suisse afin de promouvoir et transmettre des informations concernant les différents programmes d’échanges.</w:t>
      </w:r>
      <w:r w:rsidRPr="00D95420">
        <w:rPr>
          <w:rFonts w:eastAsia="Times New Roman"/>
          <w:lang w:eastAsia="fr-FR"/>
        </w:rPr>
        <w:t xml:space="preserve"> </w:t>
      </w:r>
    </w:p>
    <w:p w14:paraId="29961C0E" w14:textId="77777777" w:rsidR="00273595" w:rsidRPr="00A459C8" w:rsidRDefault="00273595" w:rsidP="00AF4E56">
      <w:pPr>
        <w:pStyle w:val="Titre3"/>
        <w:keepNext w:val="0"/>
        <w:keepLines w:val="0"/>
      </w:pPr>
      <w:bookmarkStart w:id="85" w:name="_Toc193803100"/>
      <w:r w:rsidRPr="00A459C8">
        <w:t>Douzième année linguistique (DAL)</w:t>
      </w:r>
      <w:bookmarkEnd w:id="84"/>
      <w:bookmarkEnd w:id="85"/>
    </w:p>
    <w:p w14:paraId="6B577B02" w14:textId="535B97D9" w:rsidR="003C6615" w:rsidRPr="0090499B" w:rsidRDefault="003C6615" w:rsidP="00AF4E56">
      <w:pPr>
        <w:rPr>
          <w:rFonts w:ascii="Times New Roman" w:hAnsi="Times New Roman" w:cs="Times New Roman"/>
        </w:rPr>
      </w:pPr>
      <w:r w:rsidRPr="0090499B">
        <w:rPr>
          <w:rFonts w:ascii="Times New Roman" w:hAnsi="Times New Roman" w:cs="Times New Roman"/>
        </w:rPr>
        <w:t>Le nombre de participant-e-s placé-e-s (en Suisse) pour la 12</w:t>
      </w:r>
      <w:r w:rsidRPr="0090499B">
        <w:rPr>
          <w:rFonts w:ascii="Times New Roman" w:hAnsi="Times New Roman" w:cs="Times New Roman"/>
          <w:vertAlign w:val="superscript"/>
        </w:rPr>
        <w:t>e </w:t>
      </w:r>
      <w:r w:rsidRPr="0090499B">
        <w:rPr>
          <w:rFonts w:ascii="Times New Roman" w:hAnsi="Times New Roman" w:cs="Times New Roman"/>
        </w:rPr>
        <w:t>année linguistique s’élève pour 2023/24 à 163 élèves. Une dizaine d'élèves ont interrompu ce programme en cours d'année. Le rapport entre alémaniques (53) et francophones (110) est stable. Ce programme propose 3 variantes : 73 élèves ont été placés en variante 1 (pendulaires), 8 élèves en variante 2 (échange réciproque), tandis que 82 se trouvaient en variante 3 (échange unilatéral dans une famille d’accueil). Le manque de familles d’accueil pour le placement des élèves reste toujours d’actualité.</w:t>
      </w:r>
    </w:p>
    <w:p w14:paraId="038B4D5D" w14:textId="77777777" w:rsidR="00273595" w:rsidRPr="0090499B" w:rsidRDefault="00273595" w:rsidP="00DC6FEB">
      <w:pPr>
        <w:keepNext/>
        <w:keepLines/>
      </w:pPr>
      <w:r w:rsidRPr="0090499B">
        <w:t>(Partie francophone du canton = FRF, partie alémanique du canton = FRD, partiel alémanique suisse = DCH)</w:t>
      </w:r>
    </w:p>
    <w:tbl>
      <w:tblPr>
        <w:tblStyle w:val="TableauEtatFR"/>
        <w:tblW w:w="0" w:type="auto"/>
        <w:tblLayout w:type="fixed"/>
        <w:tblLook w:val="04E0" w:firstRow="1" w:lastRow="1" w:firstColumn="1" w:lastColumn="0" w:noHBand="0" w:noVBand="1"/>
      </w:tblPr>
      <w:tblGrid>
        <w:gridCol w:w="3402"/>
        <w:gridCol w:w="2835"/>
        <w:gridCol w:w="2835"/>
      </w:tblGrid>
      <w:tr w:rsidR="00273595" w:rsidRPr="0090499B" w14:paraId="515CB79E" w14:textId="77777777" w:rsidTr="00CD0439">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2238CFB" w14:textId="77777777" w:rsidR="00273595" w:rsidRPr="0090499B" w:rsidRDefault="00273595" w:rsidP="00DC6FEB">
            <w:pPr>
              <w:keepNext/>
              <w:keepLines/>
              <w:spacing w:beforeAutospacing="0" w:afterAutospacing="0"/>
              <w:contextualSpacing/>
              <w:jc w:val="right"/>
              <w:rPr>
                <w:color w:val="auto"/>
              </w:rPr>
            </w:pPr>
          </w:p>
        </w:tc>
        <w:tc>
          <w:tcPr>
            <w:tcW w:w="2835" w:type="dxa"/>
            <w:vAlign w:val="center"/>
          </w:tcPr>
          <w:p w14:paraId="78E42264" w14:textId="40B56C27" w:rsidR="00273595" w:rsidRPr="0090499B" w:rsidRDefault="00273595" w:rsidP="00DC6FEB">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color w:val="auto"/>
              </w:rPr>
            </w:pPr>
            <w:r w:rsidRPr="0090499B">
              <w:t xml:space="preserve">Nombre d’élèves </w:t>
            </w:r>
            <w:r w:rsidR="00B84FDD" w:rsidRPr="0090499B">
              <w:t>–</w:t>
            </w:r>
            <w:r w:rsidRPr="0090499B">
              <w:t xml:space="preserve"> </w:t>
            </w:r>
            <w:r w:rsidR="00824D75" w:rsidRPr="0090499B">
              <w:t>2023/24</w:t>
            </w:r>
          </w:p>
        </w:tc>
        <w:tc>
          <w:tcPr>
            <w:tcW w:w="2835" w:type="dxa"/>
            <w:tcMar>
              <w:right w:w="113" w:type="dxa"/>
            </w:tcMar>
            <w:vAlign w:val="center"/>
          </w:tcPr>
          <w:p w14:paraId="630852C8" w14:textId="54D637B1" w:rsidR="00273595" w:rsidRPr="0090499B" w:rsidRDefault="00273595" w:rsidP="00DC6FEB">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color w:val="auto"/>
              </w:rPr>
            </w:pPr>
            <w:r w:rsidRPr="0090499B">
              <w:t xml:space="preserve">Nombre d’élèves – </w:t>
            </w:r>
            <w:r w:rsidR="00824D75" w:rsidRPr="0090499B">
              <w:t>2024/25</w:t>
            </w:r>
          </w:p>
        </w:tc>
      </w:tr>
      <w:tr w:rsidR="00273595" w:rsidRPr="0090499B" w14:paraId="66BA96D4"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6CFD16FD" w14:textId="77777777" w:rsidR="00273595" w:rsidRPr="0090499B" w:rsidRDefault="00273595" w:rsidP="00DC6FEB">
            <w:pPr>
              <w:keepNext/>
              <w:keepLines/>
              <w:spacing w:beforeAutospacing="0" w:afterAutospacing="0"/>
              <w:contextualSpacing/>
              <w:rPr>
                <w:color w:val="auto"/>
              </w:rPr>
            </w:pPr>
            <w:r w:rsidRPr="0090499B">
              <w:rPr>
                <w:color w:val="auto"/>
              </w:rPr>
              <w:t>FRF -&gt; Tessin</w:t>
            </w:r>
          </w:p>
        </w:tc>
        <w:tc>
          <w:tcPr>
            <w:tcW w:w="2835" w:type="dxa"/>
          </w:tcPr>
          <w:p w14:paraId="4467EC02" w14:textId="29AA6DDE" w:rsidR="00273595" w:rsidRPr="0090499B" w:rsidRDefault="00273595" w:rsidP="00DC6FEB">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0</w:t>
            </w:r>
          </w:p>
        </w:tc>
        <w:tc>
          <w:tcPr>
            <w:tcW w:w="2835" w:type="dxa"/>
            <w:tcMar>
              <w:right w:w="113" w:type="dxa"/>
            </w:tcMar>
          </w:tcPr>
          <w:p w14:paraId="61D5EB8E" w14:textId="0B137A69" w:rsidR="00273595" w:rsidRPr="0090499B" w:rsidRDefault="00273595" w:rsidP="00DC6FEB">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0</w:t>
            </w:r>
          </w:p>
        </w:tc>
      </w:tr>
      <w:tr w:rsidR="00273595" w:rsidRPr="0090499B" w14:paraId="423E8E17"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1F39209A" w14:textId="77777777" w:rsidR="00273595" w:rsidRPr="0090499B" w:rsidRDefault="00273595" w:rsidP="00AF4E56">
            <w:pPr>
              <w:spacing w:beforeAutospacing="0" w:afterAutospacing="0"/>
              <w:contextualSpacing/>
              <w:rPr>
                <w:color w:val="auto"/>
              </w:rPr>
            </w:pPr>
            <w:r w:rsidRPr="0090499B">
              <w:rPr>
                <w:color w:val="auto"/>
              </w:rPr>
              <w:t>FRD -&gt; Tessin</w:t>
            </w:r>
          </w:p>
        </w:tc>
        <w:tc>
          <w:tcPr>
            <w:tcW w:w="2835" w:type="dxa"/>
          </w:tcPr>
          <w:p w14:paraId="6DA488C3" w14:textId="2FCB0604" w:rsidR="00273595" w:rsidRPr="0090499B"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0</w:t>
            </w:r>
          </w:p>
        </w:tc>
        <w:tc>
          <w:tcPr>
            <w:tcW w:w="2835" w:type="dxa"/>
            <w:tcMar>
              <w:right w:w="113" w:type="dxa"/>
            </w:tcMar>
          </w:tcPr>
          <w:p w14:paraId="5C1F925B" w14:textId="47AE72A8" w:rsidR="00273595" w:rsidRPr="0090499B"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0</w:t>
            </w:r>
          </w:p>
        </w:tc>
      </w:tr>
      <w:tr w:rsidR="00273595" w:rsidRPr="0090499B" w14:paraId="39BA9DC4"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74DDEACF" w14:textId="77777777" w:rsidR="00273595" w:rsidRPr="0090499B" w:rsidRDefault="00273595" w:rsidP="00AF4E56">
            <w:pPr>
              <w:spacing w:beforeAutospacing="0" w:afterAutospacing="0"/>
              <w:contextualSpacing/>
              <w:rPr>
                <w:color w:val="auto"/>
              </w:rPr>
            </w:pPr>
            <w:r w:rsidRPr="0090499B">
              <w:rPr>
                <w:color w:val="auto"/>
              </w:rPr>
              <w:t>FRF -&gt; Suisse allemande</w:t>
            </w:r>
          </w:p>
        </w:tc>
        <w:tc>
          <w:tcPr>
            <w:tcW w:w="2835" w:type="dxa"/>
          </w:tcPr>
          <w:p w14:paraId="0085FAF8" w14:textId="4DAF7C49"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69</w:t>
            </w:r>
          </w:p>
        </w:tc>
        <w:tc>
          <w:tcPr>
            <w:tcW w:w="2835" w:type="dxa"/>
            <w:tcMar>
              <w:right w:w="113" w:type="dxa"/>
            </w:tcMar>
          </w:tcPr>
          <w:p w14:paraId="2EF9A1A2" w14:textId="3C577472"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62</w:t>
            </w:r>
          </w:p>
        </w:tc>
      </w:tr>
      <w:tr w:rsidR="00273595" w:rsidRPr="0090499B" w14:paraId="75C766B6"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47434C58" w14:textId="77777777" w:rsidR="00273595" w:rsidRPr="0090499B" w:rsidRDefault="00273595" w:rsidP="00AF4E56">
            <w:pPr>
              <w:spacing w:beforeAutospacing="0" w:afterAutospacing="0"/>
              <w:contextualSpacing/>
              <w:rPr>
                <w:color w:val="auto"/>
              </w:rPr>
            </w:pPr>
            <w:r w:rsidRPr="0090499B">
              <w:rPr>
                <w:color w:val="auto"/>
              </w:rPr>
              <w:t>FRF -&gt; FRD</w:t>
            </w:r>
          </w:p>
        </w:tc>
        <w:tc>
          <w:tcPr>
            <w:tcW w:w="2835" w:type="dxa"/>
          </w:tcPr>
          <w:p w14:paraId="7BD4AFEB" w14:textId="0D00CE3C"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40</w:t>
            </w:r>
          </w:p>
        </w:tc>
        <w:tc>
          <w:tcPr>
            <w:tcW w:w="2835" w:type="dxa"/>
            <w:tcMar>
              <w:right w:w="113" w:type="dxa"/>
            </w:tcMar>
          </w:tcPr>
          <w:p w14:paraId="296DD66A" w14:textId="607CDBCA"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32</w:t>
            </w:r>
          </w:p>
        </w:tc>
      </w:tr>
      <w:tr w:rsidR="00273595" w:rsidRPr="0090499B" w14:paraId="116F758E"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7DBC5BE2" w14:textId="77777777" w:rsidR="00273595" w:rsidRPr="0090499B" w:rsidRDefault="00273595" w:rsidP="00AF4E56">
            <w:pPr>
              <w:spacing w:beforeAutospacing="0" w:afterAutospacing="0"/>
              <w:contextualSpacing/>
              <w:rPr>
                <w:color w:val="auto"/>
              </w:rPr>
            </w:pPr>
            <w:r w:rsidRPr="0090499B">
              <w:rPr>
                <w:color w:val="auto"/>
              </w:rPr>
              <w:t>FRD -&gt; FRF</w:t>
            </w:r>
          </w:p>
        </w:tc>
        <w:tc>
          <w:tcPr>
            <w:tcW w:w="2835" w:type="dxa"/>
          </w:tcPr>
          <w:p w14:paraId="3E1DF266" w14:textId="29C29C6E"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37</w:t>
            </w:r>
          </w:p>
        </w:tc>
        <w:tc>
          <w:tcPr>
            <w:tcW w:w="2835" w:type="dxa"/>
            <w:tcMar>
              <w:right w:w="113" w:type="dxa"/>
            </w:tcMar>
          </w:tcPr>
          <w:p w14:paraId="1DE9124A" w14:textId="35DFA012"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30</w:t>
            </w:r>
          </w:p>
        </w:tc>
      </w:tr>
      <w:tr w:rsidR="00273595" w:rsidRPr="0090499B" w14:paraId="78FDE245"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7BFD85CD" w14:textId="77777777" w:rsidR="00273595" w:rsidRPr="0090499B" w:rsidRDefault="00273595" w:rsidP="00AF4E56">
            <w:pPr>
              <w:spacing w:beforeAutospacing="0" w:afterAutospacing="0"/>
              <w:contextualSpacing/>
              <w:rPr>
                <w:color w:val="auto"/>
              </w:rPr>
            </w:pPr>
            <w:r w:rsidRPr="0090499B">
              <w:rPr>
                <w:color w:val="auto"/>
              </w:rPr>
              <w:lastRenderedPageBreak/>
              <w:t>Romandie &gt; DCH</w:t>
            </w:r>
          </w:p>
        </w:tc>
        <w:tc>
          <w:tcPr>
            <w:tcW w:w="2835" w:type="dxa"/>
          </w:tcPr>
          <w:p w14:paraId="4802F2AC" w14:textId="29F6EC52"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2</w:t>
            </w:r>
          </w:p>
        </w:tc>
        <w:tc>
          <w:tcPr>
            <w:tcW w:w="2835" w:type="dxa"/>
            <w:tcMar>
              <w:right w:w="113" w:type="dxa"/>
            </w:tcMar>
          </w:tcPr>
          <w:p w14:paraId="34248B39" w14:textId="0457B5C0"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5</w:t>
            </w:r>
          </w:p>
        </w:tc>
      </w:tr>
      <w:tr w:rsidR="00273595" w:rsidRPr="0090499B" w14:paraId="6340849C"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3EDE65BB" w14:textId="77777777" w:rsidR="00273595" w:rsidRPr="0090499B" w:rsidRDefault="00273595" w:rsidP="00AF4E56">
            <w:pPr>
              <w:spacing w:beforeAutospacing="0" w:afterAutospacing="0"/>
              <w:contextualSpacing/>
              <w:rPr>
                <w:color w:val="auto"/>
              </w:rPr>
            </w:pPr>
            <w:r w:rsidRPr="0090499B">
              <w:rPr>
                <w:color w:val="auto"/>
              </w:rPr>
              <w:t>DCH -&gt; Romandie</w:t>
            </w:r>
          </w:p>
        </w:tc>
        <w:tc>
          <w:tcPr>
            <w:tcW w:w="2835" w:type="dxa"/>
          </w:tcPr>
          <w:p w14:paraId="74F189BA" w14:textId="7D77E47D"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15</w:t>
            </w:r>
          </w:p>
        </w:tc>
        <w:tc>
          <w:tcPr>
            <w:tcW w:w="2835" w:type="dxa"/>
            <w:tcMar>
              <w:right w:w="113" w:type="dxa"/>
            </w:tcMar>
          </w:tcPr>
          <w:p w14:paraId="713D99C1" w14:textId="55BA3352"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19</w:t>
            </w:r>
          </w:p>
        </w:tc>
      </w:tr>
      <w:tr w:rsidR="00273595" w:rsidRPr="0090499B" w14:paraId="2D96CD44"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3D2C4C7C" w14:textId="77777777" w:rsidR="00273595" w:rsidRPr="0090499B" w:rsidRDefault="00273595" w:rsidP="00AF4E56">
            <w:pPr>
              <w:spacing w:beforeAutospacing="0" w:afterAutospacing="0"/>
              <w:contextualSpacing/>
              <w:rPr>
                <w:color w:val="auto"/>
              </w:rPr>
            </w:pPr>
            <w:r w:rsidRPr="0090499B">
              <w:rPr>
                <w:color w:val="auto"/>
              </w:rPr>
              <w:t>Total filles</w:t>
            </w:r>
          </w:p>
        </w:tc>
        <w:tc>
          <w:tcPr>
            <w:tcW w:w="2835" w:type="dxa"/>
          </w:tcPr>
          <w:p w14:paraId="677EF587" w14:textId="4FA3C325"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82</w:t>
            </w:r>
          </w:p>
        </w:tc>
        <w:tc>
          <w:tcPr>
            <w:tcW w:w="2835" w:type="dxa"/>
            <w:tcMar>
              <w:right w:w="113" w:type="dxa"/>
            </w:tcMar>
          </w:tcPr>
          <w:p w14:paraId="0C9E3CFF" w14:textId="013520F8"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78</w:t>
            </w:r>
          </w:p>
        </w:tc>
      </w:tr>
      <w:tr w:rsidR="00273595" w:rsidRPr="0090499B" w14:paraId="05E89C79"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0D4D8040" w14:textId="77777777" w:rsidR="00273595" w:rsidRPr="0090499B" w:rsidRDefault="00273595" w:rsidP="00AF4E56">
            <w:pPr>
              <w:spacing w:beforeAutospacing="0" w:afterAutospacing="0"/>
              <w:contextualSpacing/>
              <w:rPr>
                <w:color w:val="auto"/>
              </w:rPr>
            </w:pPr>
            <w:r w:rsidRPr="0090499B">
              <w:rPr>
                <w:color w:val="auto"/>
              </w:rPr>
              <w:t>Total garçons</w:t>
            </w:r>
          </w:p>
        </w:tc>
        <w:tc>
          <w:tcPr>
            <w:tcW w:w="2835" w:type="dxa"/>
          </w:tcPr>
          <w:p w14:paraId="713DC2DB" w14:textId="19888E39"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rPr>
                <w:rFonts w:cs="Arial"/>
                <w:szCs w:val="19"/>
              </w:rPr>
              <w:t>81</w:t>
            </w:r>
          </w:p>
        </w:tc>
        <w:tc>
          <w:tcPr>
            <w:tcW w:w="2835" w:type="dxa"/>
            <w:tcMar>
              <w:right w:w="113" w:type="dxa"/>
            </w:tcMar>
          </w:tcPr>
          <w:p w14:paraId="696940D2" w14:textId="6C3954AB" w:rsidR="00273595" w:rsidRPr="0090499B"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rPr>
            </w:pPr>
            <w:r w:rsidRPr="0090499B">
              <w:t>70</w:t>
            </w:r>
          </w:p>
        </w:tc>
      </w:tr>
      <w:tr w:rsidR="00273595" w:rsidRPr="0090499B" w14:paraId="0552FB91" w14:textId="77777777" w:rsidTr="00D134D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402" w:type="dxa"/>
          </w:tcPr>
          <w:p w14:paraId="47C77BD0" w14:textId="77777777" w:rsidR="00273595" w:rsidRPr="0090499B" w:rsidRDefault="00273595" w:rsidP="00AF4E56">
            <w:pPr>
              <w:spacing w:beforeAutospacing="0" w:afterAutospacing="0"/>
              <w:contextualSpacing/>
              <w:rPr>
                <w:color w:val="auto"/>
              </w:rPr>
            </w:pPr>
            <w:r w:rsidRPr="0090499B">
              <w:rPr>
                <w:color w:val="auto"/>
              </w:rPr>
              <w:t>Total</w:t>
            </w:r>
          </w:p>
        </w:tc>
        <w:tc>
          <w:tcPr>
            <w:tcW w:w="2835" w:type="dxa"/>
          </w:tcPr>
          <w:p w14:paraId="4AE5BAB2" w14:textId="6C2EB127" w:rsidR="00273595" w:rsidRPr="0090499B" w:rsidRDefault="00E65E02" w:rsidP="00AF4E56">
            <w:pPr>
              <w:spacing w:beforeAutospacing="0" w:afterAutospacing="0"/>
              <w:contextualSpacing/>
              <w:jc w:val="right"/>
              <w:cnfStyle w:val="010000000000" w:firstRow="0" w:lastRow="1" w:firstColumn="0" w:lastColumn="0" w:oddVBand="0" w:evenVBand="0" w:oddHBand="0" w:evenHBand="0" w:firstRowFirstColumn="0" w:firstRowLastColumn="0" w:lastRowFirstColumn="0" w:lastRowLastColumn="0"/>
              <w:rPr>
                <w:color w:val="auto"/>
              </w:rPr>
            </w:pPr>
            <w:r w:rsidRPr="0090499B">
              <w:rPr>
                <w:rFonts w:cs="Arial"/>
                <w:szCs w:val="19"/>
              </w:rPr>
              <w:t>163</w:t>
            </w:r>
          </w:p>
        </w:tc>
        <w:tc>
          <w:tcPr>
            <w:tcW w:w="2835" w:type="dxa"/>
            <w:tcMar>
              <w:right w:w="113" w:type="dxa"/>
            </w:tcMar>
          </w:tcPr>
          <w:p w14:paraId="6A381A39" w14:textId="2C0AD459" w:rsidR="00273595" w:rsidRPr="0090499B" w:rsidRDefault="00E65E02" w:rsidP="00AF4E56">
            <w:pPr>
              <w:spacing w:beforeAutospacing="0" w:afterAutospacing="0"/>
              <w:contextualSpacing/>
              <w:jc w:val="right"/>
              <w:cnfStyle w:val="010000000000" w:firstRow="0" w:lastRow="1" w:firstColumn="0" w:lastColumn="0" w:oddVBand="0" w:evenVBand="0" w:oddHBand="0" w:evenHBand="0" w:firstRowFirstColumn="0" w:firstRowLastColumn="0" w:lastRowFirstColumn="0" w:lastRowLastColumn="0"/>
              <w:rPr>
                <w:color w:val="auto"/>
              </w:rPr>
            </w:pPr>
            <w:r w:rsidRPr="0090499B">
              <w:rPr>
                <w:bCs/>
              </w:rPr>
              <w:t>148</w:t>
            </w:r>
          </w:p>
        </w:tc>
      </w:tr>
    </w:tbl>
    <w:p w14:paraId="5B898AA5" w14:textId="77777777" w:rsidR="00273595" w:rsidRPr="0090499B" w:rsidRDefault="00273595" w:rsidP="00AF4E56">
      <w:pPr>
        <w:pStyle w:val="Titre3"/>
        <w:keepNext w:val="0"/>
        <w:keepLines w:val="0"/>
      </w:pPr>
      <w:bookmarkStart w:id="86" w:name="_Toc117776427"/>
      <w:bookmarkStart w:id="87" w:name="_Toc193803101"/>
      <w:r w:rsidRPr="0090499B">
        <w:t>Echanges élèves / classes (EC)</w:t>
      </w:r>
      <w:bookmarkEnd w:id="86"/>
      <w:bookmarkEnd w:id="87"/>
    </w:p>
    <w:p w14:paraId="4698B2C9" w14:textId="3F21DF9F" w:rsidR="00273595" w:rsidRPr="0090499B" w:rsidRDefault="00DD42DD" w:rsidP="00AF4E56">
      <w:pPr>
        <w:rPr>
          <w:rFonts w:ascii="Times New Roman" w:hAnsi="Times New Roman" w:cs="Times New Roman"/>
        </w:rPr>
      </w:pPr>
      <w:r w:rsidRPr="0090499B">
        <w:rPr>
          <w:rFonts w:ascii="Times New Roman" w:hAnsi="Times New Roman" w:cs="Times New Roman"/>
        </w:rPr>
        <w:t xml:space="preserve">A la rentrée scolaire 2023/24, la plate-forme cantonale des partenariats a été abandonnée au profit du site </w:t>
      </w:r>
      <w:hyperlink r:id="rId16" w:history="1">
        <w:r w:rsidR="00ED354C" w:rsidRPr="0090499B">
          <w:rPr>
            <w:rStyle w:val="Lienhypertexte"/>
            <w:rFonts w:ascii="Times New Roman" w:hAnsi="Times New Roman" w:cs="Times New Roman"/>
          </w:rPr>
          <w:t>www.matchnmove.ch</w:t>
        </w:r>
      </w:hyperlink>
      <w:r w:rsidRPr="0090499B">
        <w:rPr>
          <w:rFonts w:ascii="Times New Roman" w:hAnsi="Times New Roman" w:cs="Times New Roman"/>
        </w:rPr>
        <w:t xml:space="preserve">. Cet outil de recherche est géré par </w:t>
      </w:r>
      <w:proofErr w:type="spellStart"/>
      <w:r w:rsidRPr="0090499B">
        <w:rPr>
          <w:rFonts w:ascii="Times New Roman" w:hAnsi="Times New Roman" w:cs="Times New Roman"/>
        </w:rPr>
        <w:t>Movetia</w:t>
      </w:r>
      <w:proofErr w:type="spellEnd"/>
      <w:r w:rsidRPr="0090499B">
        <w:rPr>
          <w:rFonts w:ascii="Times New Roman" w:hAnsi="Times New Roman" w:cs="Times New Roman"/>
        </w:rPr>
        <w:t xml:space="preserve">, agence nationale pour les échanges et la mobilité. Il est à noter que la plupart des partenariats sont reconduits d’année en année entre des établissements partenaires. </w:t>
      </w:r>
    </w:p>
    <w:p w14:paraId="49D8BAE2" w14:textId="77777777" w:rsidR="00100913" w:rsidRPr="0090499B" w:rsidRDefault="00100913" w:rsidP="00100913">
      <w:pPr>
        <w:rPr>
          <w:rFonts w:ascii="Times New Roman" w:hAnsi="Times New Roman" w:cs="Times New Roman"/>
        </w:rPr>
      </w:pPr>
      <w:r w:rsidRPr="0090499B">
        <w:rPr>
          <w:rFonts w:ascii="Times New Roman" w:hAnsi="Times New Roman" w:cs="Times New Roman"/>
        </w:rPr>
        <w:t>Les échanges d’élèves et de classes avec les différents types d’échanges annoncés à la coordination ont atteint pour l’année scolaire 2023/24 pour tout le canton de Fribourg, tous degrés confondus, le nombre de 4584 élèves. Il est important de relever que de nombreux échanges de classes ont lieu sans passer par la coordination, car il ne s'agit que d'activités à distance ou car ils ne nécessitent pas de subventionnement.</w:t>
      </w:r>
    </w:p>
    <w:p w14:paraId="4F276347" w14:textId="77777777" w:rsidR="00273595" w:rsidRPr="0090499B" w:rsidRDefault="00273595" w:rsidP="00AF4E56">
      <w:r w:rsidRPr="0090499B">
        <w:t>Pour le canton de Fribourg : (Partie francophone du canton = FRF, partie alémanique du canton = FRD)</w:t>
      </w:r>
    </w:p>
    <w:tbl>
      <w:tblPr>
        <w:tblStyle w:val="TableauEtatFR"/>
        <w:tblW w:w="9214" w:type="dxa"/>
        <w:tblLayout w:type="fixed"/>
        <w:tblLook w:val="04E0" w:firstRow="1" w:lastRow="1" w:firstColumn="1" w:lastColumn="0" w:noHBand="0" w:noVBand="1"/>
      </w:tblPr>
      <w:tblGrid>
        <w:gridCol w:w="5670"/>
        <w:gridCol w:w="2410"/>
        <w:gridCol w:w="1134"/>
      </w:tblGrid>
      <w:tr w:rsidR="00273595" w:rsidRPr="0090499B" w14:paraId="3D6592CD" w14:textId="77777777" w:rsidTr="00CD0439">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5670" w:type="dxa"/>
          </w:tcPr>
          <w:p w14:paraId="35188079" w14:textId="39E8320A" w:rsidR="00273595" w:rsidRPr="0090499B" w:rsidRDefault="00273595" w:rsidP="00AF4E56">
            <w:pPr>
              <w:rPr>
                <w:color w:val="auto"/>
              </w:rPr>
            </w:pPr>
            <w:r w:rsidRPr="0090499B">
              <w:rPr>
                <w:color w:val="auto"/>
              </w:rPr>
              <w:t xml:space="preserve">Nombre d’élèves </w:t>
            </w:r>
            <w:r w:rsidR="00533C3C" w:rsidRPr="0090499B">
              <w:rPr>
                <w:color w:val="auto"/>
              </w:rPr>
              <w:t>2023/24</w:t>
            </w:r>
          </w:p>
        </w:tc>
        <w:tc>
          <w:tcPr>
            <w:tcW w:w="2410" w:type="dxa"/>
            <w:vAlign w:val="center"/>
          </w:tcPr>
          <w:p w14:paraId="08056818" w14:textId="77777777" w:rsidR="00273595" w:rsidRPr="0090499B" w:rsidRDefault="00273595" w:rsidP="00AF4E56">
            <w:pPr>
              <w:jc w:val="right"/>
              <w:cnfStyle w:val="100000000000" w:firstRow="1" w:lastRow="0" w:firstColumn="0" w:lastColumn="0" w:oddVBand="0" w:evenVBand="0" w:oddHBand="0" w:evenHBand="0" w:firstRowFirstColumn="0" w:firstRowLastColumn="0" w:lastRowFirstColumn="0" w:lastRowLastColumn="0"/>
              <w:rPr>
                <w:b w:val="0"/>
                <w:color w:val="auto"/>
                <w:szCs w:val="19"/>
              </w:rPr>
            </w:pPr>
            <w:r w:rsidRPr="0090499B">
              <w:rPr>
                <w:color w:val="auto"/>
                <w:szCs w:val="19"/>
              </w:rPr>
              <w:t>FRF</w:t>
            </w:r>
          </w:p>
        </w:tc>
        <w:tc>
          <w:tcPr>
            <w:tcW w:w="1134" w:type="dxa"/>
            <w:tcMar>
              <w:right w:w="113" w:type="dxa"/>
            </w:tcMar>
            <w:vAlign w:val="center"/>
          </w:tcPr>
          <w:p w14:paraId="527714CB" w14:textId="77777777" w:rsidR="00273595" w:rsidRPr="0090499B" w:rsidRDefault="00273595" w:rsidP="00AF4E56">
            <w:pPr>
              <w:jc w:val="right"/>
              <w:cnfStyle w:val="100000000000" w:firstRow="1" w:lastRow="0" w:firstColumn="0" w:lastColumn="0" w:oddVBand="0" w:evenVBand="0" w:oddHBand="0" w:evenHBand="0" w:firstRowFirstColumn="0" w:firstRowLastColumn="0" w:lastRowFirstColumn="0" w:lastRowLastColumn="0"/>
              <w:rPr>
                <w:b w:val="0"/>
                <w:color w:val="auto"/>
                <w:szCs w:val="19"/>
              </w:rPr>
            </w:pPr>
            <w:r w:rsidRPr="0090499B">
              <w:rPr>
                <w:color w:val="auto"/>
                <w:szCs w:val="19"/>
              </w:rPr>
              <w:t>FRD</w:t>
            </w:r>
          </w:p>
        </w:tc>
      </w:tr>
      <w:tr w:rsidR="00273595" w:rsidRPr="0090499B" w14:paraId="579C768B"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7CBDA141" w14:textId="77777777" w:rsidR="00273595" w:rsidRPr="0090499B" w:rsidRDefault="00273595" w:rsidP="00AF4E56">
            <w:pPr>
              <w:rPr>
                <w:color w:val="auto"/>
                <w:szCs w:val="19"/>
              </w:rPr>
            </w:pPr>
            <w:r w:rsidRPr="0090499B">
              <w:rPr>
                <w:rFonts w:cs="Arial"/>
                <w:color w:val="auto"/>
                <w:szCs w:val="19"/>
              </w:rPr>
              <w:t xml:space="preserve">Enfantine (0 classes &amp; 0 </w:t>
            </w:r>
            <w:proofErr w:type="spellStart"/>
            <w:r w:rsidRPr="0090499B">
              <w:rPr>
                <w:rFonts w:cs="Arial"/>
                <w:color w:val="auto"/>
                <w:szCs w:val="19"/>
              </w:rPr>
              <w:t>Klassen</w:t>
            </w:r>
            <w:proofErr w:type="spellEnd"/>
            <w:r w:rsidRPr="0090499B">
              <w:rPr>
                <w:rFonts w:cs="Arial"/>
                <w:color w:val="auto"/>
                <w:szCs w:val="19"/>
              </w:rPr>
              <w:t>)</w:t>
            </w:r>
          </w:p>
        </w:tc>
        <w:tc>
          <w:tcPr>
            <w:tcW w:w="2410" w:type="dxa"/>
            <w:vAlign w:val="center"/>
          </w:tcPr>
          <w:p w14:paraId="11E03234" w14:textId="5E64277E"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en-US"/>
              </w:rPr>
            </w:pPr>
            <w:r w:rsidRPr="0090499B">
              <w:rPr>
                <w:lang w:val="en-US"/>
              </w:rPr>
              <w:t>0</w:t>
            </w:r>
          </w:p>
        </w:tc>
        <w:tc>
          <w:tcPr>
            <w:tcW w:w="1134" w:type="dxa"/>
            <w:tcMar>
              <w:right w:w="113" w:type="dxa"/>
            </w:tcMar>
            <w:vAlign w:val="center"/>
          </w:tcPr>
          <w:p w14:paraId="60F2A478" w14:textId="2D5ACAF0"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en-US"/>
              </w:rPr>
            </w:pPr>
            <w:r w:rsidRPr="0090499B">
              <w:rPr>
                <w:lang w:val="en-US"/>
              </w:rPr>
              <w:t>0</w:t>
            </w:r>
          </w:p>
        </w:tc>
      </w:tr>
      <w:tr w:rsidR="00273595" w:rsidRPr="0090499B" w14:paraId="6AC544E4"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287CA25E" w14:textId="736ACEB4" w:rsidR="00273595" w:rsidRPr="0090499B" w:rsidRDefault="00273595" w:rsidP="00AF4E56">
            <w:pPr>
              <w:rPr>
                <w:color w:val="auto"/>
                <w:szCs w:val="19"/>
              </w:rPr>
            </w:pPr>
            <w:r w:rsidRPr="0090499B">
              <w:t>Primaire (</w:t>
            </w:r>
            <w:r w:rsidR="003C1C91" w:rsidRPr="0090499B">
              <w:t>3</w:t>
            </w:r>
            <w:r w:rsidRPr="0090499B">
              <w:t xml:space="preserve"> classes &amp; </w:t>
            </w:r>
            <w:r w:rsidR="003C1C91" w:rsidRPr="0090499B">
              <w:t>2</w:t>
            </w:r>
            <w:r w:rsidRPr="0090499B">
              <w:t xml:space="preserve"> </w:t>
            </w:r>
            <w:proofErr w:type="spellStart"/>
            <w:r w:rsidRPr="0090499B">
              <w:t>Klassen</w:t>
            </w:r>
            <w:proofErr w:type="spellEnd"/>
            <w:r w:rsidRPr="0090499B">
              <w:t>)</w:t>
            </w:r>
          </w:p>
        </w:tc>
        <w:tc>
          <w:tcPr>
            <w:tcW w:w="2410" w:type="dxa"/>
            <w:vAlign w:val="center"/>
          </w:tcPr>
          <w:p w14:paraId="506DAAE4" w14:textId="51F7A56A"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en-US"/>
              </w:rPr>
            </w:pPr>
            <w:r w:rsidRPr="0090499B">
              <w:rPr>
                <w:lang w:val="en-US"/>
              </w:rPr>
              <w:t>125</w:t>
            </w:r>
          </w:p>
        </w:tc>
        <w:tc>
          <w:tcPr>
            <w:tcW w:w="1134" w:type="dxa"/>
            <w:tcMar>
              <w:right w:w="113" w:type="dxa"/>
            </w:tcMar>
            <w:vAlign w:val="center"/>
          </w:tcPr>
          <w:p w14:paraId="1A41D641" w14:textId="1379CDE2"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en-US"/>
              </w:rPr>
            </w:pPr>
            <w:r w:rsidRPr="0090499B">
              <w:rPr>
                <w:lang w:val="en-US"/>
              </w:rPr>
              <w:t>96</w:t>
            </w:r>
          </w:p>
        </w:tc>
      </w:tr>
      <w:tr w:rsidR="00273595" w:rsidRPr="0090499B" w14:paraId="2EBD3BBF"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2CF0D165" w14:textId="12A7CAEF" w:rsidR="00273595" w:rsidRPr="0090499B" w:rsidRDefault="00273595" w:rsidP="00AF4E56">
            <w:pPr>
              <w:rPr>
                <w:color w:val="auto"/>
                <w:szCs w:val="19"/>
              </w:rPr>
            </w:pPr>
            <w:r w:rsidRPr="0090499B">
              <w:t>Secondaire I (</w:t>
            </w:r>
            <w:r w:rsidR="003C1C91" w:rsidRPr="0090499B">
              <w:t>8</w:t>
            </w:r>
            <w:r w:rsidRPr="0090499B">
              <w:t xml:space="preserve"> classes &amp; </w:t>
            </w:r>
            <w:r w:rsidR="003C1C91" w:rsidRPr="0090499B">
              <w:t>0</w:t>
            </w:r>
            <w:r w:rsidRPr="0090499B">
              <w:t xml:space="preserve"> </w:t>
            </w:r>
            <w:proofErr w:type="spellStart"/>
            <w:r w:rsidRPr="0090499B">
              <w:t>Klassen</w:t>
            </w:r>
            <w:proofErr w:type="spellEnd"/>
            <w:r w:rsidRPr="0090499B">
              <w:t>)</w:t>
            </w:r>
          </w:p>
        </w:tc>
        <w:tc>
          <w:tcPr>
            <w:tcW w:w="2410" w:type="dxa"/>
            <w:vAlign w:val="center"/>
          </w:tcPr>
          <w:p w14:paraId="2D9DDF31" w14:textId="033586B3"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en-US"/>
              </w:rPr>
            </w:pPr>
            <w:r w:rsidRPr="0090499B">
              <w:rPr>
                <w:lang w:val="en-US"/>
              </w:rPr>
              <w:t>162</w:t>
            </w:r>
          </w:p>
        </w:tc>
        <w:tc>
          <w:tcPr>
            <w:tcW w:w="1134" w:type="dxa"/>
            <w:tcMar>
              <w:right w:w="113" w:type="dxa"/>
            </w:tcMar>
            <w:vAlign w:val="center"/>
          </w:tcPr>
          <w:p w14:paraId="1C8829ED" w14:textId="0F9FB528"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en-US"/>
              </w:rPr>
            </w:pPr>
            <w:r w:rsidRPr="0090499B">
              <w:rPr>
                <w:lang w:val="en-US"/>
              </w:rPr>
              <w:t>0</w:t>
            </w:r>
          </w:p>
        </w:tc>
      </w:tr>
      <w:tr w:rsidR="00273595" w:rsidRPr="0090499B" w14:paraId="4875C136"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2CA9CF47" w14:textId="6CF8F514" w:rsidR="00273595" w:rsidRPr="0090499B" w:rsidRDefault="00273595" w:rsidP="00AF4E56">
            <w:pPr>
              <w:jc w:val="both"/>
              <w:rPr>
                <w:rFonts w:eastAsia="Times New Roman" w:cs="Arial"/>
                <w:b/>
                <w:color w:val="auto"/>
                <w:szCs w:val="19"/>
                <w:lang w:eastAsia="fr-CH"/>
              </w:rPr>
            </w:pPr>
            <w:r w:rsidRPr="0090499B">
              <w:t>Secondaire 1 (10H)</w:t>
            </w:r>
            <w:r w:rsidRPr="0090499B">
              <w:rPr>
                <w:vertAlign w:val="superscript"/>
              </w:rPr>
              <w:t> </w:t>
            </w:r>
            <w:r w:rsidRPr="0090499B">
              <w:t>(</w:t>
            </w:r>
            <w:r w:rsidR="003C1C91" w:rsidRPr="0090499B">
              <w:t>151</w:t>
            </w:r>
            <w:r w:rsidRPr="0090499B">
              <w:t xml:space="preserve"> classes &amp; </w:t>
            </w:r>
            <w:r w:rsidR="003C1C91" w:rsidRPr="0090499B">
              <w:t>42</w:t>
            </w:r>
            <w:r w:rsidRPr="0090499B">
              <w:t xml:space="preserve"> </w:t>
            </w:r>
            <w:proofErr w:type="spellStart"/>
            <w:r w:rsidRPr="0090499B">
              <w:t>Klassen</w:t>
            </w:r>
            <w:proofErr w:type="spellEnd"/>
            <w:r w:rsidRPr="0090499B">
              <w:t>)</w:t>
            </w:r>
          </w:p>
        </w:tc>
        <w:tc>
          <w:tcPr>
            <w:tcW w:w="2410" w:type="dxa"/>
            <w:vAlign w:val="center"/>
          </w:tcPr>
          <w:p w14:paraId="098195D0" w14:textId="57B05D6B"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3034</w:t>
            </w:r>
          </w:p>
        </w:tc>
        <w:tc>
          <w:tcPr>
            <w:tcW w:w="1134" w:type="dxa"/>
            <w:tcMar>
              <w:right w:w="113" w:type="dxa"/>
            </w:tcMar>
            <w:vAlign w:val="center"/>
          </w:tcPr>
          <w:p w14:paraId="4B5CF6D2" w14:textId="6E0AD3C0"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850</w:t>
            </w:r>
          </w:p>
        </w:tc>
      </w:tr>
      <w:tr w:rsidR="00273595" w:rsidRPr="0090499B" w14:paraId="362630C5"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6882162C" w14:textId="769AB357" w:rsidR="00273595" w:rsidRPr="0090499B" w:rsidRDefault="00273595" w:rsidP="00AF4E56">
            <w:pPr>
              <w:rPr>
                <w:color w:val="auto"/>
                <w:szCs w:val="19"/>
                <w:lang w:val="de-CH"/>
              </w:rPr>
            </w:pPr>
            <w:r w:rsidRPr="0090499B">
              <w:t>Secondaire</w:t>
            </w:r>
            <w:r w:rsidR="003C1C91" w:rsidRPr="0090499B">
              <w:rPr>
                <w:lang w:val="de-CH"/>
              </w:rPr>
              <w:t> </w:t>
            </w:r>
            <w:r w:rsidRPr="0090499B">
              <w:rPr>
                <w:lang w:val="de-CH"/>
              </w:rPr>
              <w:t>II (</w:t>
            </w:r>
            <w:r w:rsidR="003C1C91" w:rsidRPr="0090499B">
              <w:rPr>
                <w:lang w:val="de-CH"/>
              </w:rPr>
              <w:t>2 </w:t>
            </w:r>
            <w:r w:rsidRPr="0090499B">
              <w:t>classes</w:t>
            </w:r>
            <w:r w:rsidR="003C1C91" w:rsidRPr="0090499B">
              <w:rPr>
                <w:lang w:val="de-CH"/>
              </w:rPr>
              <w:t> &amp; 0</w:t>
            </w:r>
            <w:r w:rsidRPr="0090499B">
              <w:rPr>
                <w:lang w:val="de-CH"/>
              </w:rPr>
              <w:t xml:space="preserve"> Klasse)</w:t>
            </w:r>
          </w:p>
        </w:tc>
        <w:tc>
          <w:tcPr>
            <w:tcW w:w="2410" w:type="dxa"/>
            <w:vAlign w:val="center"/>
          </w:tcPr>
          <w:p w14:paraId="619982DA" w14:textId="30E3C4D0"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48</w:t>
            </w:r>
          </w:p>
        </w:tc>
        <w:tc>
          <w:tcPr>
            <w:tcW w:w="1134" w:type="dxa"/>
            <w:tcMar>
              <w:right w:w="113" w:type="dxa"/>
            </w:tcMar>
            <w:vAlign w:val="center"/>
          </w:tcPr>
          <w:p w14:paraId="593DE279" w14:textId="7D642413"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0</w:t>
            </w:r>
          </w:p>
        </w:tc>
      </w:tr>
      <w:tr w:rsidR="00273595" w:rsidRPr="0090499B" w14:paraId="39E2EAF4"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7229D639" w14:textId="33CB4491" w:rsidR="00273595" w:rsidRPr="0090499B" w:rsidRDefault="00273595" w:rsidP="00AF4E56">
            <w:pPr>
              <w:rPr>
                <w:color w:val="auto"/>
                <w:szCs w:val="19"/>
              </w:rPr>
            </w:pPr>
            <w:r w:rsidRPr="0090499B">
              <w:t xml:space="preserve">Accueil classes d’ailleurs </w:t>
            </w:r>
            <w:proofErr w:type="spellStart"/>
            <w:r w:rsidRPr="0090499B">
              <w:t>unilat</w:t>
            </w:r>
            <w:proofErr w:type="spellEnd"/>
            <w:r w:rsidRPr="0090499B">
              <w:t>. (ACA) (</w:t>
            </w:r>
            <w:r w:rsidR="003C1C91" w:rsidRPr="0090499B">
              <w:t>5</w:t>
            </w:r>
            <w:r w:rsidRPr="0090499B">
              <w:t xml:space="preserve"> classes</w:t>
            </w:r>
            <w:r w:rsidR="003C1C91" w:rsidRPr="0090499B">
              <w:t xml:space="preserve"> &amp; </w:t>
            </w:r>
            <w:r w:rsidRPr="0090499B">
              <w:t xml:space="preserve">0 </w:t>
            </w:r>
            <w:proofErr w:type="spellStart"/>
            <w:r w:rsidRPr="0090499B">
              <w:t>Klasse</w:t>
            </w:r>
            <w:proofErr w:type="spellEnd"/>
            <w:r w:rsidRPr="0090499B">
              <w:t>)</w:t>
            </w:r>
          </w:p>
        </w:tc>
        <w:tc>
          <w:tcPr>
            <w:tcW w:w="2410" w:type="dxa"/>
            <w:vAlign w:val="center"/>
          </w:tcPr>
          <w:p w14:paraId="4A0C2EAF" w14:textId="49B45257"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106</w:t>
            </w:r>
          </w:p>
        </w:tc>
        <w:tc>
          <w:tcPr>
            <w:tcW w:w="1134" w:type="dxa"/>
            <w:tcMar>
              <w:right w:w="113" w:type="dxa"/>
            </w:tcMar>
            <w:vAlign w:val="center"/>
          </w:tcPr>
          <w:p w14:paraId="5067D1A8" w14:textId="07A49D7D"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0</w:t>
            </w:r>
          </w:p>
        </w:tc>
      </w:tr>
      <w:tr w:rsidR="00273595" w:rsidRPr="0090499B" w14:paraId="715803D8"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515C7313" w14:textId="77777777" w:rsidR="00273595" w:rsidRPr="0090499B" w:rsidRDefault="00273595" w:rsidP="00AF4E56">
            <w:pPr>
              <w:rPr>
                <w:color w:val="auto"/>
                <w:szCs w:val="19"/>
              </w:rPr>
            </w:pPr>
            <w:r w:rsidRPr="0090499B">
              <w:rPr>
                <w:rFonts w:cs="Arial"/>
                <w:color w:val="auto"/>
                <w:szCs w:val="19"/>
              </w:rPr>
              <w:t>Echanges linguistiques individuels S2 (ELI)</w:t>
            </w:r>
          </w:p>
        </w:tc>
        <w:tc>
          <w:tcPr>
            <w:tcW w:w="2410" w:type="dxa"/>
            <w:vAlign w:val="center"/>
          </w:tcPr>
          <w:p w14:paraId="62B770F9" w14:textId="779AE87D"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3</w:t>
            </w:r>
          </w:p>
        </w:tc>
        <w:tc>
          <w:tcPr>
            <w:tcW w:w="1134" w:type="dxa"/>
            <w:tcMar>
              <w:right w:w="113" w:type="dxa"/>
            </w:tcMar>
            <w:vAlign w:val="center"/>
          </w:tcPr>
          <w:p w14:paraId="3275EED4" w14:textId="4B582E29" w:rsidR="00273595" w:rsidRPr="0090499B"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0</w:t>
            </w:r>
          </w:p>
        </w:tc>
      </w:tr>
      <w:tr w:rsidR="00273595" w:rsidRPr="0090499B" w14:paraId="3828E39F"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58986496" w14:textId="77777777" w:rsidR="00273595" w:rsidRPr="0090499B" w:rsidRDefault="00273595" w:rsidP="00AF4E56">
            <w:pPr>
              <w:rPr>
                <w:color w:val="auto"/>
                <w:szCs w:val="19"/>
              </w:rPr>
            </w:pPr>
            <w:r w:rsidRPr="0090499B">
              <w:rPr>
                <w:rFonts w:cs="Arial"/>
                <w:color w:val="auto"/>
                <w:szCs w:val="19"/>
              </w:rPr>
              <w:t>12</w:t>
            </w:r>
            <w:r w:rsidRPr="0090499B">
              <w:rPr>
                <w:rFonts w:cs="Arial"/>
                <w:color w:val="auto"/>
                <w:szCs w:val="19"/>
                <w:vertAlign w:val="superscript"/>
              </w:rPr>
              <w:t>e</w:t>
            </w:r>
            <w:r w:rsidRPr="0090499B">
              <w:rPr>
                <w:rFonts w:cs="Arial"/>
                <w:color w:val="auto"/>
                <w:szCs w:val="19"/>
              </w:rPr>
              <w:t> année linguistique individuel (DAL)</w:t>
            </w:r>
          </w:p>
        </w:tc>
        <w:tc>
          <w:tcPr>
            <w:tcW w:w="2410" w:type="dxa"/>
            <w:vAlign w:val="center"/>
          </w:tcPr>
          <w:p w14:paraId="6957B6B7" w14:textId="092A51A7"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109</w:t>
            </w:r>
          </w:p>
        </w:tc>
        <w:tc>
          <w:tcPr>
            <w:tcW w:w="1134" w:type="dxa"/>
            <w:tcMar>
              <w:right w:w="113" w:type="dxa"/>
            </w:tcMar>
            <w:vAlign w:val="center"/>
          </w:tcPr>
          <w:p w14:paraId="65097DB8" w14:textId="59EF1FB2"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37</w:t>
            </w:r>
          </w:p>
        </w:tc>
      </w:tr>
      <w:tr w:rsidR="00273595" w:rsidRPr="0090499B" w14:paraId="2DE0A634"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13B11432" w14:textId="77777777" w:rsidR="00273595" w:rsidRPr="0090499B" w:rsidRDefault="00273595" w:rsidP="00AF4E56">
            <w:pPr>
              <w:rPr>
                <w:color w:val="auto"/>
                <w:szCs w:val="19"/>
              </w:rPr>
            </w:pPr>
            <w:r w:rsidRPr="0090499B">
              <w:rPr>
                <w:rFonts w:cs="Arial"/>
                <w:color w:val="auto"/>
                <w:szCs w:val="19"/>
              </w:rPr>
              <w:t>12</w:t>
            </w:r>
            <w:r w:rsidRPr="0090499B">
              <w:rPr>
                <w:rFonts w:cs="Arial"/>
                <w:color w:val="auto"/>
                <w:szCs w:val="19"/>
                <w:vertAlign w:val="superscript"/>
              </w:rPr>
              <w:t>e</w:t>
            </w:r>
            <w:r w:rsidRPr="0090499B">
              <w:rPr>
                <w:rFonts w:cs="Arial"/>
                <w:color w:val="auto"/>
                <w:szCs w:val="19"/>
              </w:rPr>
              <w:t> année linguistique type plus exigeant (FR-DAL)</w:t>
            </w:r>
          </w:p>
        </w:tc>
        <w:tc>
          <w:tcPr>
            <w:tcW w:w="2410" w:type="dxa"/>
            <w:vAlign w:val="center"/>
          </w:tcPr>
          <w:p w14:paraId="0B6075F1" w14:textId="6E1C429F" w:rsidR="00273595" w:rsidRPr="0090499B" w:rsidRDefault="009D3F5F"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1</w:t>
            </w:r>
          </w:p>
        </w:tc>
        <w:tc>
          <w:tcPr>
            <w:tcW w:w="1134" w:type="dxa"/>
            <w:tcMar>
              <w:right w:w="113" w:type="dxa"/>
            </w:tcMar>
            <w:vAlign w:val="center"/>
          </w:tcPr>
          <w:p w14:paraId="0E9965BC" w14:textId="2101A902"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6</w:t>
            </w:r>
          </w:p>
        </w:tc>
      </w:tr>
      <w:tr w:rsidR="00273595" w:rsidRPr="0090499B" w14:paraId="625AC5E1"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1E54E89E" w14:textId="77777777" w:rsidR="00273595" w:rsidRPr="0090499B" w:rsidRDefault="00273595" w:rsidP="00AF4E56">
            <w:pPr>
              <w:rPr>
                <w:color w:val="auto"/>
                <w:szCs w:val="19"/>
              </w:rPr>
            </w:pPr>
            <w:r w:rsidRPr="0090499B">
              <w:rPr>
                <w:rFonts w:cs="Arial"/>
                <w:color w:val="auto"/>
                <w:szCs w:val="19"/>
              </w:rPr>
              <w:t>Echanges individuels de vacances (FEA-EIV-SIV)</w:t>
            </w:r>
          </w:p>
        </w:tc>
        <w:tc>
          <w:tcPr>
            <w:tcW w:w="2410" w:type="dxa"/>
            <w:vAlign w:val="center"/>
          </w:tcPr>
          <w:p w14:paraId="3A6CB311" w14:textId="7DDCADC1"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6</w:t>
            </w:r>
          </w:p>
        </w:tc>
        <w:tc>
          <w:tcPr>
            <w:tcW w:w="1134" w:type="dxa"/>
            <w:tcMar>
              <w:right w:w="113" w:type="dxa"/>
            </w:tcMar>
            <w:vAlign w:val="center"/>
          </w:tcPr>
          <w:p w14:paraId="771E5975" w14:textId="19A39943" w:rsidR="00273595" w:rsidRPr="0090499B"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rPr>
            </w:pPr>
            <w:r w:rsidRPr="0090499B">
              <w:t>1</w:t>
            </w:r>
          </w:p>
        </w:tc>
      </w:tr>
      <w:tr w:rsidR="00273595" w:rsidRPr="0090499B" w14:paraId="4C57EB54" w14:textId="77777777" w:rsidTr="5CC880F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670" w:type="dxa"/>
          </w:tcPr>
          <w:p w14:paraId="4F6623A0" w14:textId="78A5BC02" w:rsidR="00273595" w:rsidRPr="0090499B" w:rsidRDefault="00273595" w:rsidP="00AF4E56">
            <w:pPr>
              <w:rPr>
                <w:color w:val="auto"/>
                <w:szCs w:val="19"/>
              </w:rPr>
            </w:pPr>
            <w:r w:rsidRPr="0090499B">
              <w:rPr>
                <w:rFonts w:cs="Arial"/>
                <w:color w:val="auto"/>
                <w:szCs w:val="19"/>
              </w:rPr>
              <w:t xml:space="preserve">Total </w:t>
            </w:r>
            <w:r w:rsidR="003C1C91" w:rsidRPr="0090499B">
              <w:rPr>
                <w:rFonts w:cs="Arial"/>
                <w:bCs/>
                <w:color w:val="auto"/>
                <w:szCs w:val="19"/>
              </w:rPr>
              <w:t>2023/24</w:t>
            </w:r>
          </w:p>
        </w:tc>
        <w:tc>
          <w:tcPr>
            <w:tcW w:w="2410" w:type="dxa"/>
            <w:vAlign w:val="center"/>
          </w:tcPr>
          <w:p w14:paraId="1C7197A1" w14:textId="0030CA98" w:rsidR="00273595" w:rsidRPr="0090499B" w:rsidRDefault="003C1C91" w:rsidP="00AF4E56">
            <w:pPr>
              <w:jc w:val="right"/>
              <w:cnfStyle w:val="010000000000" w:firstRow="0" w:lastRow="1" w:firstColumn="0" w:lastColumn="0" w:oddVBand="0" w:evenVBand="0" w:oddHBand="0" w:evenHBand="0" w:firstRowFirstColumn="0" w:firstRowLastColumn="0" w:lastRowFirstColumn="0" w:lastRowLastColumn="0"/>
              <w:rPr>
                <w:rFonts w:cs="Arial"/>
                <w:color w:val="auto"/>
                <w:szCs w:val="19"/>
              </w:rPr>
            </w:pPr>
            <w:r w:rsidRPr="0090499B">
              <w:rPr>
                <w:bCs/>
              </w:rPr>
              <w:t>3594</w:t>
            </w:r>
          </w:p>
        </w:tc>
        <w:tc>
          <w:tcPr>
            <w:tcW w:w="1134" w:type="dxa"/>
            <w:tcMar>
              <w:right w:w="113" w:type="dxa"/>
            </w:tcMar>
            <w:vAlign w:val="center"/>
          </w:tcPr>
          <w:p w14:paraId="4CD2C18C" w14:textId="639A0573" w:rsidR="00273595" w:rsidRPr="0090499B" w:rsidRDefault="003C1C91" w:rsidP="00AF4E56">
            <w:pPr>
              <w:jc w:val="right"/>
              <w:cnfStyle w:val="010000000000" w:firstRow="0" w:lastRow="1" w:firstColumn="0" w:lastColumn="0" w:oddVBand="0" w:evenVBand="0" w:oddHBand="0" w:evenHBand="0" w:firstRowFirstColumn="0" w:firstRowLastColumn="0" w:lastRowFirstColumn="0" w:lastRowLastColumn="0"/>
              <w:rPr>
                <w:rFonts w:cs="Arial"/>
                <w:color w:val="auto"/>
              </w:rPr>
            </w:pPr>
            <w:r w:rsidRPr="0090499B">
              <w:rPr>
                <w:bCs/>
              </w:rPr>
              <w:t>990</w:t>
            </w:r>
          </w:p>
        </w:tc>
      </w:tr>
    </w:tbl>
    <w:p w14:paraId="63EBDCB1" w14:textId="77777777" w:rsidR="00273595" w:rsidRPr="0090499B" w:rsidRDefault="00273595" w:rsidP="00AF4E56">
      <w:pPr>
        <w:pStyle w:val="Titre3"/>
        <w:keepNext w:val="0"/>
        <w:keepLines w:val="0"/>
      </w:pPr>
      <w:bookmarkStart w:id="88" w:name="_Toc117776428"/>
      <w:bookmarkStart w:id="89" w:name="_Toc193803102"/>
      <w:r w:rsidRPr="0090499B">
        <w:t>Echanges individuels de vacances (EIV)</w:t>
      </w:r>
      <w:bookmarkEnd w:id="88"/>
      <w:bookmarkEnd w:id="89"/>
    </w:p>
    <w:p w14:paraId="6A7E50B5" w14:textId="135909A5" w:rsidR="00273595" w:rsidRPr="0090499B" w:rsidRDefault="00273595" w:rsidP="00AF4E56">
      <w:pPr>
        <w:rPr>
          <w:rFonts w:ascii="Times New Roman" w:hAnsi="Times New Roman" w:cs="Times New Roman"/>
        </w:rPr>
      </w:pPr>
      <w:r w:rsidRPr="0090499B">
        <w:t xml:space="preserve">Ce programme est géré intégralement par </w:t>
      </w:r>
      <w:proofErr w:type="spellStart"/>
      <w:r w:rsidRPr="0090499B">
        <w:t>Movetia</w:t>
      </w:r>
      <w:proofErr w:type="spellEnd"/>
      <w:r w:rsidRPr="0090499B">
        <w:t xml:space="preserve">. Les inscriptions se font sur la plateforme </w:t>
      </w:r>
      <w:hyperlink r:id="rId17" w:history="1">
        <w:r w:rsidRPr="0090499B">
          <w:rPr>
            <w:color w:val="9B1889" w:themeColor="accent3"/>
            <w:u w:val="single"/>
          </w:rPr>
          <w:t>www.matchnmove.ch</w:t>
        </w:r>
      </w:hyperlink>
      <w:r w:rsidRPr="0090499B">
        <w:t xml:space="preserve">. Il s'agit d'un échange d'une ou deux semaines. Les jeunes passent du temps ensemble à tour de rôle au sein des deux familles. </w:t>
      </w:r>
      <w:r w:rsidR="00535472" w:rsidRPr="0090499B">
        <w:rPr>
          <w:rFonts w:ascii="Times New Roman" w:hAnsi="Times New Roman" w:cs="Times New Roman"/>
        </w:rPr>
        <w:t>A l’échelle nationale, 124</w:t>
      </w:r>
      <w:r w:rsidRPr="0090499B">
        <w:rPr>
          <w:rFonts w:ascii="Times New Roman" w:hAnsi="Times New Roman" w:cs="Times New Roman"/>
        </w:rPr>
        <w:t xml:space="preserve"> participant-e-s ont été jumelés pour un échange durant les vacances en </w:t>
      </w:r>
      <w:r w:rsidR="00535472" w:rsidRPr="0090499B">
        <w:rPr>
          <w:rFonts w:ascii="Times New Roman" w:hAnsi="Times New Roman" w:cs="Times New Roman"/>
        </w:rPr>
        <w:t>2023/24 (30 au primaire, 68 au secondaire 1 et 26 au secondaire 2).</w:t>
      </w:r>
    </w:p>
    <w:p w14:paraId="0AEB2ADD" w14:textId="77777777" w:rsidR="00273595" w:rsidRPr="0090499B" w:rsidRDefault="00273595" w:rsidP="00DC6FEB">
      <w:pPr>
        <w:keepNext/>
        <w:keepLines/>
      </w:pPr>
      <w:r w:rsidRPr="0090499B">
        <w:t>Pour le canton de Fribourg : (Partie francophone du canton = FRF, partie alémanique du canton = FRD)</w:t>
      </w:r>
    </w:p>
    <w:tbl>
      <w:tblPr>
        <w:tblStyle w:val="TableauEtatFR"/>
        <w:tblW w:w="0" w:type="auto"/>
        <w:tblLayout w:type="fixed"/>
        <w:tblCellMar>
          <w:top w:w="0" w:type="dxa"/>
        </w:tblCellMar>
        <w:tblLook w:val="04E0" w:firstRow="1" w:lastRow="1" w:firstColumn="1" w:lastColumn="0" w:noHBand="0" w:noVBand="1"/>
      </w:tblPr>
      <w:tblGrid>
        <w:gridCol w:w="3544"/>
        <w:gridCol w:w="2551"/>
      </w:tblGrid>
      <w:tr w:rsidR="00273595" w:rsidRPr="0090499B" w14:paraId="6CE645AB" w14:textId="77777777" w:rsidTr="00CD04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tcPr>
          <w:p w14:paraId="7AD82477" w14:textId="77777777" w:rsidR="00273595" w:rsidRPr="0090499B" w:rsidRDefault="00273595" w:rsidP="00DC6FEB">
            <w:pPr>
              <w:keepNext/>
              <w:keepLines/>
              <w:spacing w:beforeAutospacing="0" w:afterAutospacing="0"/>
              <w:jc w:val="center"/>
              <w:rPr>
                <w:color w:val="auto"/>
                <w:szCs w:val="19"/>
              </w:rPr>
            </w:pPr>
            <w:r w:rsidRPr="0090499B">
              <w:rPr>
                <w:color w:val="auto"/>
                <w:szCs w:val="19"/>
              </w:rPr>
              <w:t>Appariés</w:t>
            </w:r>
          </w:p>
        </w:tc>
        <w:tc>
          <w:tcPr>
            <w:tcW w:w="2551" w:type="dxa"/>
            <w:tcMar>
              <w:right w:w="113" w:type="dxa"/>
            </w:tcMar>
          </w:tcPr>
          <w:p w14:paraId="50FBF4AC" w14:textId="4383E879" w:rsidR="00273595" w:rsidRPr="0090499B" w:rsidRDefault="00273595" w:rsidP="00DC6FEB">
            <w:pPr>
              <w:keepNext/>
              <w:keepLines/>
              <w:spacing w:beforeAutospacing="0" w:afterAutospacing="0"/>
              <w:jc w:val="center"/>
              <w:cnfStyle w:val="100000000000" w:firstRow="1" w:lastRow="0" w:firstColumn="0" w:lastColumn="0" w:oddVBand="0" w:evenVBand="0" w:oddHBand="0" w:evenHBand="0" w:firstRowFirstColumn="0" w:firstRowLastColumn="0" w:lastRowFirstColumn="0" w:lastRowLastColumn="0"/>
              <w:rPr>
                <w:color w:val="auto"/>
                <w:szCs w:val="19"/>
              </w:rPr>
            </w:pPr>
            <w:r w:rsidRPr="0090499B">
              <w:rPr>
                <w:color w:val="auto"/>
                <w:szCs w:val="19"/>
              </w:rPr>
              <w:t>Nombre d’élèves 202</w:t>
            </w:r>
            <w:r w:rsidR="008855E8" w:rsidRPr="0090499B">
              <w:rPr>
                <w:color w:val="auto"/>
                <w:szCs w:val="19"/>
              </w:rPr>
              <w:t>3/24</w:t>
            </w:r>
          </w:p>
        </w:tc>
      </w:tr>
      <w:tr w:rsidR="00273595" w:rsidRPr="0090499B" w14:paraId="4BD40CDF"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590BB37F" w14:textId="77777777" w:rsidR="00273595" w:rsidRPr="0090499B" w:rsidRDefault="00273595" w:rsidP="00DC6FEB">
            <w:pPr>
              <w:keepNext/>
              <w:keepLines/>
              <w:spacing w:beforeAutospacing="0" w:afterAutospacing="0"/>
              <w:rPr>
                <w:color w:val="auto"/>
                <w:szCs w:val="19"/>
              </w:rPr>
            </w:pPr>
            <w:r w:rsidRPr="0090499B">
              <w:rPr>
                <w:color w:val="auto"/>
                <w:szCs w:val="19"/>
              </w:rPr>
              <w:t>Suisse (26 cantons)</w:t>
            </w:r>
          </w:p>
        </w:tc>
        <w:tc>
          <w:tcPr>
            <w:tcW w:w="2551" w:type="dxa"/>
            <w:tcMar>
              <w:right w:w="113" w:type="dxa"/>
            </w:tcMar>
          </w:tcPr>
          <w:p w14:paraId="30F1EB13" w14:textId="5938E19C" w:rsidR="00273595" w:rsidRPr="0090499B" w:rsidRDefault="008855E8" w:rsidP="00DC6FEB">
            <w:pPr>
              <w:keepNext/>
              <w:keepLines/>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rPr>
            </w:pPr>
            <w:r w:rsidRPr="0090499B">
              <w:t>124</w:t>
            </w:r>
          </w:p>
        </w:tc>
      </w:tr>
      <w:tr w:rsidR="00273595" w:rsidRPr="0090499B" w14:paraId="3067A722"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20FEA01B" w14:textId="77777777" w:rsidR="00273595" w:rsidRPr="0090499B" w:rsidRDefault="00273595" w:rsidP="00DC6FEB">
            <w:pPr>
              <w:keepNext/>
              <w:keepLines/>
              <w:spacing w:beforeAutospacing="0" w:afterAutospacing="0"/>
              <w:rPr>
                <w:color w:val="auto"/>
                <w:szCs w:val="19"/>
              </w:rPr>
            </w:pPr>
            <w:r w:rsidRPr="0090499B">
              <w:rPr>
                <w:color w:val="auto"/>
                <w:szCs w:val="19"/>
              </w:rPr>
              <w:t>FRF -&gt; Tessin</w:t>
            </w:r>
          </w:p>
        </w:tc>
        <w:tc>
          <w:tcPr>
            <w:tcW w:w="2551" w:type="dxa"/>
            <w:tcMar>
              <w:right w:w="113" w:type="dxa"/>
            </w:tcMar>
          </w:tcPr>
          <w:p w14:paraId="6350DE29" w14:textId="45B62B37" w:rsidR="00273595" w:rsidRPr="0090499B" w:rsidRDefault="00273595" w:rsidP="00DC6FEB">
            <w:pPr>
              <w:keepNext/>
              <w:keepLines/>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rPr>
            </w:pPr>
            <w:r w:rsidRPr="0090499B">
              <w:t>0</w:t>
            </w:r>
          </w:p>
        </w:tc>
      </w:tr>
      <w:tr w:rsidR="00273595" w:rsidRPr="0090499B" w14:paraId="416459C3"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13838DD5" w14:textId="77777777" w:rsidR="00273595" w:rsidRPr="0090499B" w:rsidRDefault="00273595" w:rsidP="00AF4E56">
            <w:pPr>
              <w:spacing w:beforeAutospacing="0" w:afterAutospacing="0"/>
              <w:rPr>
                <w:color w:val="auto"/>
                <w:szCs w:val="19"/>
              </w:rPr>
            </w:pPr>
            <w:r w:rsidRPr="0090499B">
              <w:rPr>
                <w:color w:val="auto"/>
                <w:szCs w:val="19"/>
              </w:rPr>
              <w:t>FRF -&gt; Suisse allemande</w:t>
            </w:r>
          </w:p>
        </w:tc>
        <w:tc>
          <w:tcPr>
            <w:tcW w:w="2551" w:type="dxa"/>
            <w:tcMar>
              <w:right w:w="113" w:type="dxa"/>
            </w:tcMar>
          </w:tcPr>
          <w:p w14:paraId="38E4ECFC" w14:textId="61542FFA" w:rsidR="00273595" w:rsidRPr="0090499B" w:rsidRDefault="008855E8" w:rsidP="00AF4E56">
            <w:pPr>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rPr>
            </w:pPr>
            <w:r w:rsidRPr="0090499B">
              <w:t>1</w:t>
            </w:r>
          </w:p>
        </w:tc>
      </w:tr>
      <w:tr w:rsidR="00273595" w:rsidRPr="0090499B" w14:paraId="640EE38C"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41D45BFE" w14:textId="77777777" w:rsidR="00273595" w:rsidRPr="0090499B" w:rsidRDefault="00273595" w:rsidP="00AF4E56">
            <w:pPr>
              <w:spacing w:beforeAutospacing="0" w:afterAutospacing="0"/>
              <w:rPr>
                <w:color w:val="auto"/>
                <w:szCs w:val="19"/>
              </w:rPr>
            </w:pPr>
            <w:r w:rsidRPr="0090499B">
              <w:rPr>
                <w:color w:val="auto"/>
                <w:szCs w:val="19"/>
              </w:rPr>
              <w:t>FRD -&gt; Romandie</w:t>
            </w:r>
          </w:p>
        </w:tc>
        <w:tc>
          <w:tcPr>
            <w:tcW w:w="2551" w:type="dxa"/>
            <w:tcMar>
              <w:right w:w="113" w:type="dxa"/>
            </w:tcMar>
          </w:tcPr>
          <w:p w14:paraId="0AD9E410" w14:textId="1AD37122" w:rsidR="00273595" w:rsidRPr="0090499B" w:rsidRDefault="008855E8" w:rsidP="00AF4E56">
            <w:pPr>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rPr>
            </w:pPr>
            <w:r w:rsidRPr="0090499B">
              <w:t>6</w:t>
            </w:r>
          </w:p>
        </w:tc>
      </w:tr>
      <w:tr w:rsidR="00273595" w:rsidRPr="0090499B" w14:paraId="5316F3AF" w14:textId="77777777" w:rsidTr="00CD0439">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tcPr>
          <w:p w14:paraId="2A3C525E" w14:textId="77777777" w:rsidR="00273595" w:rsidRPr="0090499B" w:rsidRDefault="00273595" w:rsidP="00AF4E56">
            <w:pPr>
              <w:spacing w:beforeAutospacing="0" w:afterAutospacing="0"/>
              <w:rPr>
                <w:color w:val="auto"/>
                <w:szCs w:val="19"/>
              </w:rPr>
            </w:pPr>
            <w:r w:rsidRPr="0090499B">
              <w:rPr>
                <w:color w:val="auto"/>
                <w:szCs w:val="19"/>
              </w:rPr>
              <w:t>Total canton FR</w:t>
            </w:r>
          </w:p>
        </w:tc>
        <w:tc>
          <w:tcPr>
            <w:tcW w:w="2551" w:type="dxa"/>
            <w:tcMar>
              <w:right w:w="113" w:type="dxa"/>
            </w:tcMar>
          </w:tcPr>
          <w:p w14:paraId="6730B830" w14:textId="1018F8F7" w:rsidR="00273595" w:rsidRPr="0090499B" w:rsidRDefault="008855E8" w:rsidP="00AF4E56">
            <w:pPr>
              <w:spacing w:beforeAutospacing="0" w:afterAutospacing="0"/>
              <w:jc w:val="right"/>
              <w:cnfStyle w:val="010000000000" w:firstRow="0" w:lastRow="1" w:firstColumn="0" w:lastColumn="0" w:oddVBand="0" w:evenVBand="0" w:oddHBand="0" w:evenHBand="0" w:firstRowFirstColumn="0" w:firstRowLastColumn="0" w:lastRowFirstColumn="0" w:lastRowLastColumn="0"/>
              <w:rPr>
                <w:color w:val="auto"/>
                <w:szCs w:val="19"/>
              </w:rPr>
            </w:pPr>
            <w:r w:rsidRPr="0090499B">
              <w:rPr>
                <w:bCs/>
              </w:rPr>
              <w:t>7</w:t>
            </w:r>
          </w:p>
        </w:tc>
      </w:tr>
    </w:tbl>
    <w:p w14:paraId="328F7025" w14:textId="0FB593AF" w:rsidR="00273595" w:rsidRPr="0090499B" w:rsidRDefault="00273595" w:rsidP="00AF4E56">
      <w:pPr>
        <w:pStyle w:val="Titre3"/>
        <w:keepNext w:val="0"/>
        <w:keepLines w:val="0"/>
      </w:pPr>
      <w:bookmarkStart w:id="90" w:name="_Toc117776429"/>
      <w:bookmarkStart w:id="91" w:name="_Toc193803103"/>
      <w:proofErr w:type="spellStart"/>
      <w:r w:rsidRPr="0090499B">
        <w:t>Movetia</w:t>
      </w:r>
      <w:bookmarkEnd w:id="90"/>
      <w:bookmarkEnd w:id="91"/>
      <w:proofErr w:type="spellEnd"/>
    </w:p>
    <w:p w14:paraId="0DBC900B" w14:textId="59D3C48C" w:rsidR="00372B4C" w:rsidRPr="0090499B" w:rsidRDefault="00372B4C" w:rsidP="00372B4C">
      <w:pPr>
        <w:rPr>
          <w:rFonts w:eastAsia="Times New Roman"/>
          <w:lang w:eastAsia="fr-FR"/>
        </w:rPr>
      </w:pPr>
      <w:r w:rsidRPr="0090499B">
        <w:rPr>
          <w:rFonts w:eastAsia="Times New Roman"/>
          <w:lang w:eastAsia="fr-FR"/>
        </w:rPr>
        <w:t xml:space="preserve">L'agence nationale pour les échanges et la mobilité </w:t>
      </w:r>
      <w:proofErr w:type="spellStart"/>
      <w:r w:rsidRPr="0090499B">
        <w:rPr>
          <w:rFonts w:eastAsia="Times New Roman"/>
          <w:lang w:eastAsia="fr-FR"/>
        </w:rPr>
        <w:t>Movetia</w:t>
      </w:r>
      <w:proofErr w:type="spellEnd"/>
      <w:r w:rsidRPr="0090499B">
        <w:rPr>
          <w:rFonts w:eastAsia="Times New Roman"/>
          <w:lang w:eastAsia="fr-FR"/>
        </w:rPr>
        <w:t xml:space="preserve"> (</w:t>
      </w:r>
      <w:hyperlink r:id="rId18" w:history="1">
        <w:r w:rsidRPr="0090499B">
          <w:rPr>
            <w:rFonts w:eastAsia="Times New Roman"/>
            <w:color w:val="9B1889"/>
            <w:u w:val="single"/>
            <w:lang w:eastAsia="fr-FR"/>
          </w:rPr>
          <w:t>www.movetia.ch</w:t>
        </w:r>
      </w:hyperlink>
      <w:r w:rsidRPr="0090499B">
        <w:rPr>
          <w:rFonts w:eastAsia="Times New Roman"/>
          <w:lang w:eastAsia="fr-FR"/>
        </w:rPr>
        <w:t xml:space="preserve">) propose plusieurs programmes d’échange et offre également des subventions. En plus des échanges proposés aux classes de l'école primaire jusqu'au degré secondaire II et des échanges durant les vacances pour les jeunes de 11 à 18 ans, </w:t>
      </w:r>
      <w:proofErr w:type="spellStart"/>
      <w:r w:rsidRPr="0090499B">
        <w:rPr>
          <w:rFonts w:eastAsia="Times New Roman"/>
          <w:lang w:eastAsia="fr-FR"/>
        </w:rPr>
        <w:t>Movetia</w:t>
      </w:r>
      <w:proofErr w:type="spellEnd"/>
      <w:r w:rsidRPr="0090499B">
        <w:rPr>
          <w:rFonts w:eastAsia="Times New Roman"/>
          <w:lang w:eastAsia="fr-FR"/>
        </w:rPr>
        <w:t xml:space="preserve"> a également développé un programme d’échange national individuel. De plus, </w:t>
      </w:r>
      <w:proofErr w:type="spellStart"/>
      <w:r w:rsidRPr="0090499B">
        <w:rPr>
          <w:rFonts w:eastAsia="Times New Roman"/>
          <w:lang w:eastAsia="fr-FR"/>
        </w:rPr>
        <w:t>Movetia</w:t>
      </w:r>
      <w:proofErr w:type="spellEnd"/>
      <w:r w:rsidRPr="0090499B">
        <w:rPr>
          <w:rFonts w:eastAsia="Times New Roman"/>
          <w:lang w:eastAsia="fr-FR"/>
        </w:rPr>
        <w:t xml:space="preserve"> gère la plateforme </w:t>
      </w:r>
      <w:proofErr w:type="spellStart"/>
      <w:r w:rsidRPr="0090499B">
        <w:rPr>
          <w:rFonts w:eastAsia="Times New Roman"/>
          <w:lang w:eastAsia="fr-FR"/>
        </w:rPr>
        <w:t>match&amp;move</w:t>
      </w:r>
      <w:proofErr w:type="spellEnd"/>
      <w:r w:rsidRPr="0090499B">
        <w:rPr>
          <w:rFonts w:eastAsia="Times New Roman"/>
          <w:lang w:eastAsia="fr-FR"/>
        </w:rPr>
        <w:t>, qui sert d’intermédiaire entre les différents partenaires d’échange.</w:t>
      </w:r>
    </w:p>
    <w:p w14:paraId="23E78EE6" w14:textId="0561D68A" w:rsidR="00273595" w:rsidRPr="0090499B" w:rsidRDefault="00273595" w:rsidP="00AF4E56">
      <w:r w:rsidRPr="0090499B">
        <w:t xml:space="preserve">Les responsables cantonaux des échanges linguistiques (RCE) entretiennent avec </w:t>
      </w:r>
      <w:proofErr w:type="spellStart"/>
      <w:r w:rsidRPr="0090499B">
        <w:t>Movetia</w:t>
      </w:r>
      <w:proofErr w:type="spellEnd"/>
      <w:r w:rsidRPr="0090499B">
        <w:t xml:space="preserve"> une étroite collaboration notamment pour la diffusion de la documentation en matière d’échanges et de mobilité, sur le plan national et international. La Suisse a le statut de pays partenaire dans le programme Erasmus+. Les institutions suisses peuvent de ce fait continuer à participer aux activités de coopération et de mobilité avec les pays membres de ce programme.</w:t>
      </w:r>
      <w:r w:rsidR="003E4815">
        <w:br w:type="page"/>
      </w:r>
    </w:p>
    <w:p w14:paraId="50FCC064" w14:textId="77777777" w:rsidR="00273595" w:rsidRPr="0090499B" w:rsidRDefault="00273595" w:rsidP="00AF4E56">
      <w:pPr>
        <w:pStyle w:val="Titre3"/>
        <w:keepNext w:val="0"/>
        <w:keepLines w:val="0"/>
      </w:pPr>
      <w:bookmarkStart w:id="92" w:name="_Toc117776430"/>
      <w:bookmarkStart w:id="93" w:name="_Toc193803104"/>
      <w:r w:rsidRPr="0090499B">
        <w:t>Région capitale suisse (RCS)</w:t>
      </w:r>
      <w:bookmarkEnd w:id="92"/>
      <w:bookmarkEnd w:id="93"/>
      <w:r w:rsidRPr="0090499B">
        <w:t xml:space="preserve"> </w:t>
      </w:r>
    </w:p>
    <w:p w14:paraId="0B6DAA7A" w14:textId="77777777" w:rsidR="00273595" w:rsidRPr="0090499B" w:rsidRDefault="00273595" w:rsidP="00AF4E56">
      <w:r w:rsidRPr="0090499B">
        <w:t>Les échanges « </w:t>
      </w:r>
      <w:proofErr w:type="spellStart"/>
      <w:r w:rsidRPr="0090499B">
        <w:t>Sprachbad</w:t>
      </w:r>
      <w:proofErr w:type="spellEnd"/>
      <w:r w:rsidRPr="0090499B">
        <w:t xml:space="preserve">-Immersion » effectués les années passées dans la </w:t>
      </w:r>
      <w:r w:rsidRPr="0090499B">
        <w:rPr>
          <w:i/>
        </w:rPr>
        <w:t>Région Capitale Suisse</w:t>
      </w:r>
      <w:r w:rsidRPr="0090499B">
        <w:t xml:space="preserve"> ont été reconduits. Le soutien logistique est toujours assuré par le </w:t>
      </w:r>
      <w:r w:rsidRPr="0090499B">
        <w:rPr>
          <w:i/>
        </w:rPr>
        <w:t>Forum du Bilinguisme</w:t>
      </w:r>
      <w:r w:rsidRPr="0090499B">
        <w:t xml:space="preserve"> à Bienne et le financement par le canton et par </w:t>
      </w:r>
      <w:proofErr w:type="spellStart"/>
      <w:r w:rsidRPr="0090499B">
        <w:t>Movetia</w:t>
      </w:r>
      <w:proofErr w:type="spellEnd"/>
      <w:r w:rsidRPr="0090499B">
        <w:t xml:space="preserve">. Avec ce projet, la </w:t>
      </w:r>
      <w:r w:rsidRPr="0090499B">
        <w:rPr>
          <w:i/>
        </w:rPr>
        <w:t>Région Capitale Suisse</w:t>
      </w:r>
      <w:r w:rsidRPr="0090499B">
        <w:t xml:space="preserve"> complète des activités qui se déroulent déjà sur le plan cantonal ou communal et encourage ainsi d’une manière ciblée des échanges qui vont au-delà des frontières communales et cantonales avec les cantons de Berne, Valais, Fribourg, Soleure et Neuchâtel.</w:t>
      </w:r>
    </w:p>
    <w:bookmarkEnd w:id="36"/>
    <w:bookmarkEnd w:id="37"/>
    <w:bookmarkEnd w:id="38"/>
    <w:bookmarkEnd w:id="39"/>
    <w:bookmarkEnd w:id="40"/>
    <w:bookmarkEnd w:id="41"/>
    <w:bookmarkEnd w:id="42"/>
    <w:bookmarkEnd w:id="43"/>
    <w:bookmarkEnd w:id="44"/>
    <w:p w14:paraId="0931BE40" w14:textId="77777777" w:rsidR="00273595" w:rsidRPr="000E7E51" w:rsidRDefault="00273595" w:rsidP="00AF4E56">
      <w:pPr>
        <w:pStyle w:val="Sansinterligne"/>
      </w:pPr>
    </w:p>
    <w:sectPr w:rsidR="00273595" w:rsidRPr="000E7E51" w:rsidSect="00874FE1">
      <w:headerReference w:type="even" r:id="rId19"/>
      <w:headerReference w:type="default" r:id="rId20"/>
      <w:footerReference w:type="even" r:id="rId21"/>
      <w:footerReference w:type="default" r:id="rId22"/>
      <w:footerReference w:type="first" r:id="rId23"/>
      <w:type w:val="continuous"/>
      <w:pgSz w:w="11906" w:h="16838" w:code="9"/>
      <w:pgMar w:top="1701" w:right="851" w:bottom="851" w:left="851" w:header="510" w:footer="652" w:gutter="284"/>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665A" w14:textId="77777777" w:rsidR="00536161" w:rsidRPr="00A70C97" w:rsidRDefault="00536161" w:rsidP="00A70C97">
      <w:pPr>
        <w:pStyle w:val="Pieddepage"/>
        <w:rPr>
          <w:b/>
        </w:rPr>
      </w:pPr>
      <w:r w:rsidRPr="00A70C97">
        <w:rPr>
          <w:b/>
        </w:rPr>
        <w:t>—</w:t>
      </w:r>
    </w:p>
  </w:endnote>
  <w:endnote w:type="continuationSeparator" w:id="0">
    <w:p w14:paraId="4DFE4C26" w14:textId="77777777" w:rsidR="00536161" w:rsidRPr="00A70C97" w:rsidRDefault="00536161" w:rsidP="00A70C97">
      <w:pPr>
        <w:pStyle w:val="Pieddepage"/>
        <w:rPr>
          <w:b/>
        </w:rPr>
      </w:pPr>
      <w:r w:rsidRPr="00A70C97">
        <w:rPr>
          <w:b/>
        </w:rPr>
        <w:t>—</w:t>
      </w:r>
    </w:p>
  </w:endnote>
  <w:endnote w:type="continuationNotice" w:id="1">
    <w:p w14:paraId="62E7787A" w14:textId="77777777" w:rsidR="00536161" w:rsidRPr="00A70C97" w:rsidRDefault="00536161">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4E" w14:textId="77777777" w:rsidR="00771BD1" w:rsidRDefault="00771BD1">
    <w:pPr>
      <w:pStyle w:val="Pieddepage"/>
    </w:pPr>
    <w:r w:rsidRPr="00913B6D">
      <w:fldChar w:fldCharType="begin"/>
    </w:r>
    <w:r w:rsidRPr="00913B6D">
      <w:instrText xml:space="preserve"> PAGE  \* Arabic  \* MERGEFORMAT </w:instrText>
    </w:r>
    <w:r w:rsidRPr="00913B6D">
      <w:fldChar w:fldCharType="separate"/>
    </w:r>
    <w:r w:rsidR="005D47E8">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D91B" w14:textId="77777777" w:rsidR="00771BD1" w:rsidRDefault="00771BD1" w:rsidP="00771BD1">
    <w:pPr>
      <w:pStyle w:val="Pieddepage"/>
      <w:jc w:val="right"/>
    </w:pPr>
    <w:r w:rsidRPr="003226C3">
      <w:fldChar w:fldCharType="begin"/>
    </w:r>
    <w:r w:rsidRPr="003226C3">
      <w:instrText xml:space="preserve"> PAGE  \* Arabic  \* MERGEFORMAT </w:instrText>
    </w:r>
    <w:r w:rsidRPr="003226C3">
      <w:fldChar w:fldCharType="separate"/>
    </w:r>
    <w:r w:rsidR="005D47E8">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53B3" w14:textId="77777777" w:rsidR="00874FE1" w:rsidRPr="00CB337C" w:rsidRDefault="00874FE1" w:rsidP="00CB337C">
    <w:pPr>
      <w:pStyle w:val="Pieddepage"/>
      <w:jc w:val="right"/>
    </w:pPr>
    <w:r w:rsidRPr="003226C3">
      <w:fldChar w:fldCharType="begin"/>
    </w:r>
    <w:r w:rsidRPr="003226C3">
      <w:instrText xml:space="preserve"> PAGE  \* Arabic  \* MERGEFORMAT </w:instrText>
    </w:r>
    <w:r w:rsidRPr="003226C3">
      <w:fldChar w:fldCharType="separate"/>
    </w:r>
    <w:r w:rsidR="005D47E8">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73FD" w14:textId="77777777" w:rsidR="00536161" w:rsidRPr="00A70C97" w:rsidRDefault="00536161"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1565BCB7" w14:textId="77777777" w:rsidR="00536161" w:rsidRPr="00A70C97" w:rsidRDefault="00536161"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1DF97A6A" w14:textId="77777777" w:rsidR="00536161" w:rsidRPr="00A70C97" w:rsidRDefault="00536161">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EAB" w14:textId="77777777" w:rsidR="00771BD1" w:rsidRDefault="00771BD1" w:rsidP="003A769D">
    <w:pPr>
      <w:pStyle w:val="En-tte"/>
      <w:pBdr>
        <w:bottom w:val="single" w:sz="2" w:space="1" w:color="9B1889" w:themeColor="accent3"/>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C413" w14:textId="77777777" w:rsidR="00771BD1" w:rsidRDefault="00771BD1" w:rsidP="003A769D">
    <w:pPr>
      <w:pStyle w:val="En-tte"/>
      <w:pBdr>
        <w:bottom w:val="single" w:sz="2" w:space="1" w:color="9B1889" w:themeColor="accent3"/>
      </w:pBd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0F2008C"/>
    <w:multiLevelType w:val="multilevel"/>
    <w:tmpl w:val="5E600168"/>
    <w:lvl w:ilvl="0">
      <w:start w:val="8"/>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72A26"/>
    <w:multiLevelType w:val="multilevel"/>
    <w:tmpl w:val="9114329C"/>
    <w:numStyleLink w:val="EtatFRAnnexe"/>
  </w:abstractNum>
  <w:abstractNum w:abstractNumId="3" w15:restartNumberingAfterBreak="0">
    <w:nsid w:val="04902A73"/>
    <w:multiLevelType w:val="multilevel"/>
    <w:tmpl w:val="10BAFAF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2224A6"/>
    <w:multiLevelType w:val="hybridMultilevel"/>
    <w:tmpl w:val="05D288F4"/>
    <w:lvl w:ilvl="0" w:tplc="0226CE88">
      <w:start w:val="1"/>
      <w:numFmt w:val="bullet"/>
      <w:lvlText w:val="&gt;"/>
      <w:lvlJc w:val="left"/>
      <w:pPr>
        <w:tabs>
          <w:tab w:val="num" w:pos="720"/>
        </w:tabs>
        <w:ind w:left="720" w:hanging="360"/>
      </w:pPr>
      <w:rPr>
        <w:rFonts w:ascii="Arial" w:hAnsi="Arial" w:hint="default"/>
      </w:rPr>
    </w:lvl>
    <w:lvl w:ilvl="1" w:tplc="C75CA710" w:tentative="1">
      <w:start w:val="1"/>
      <w:numFmt w:val="bullet"/>
      <w:lvlText w:val="&gt;"/>
      <w:lvlJc w:val="left"/>
      <w:pPr>
        <w:tabs>
          <w:tab w:val="num" w:pos="1440"/>
        </w:tabs>
        <w:ind w:left="1440" w:hanging="360"/>
      </w:pPr>
      <w:rPr>
        <w:rFonts w:ascii="Arial" w:hAnsi="Arial" w:hint="default"/>
      </w:rPr>
    </w:lvl>
    <w:lvl w:ilvl="2" w:tplc="95D492E0" w:tentative="1">
      <w:start w:val="1"/>
      <w:numFmt w:val="bullet"/>
      <w:lvlText w:val="&gt;"/>
      <w:lvlJc w:val="left"/>
      <w:pPr>
        <w:tabs>
          <w:tab w:val="num" w:pos="2160"/>
        </w:tabs>
        <w:ind w:left="2160" w:hanging="360"/>
      </w:pPr>
      <w:rPr>
        <w:rFonts w:ascii="Arial" w:hAnsi="Arial" w:hint="default"/>
      </w:rPr>
    </w:lvl>
    <w:lvl w:ilvl="3" w:tplc="177C7752" w:tentative="1">
      <w:start w:val="1"/>
      <w:numFmt w:val="bullet"/>
      <w:lvlText w:val="&gt;"/>
      <w:lvlJc w:val="left"/>
      <w:pPr>
        <w:tabs>
          <w:tab w:val="num" w:pos="2880"/>
        </w:tabs>
        <w:ind w:left="2880" w:hanging="360"/>
      </w:pPr>
      <w:rPr>
        <w:rFonts w:ascii="Arial" w:hAnsi="Arial" w:hint="default"/>
      </w:rPr>
    </w:lvl>
    <w:lvl w:ilvl="4" w:tplc="129061C8" w:tentative="1">
      <w:start w:val="1"/>
      <w:numFmt w:val="bullet"/>
      <w:lvlText w:val="&gt;"/>
      <w:lvlJc w:val="left"/>
      <w:pPr>
        <w:tabs>
          <w:tab w:val="num" w:pos="3600"/>
        </w:tabs>
        <w:ind w:left="3600" w:hanging="360"/>
      </w:pPr>
      <w:rPr>
        <w:rFonts w:ascii="Arial" w:hAnsi="Arial" w:hint="default"/>
      </w:rPr>
    </w:lvl>
    <w:lvl w:ilvl="5" w:tplc="B412A766" w:tentative="1">
      <w:start w:val="1"/>
      <w:numFmt w:val="bullet"/>
      <w:lvlText w:val="&gt;"/>
      <w:lvlJc w:val="left"/>
      <w:pPr>
        <w:tabs>
          <w:tab w:val="num" w:pos="4320"/>
        </w:tabs>
        <w:ind w:left="4320" w:hanging="360"/>
      </w:pPr>
      <w:rPr>
        <w:rFonts w:ascii="Arial" w:hAnsi="Arial" w:hint="default"/>
      </w:rPr>
    </w:lvl>
    <w:lvl w:ilvl="6" w:tplc="8AB48588" w:tentative="1">
      <w:start w:val="1"/>
      <w:numFmt w:val="bullet"/>
      <w:lvlText w:val="&gt;"/>
      <w:lvlJc w:val="left"/>
      <w:pPr>
        <w:tabs>
          <w:tab w:val="num" w:pos="5040"/>
        </w:tabs>
        <w:ind w:left="5040" w:hanging="360"/>
      </w:pPr>
      <w:rPr>
        <w:rFonts w:ascii="Arial" w:hAnsi="Arial" w:hint="default"/>
      </w:rPr>
    </w:lvl>
    <w:lvl w:ilvl="7" w:tplc="291C5B10" w:tentative="1">
      <w:start w:val="1"/>
      <w:numFmt w:val="bullet"/>
      <w:lvlText w:val="&gt;"/>
      <w:lvlJc w:val="left"/>
      <w:pPr>
        <w:tabs>
          <w:tab w:val="num" w:pos="5760"/>
        </w:tabs>
        <w:ind w:left="5760" w:hanging="360"/>
      </w:pPr>
      <w:rPr>
        <w:rFonts w:ascii="Arial" w:hAnsi="Arial" w:hint="default"/>
      </w:rPr>
    </w:lvl>
    <w:lvl w:ilvl="8" w:tplc="FB429986" w:tentative="1">
      <w:start w:val="1"/>
      <w:numFmt w:val="bullet"/>
      <w:lvlText w:val="&gt;"/>
      <w:lvlJc w:val="left"/>
      <w:pPr>
        <w:tabs>
          <w:tab w:val="num" w:pos="6480"/>
        </w:tabs>
        <w:ind w:left="6480" w:hanging="360"/>
      </w:pPr>
      <w:rPr>
        <w:rFonts w:ascii="Arial" w:hAnsi="Arial" w:hint="default"/>
      </w:rPr>
    </w:lvl>
  </w:abstractNum>
  <w:abstractNum w:abstractNumId="5" w15:restartNumberingAfterBreak="0">
    <w:nsid w:val="0548FB12"/>
    <w:multiLevelType w:val="hybridMultilevel"/>
    <w:tmpl w:val="990AB14C"/>
    <w:lvl w:ilvl="0" w:tplc="30BCE234">
      <w:start w:val="1"/>
      <w:numFmt w:val="bullet"/>
      <w:lvlText w:val="·"/>
      <w:lvlJc w:val="left"/>
      <w:pPr>
        <w:ind w:left="720" w:hanging="360"/>
      </w:pPr>
      <w:rPr>
        <w:rFonts w:ascii="Symbol" w:hAnsi="Symbol" w:hint="default"/>
      </w:rPr>
    </w:lvl>
    <w:lvl w:ilvl="1" w:tplc="9D88E2B0">
      <w:start w:val="1"/>
      <w:numFmt w:val="bullet"/>
      <w:lvlText w:val="o"/>
      <w:lvlJc w:val="left"/>
      <w:pPr>
        <w:ind w:left="1440" w:hanging="360"/>
      </w:pPr>
      <w:rPr>
        <w:rFonts w:ascii="Courier New" w:hAnsi="Courier New" w:hint="default"/>
      </w:rPr>
    </w:lvl>
    <w:lvl w:ilvl="2" w:tplc="20B4030C">
      <w:start w:val="1"/>
      <w:numFmt w:val="bullet"/>
      <w:lvlText w:val=""/>
      <w:lvlJc w:val="left"/>
      <w:pPr>
        <w:ind w:left="2160" w:hanging="360"/>
      </w:pPr>
      <w:rPr>
        <w:rFonts w:ascii="Wingdings" w:hAnsi="Wingdings" w:hint="default"/>
      </w:rPr>
    </w:lvl>
    <w:lvl w:ilvl="3" w:tplc="6630C59A">
      <w:start w:val="1"/>
      <w:numFmt w:val="bullet"/>
      <w:lvlText w:val=""/>
      <w:lvlJc w:val="left"/>
      <w:pPr>
        <w:ind w:left="2880" w:hanging="360"/>
      </w:pPr>
      <w:rPr>
        <w:rFonts w:ascii="Symbol" w:hAnsi="Symbol" w:hint="default"/>
      </w:rPr>
    </w:lvl>
    <w:lvl w:ilvl="4" w:tplc="49443306">
      <w:start w:val="1"/>
      <w:numFmt w:val="bullet"/>
      <w:lvlText w:val="o"/>
      <w:lvlJc w:val="left"/>
      <w:pPr>
        <w:ind w:left="3600" w:hanging="360"/>
      </w:pPr>
      <w:rPr>
        <w:rFonts w:ascii="Courier New" w:hAnsi="Courier New" w:hint="default"/>
      </w:rPr>
    </w:lvl>
    <w:lvl w:ilvl="5" w:tplc="BE9A98EA">
      <w:start w:val="1"/>
      <w:numFmt w:val="bullet"/>
      <w:lvlText w:val=""/>
      <w:lvlJc w:val="left"/>
      <w:pPr>
        <w:ind w:left="4320" w:hanging="360"/>
      </w:pPr>
      <w:rPr>
        <w:rFonts w:ascii="Wingdings" w:hAnsi="Wingdings" w:hint="default"/>
      </w:rPr>
    </w:lvl>
    <w:lvl w:ilvl="6" w:tplc="EBE2F446">
      <w:start w:val="1"/>
      <w:numFmt w:val="bullet"/>
      <w:lvlText w:val=""/>
      <w:lvlJc w:val="left"/>
      <w:pPr>
        <w:ind w:left="5040" w:hanging="360"/>
      </w:pPr>
      <w:rPr>
        <w:rFonts w:ascii="Symbol" w:hAnsi="Symbol" w:hint="default"/>
      </w:rPr>
    </w:lvl>
    <w:lvl w:ilvl="7" w:tplc="D8246D72">
      <w:start w:val="1"/>
      <w:numFmt w:val="bullet"/>
      <w:lvlText w:val="o"/>
      <w:lvlJc w:val="left"/>
      <w:pPr>
        <w:ind w:left="5760" w:hanging="360"/>
      </w:pPr>
      <w:rPr>
        <w:rFonts w:ascii="Courier New" w:hAnsi="Courier New" w:hint="default"/>
      </w:rPr>
    </w:lvl>
    <w:lvl w:ilvl="8" w:tplc="1DE05DBE">
      <w:start w:val="1"/>
      <w:numFmt w:val="bullet"/>
      <w:lvlText w:val=""/>
      <w:lvlJc w:val="left"/>
      <w:pPr>
        <w:ind w:left="6480" w:hanging="360"/>
      </w:pPr>
      <w:rPr>
        <w:rFonts w:ascii="Wingdings" w:hAnsi="Wingdings" w:hint="default"/>
      </w:rPr>
    </w:lvl>
  </w:abstractNum>
  <w:abstractNum w:abstractNumId="6" w15:restartNumberingAfterBreak="0">
    <w:nsid w:val="073444A5"/>
    <w:multiLevelType w:val="hybridMultilevel"/>
    <w:tmpl w:val="4578A136"/>
    <w:lvl w:ilvl="0" w:tplc="1938C30C">
      <w:start w:val="1"/>
      <w:numFmt w:val="bullet"/>
      <w:lvlText w:val=""/>
      <w:lvlJc w:val="left"/>
      <w:pPr>
        <w:ind w:left="720" w:hanging="360"/>
      </w:pPr>
      <w:rPr>
        <w:rFonts w:ascii="Symbol" w:hAnsi="Symbol" w:hint="default"/>
      </w:rPr>
    </w:lvl>
    <w:lvl w:ilvl="1" w:tplc="4C3870AC">
      <w:start w:val="1"/>
      <w:numFmt w:val="bullet"/>
      <w:lvlText w:val="o"/>
      <w:lvlJc w:val="left"/>
      <w:pPr>
        <w:ind w:left="1440" w:hanging="360"/>
      </w:pPr>
      <w:rPr>
        <w:rFonts w:ascii="Courier New" w:hAnsi="Courier New" w:hint="default"/>
      </w:rPr>
    </w:lvl>
    <w:lvl w:ilvl="2" w:tplc="FBD0DC6A">
      <w:start w:val="1"/>
      <w:numFmt w:val="bullet"/>
      <w:lvlText w:val=""/>
      <w:lvlJc w:val="left"/>
      <w:pPr>
        <w:ind w:left="2160" w:hanging="360"/>
      </w:pPr>
      <w:rPr>
        <w:rFonts w:ascii="Wingdings" w:hAnsi="Wingdings" w:hint="default"/>
      </w:rPr>
    </w:lvl>
    <w:lvl w:ilvl="3" w:tplc="61D6D2BA">
      <w:start w:val="1"/>
      <w:numFmt w:val="bullet"/>
      <w:lvlText w:val=""/>
      <w:lvlJc w:val="left"/>
      <w:pPr>
        <w:ind w:left="2880" w:hanging="360"/>
      </w:pPr>
      <w:rPr>
        <w:rFonts w:ascii="Symbol" w:hAnsi="Symbol" w:hint="default"/>
      </w:rPr>
    </w:lvl>
    <w:lvl w:ilvl="4" w:tplc="EA708A68">
      <w:start w:val="1"/>
      <w:numFmt w:val="bullet"/>
      <w:lvlText w:val="o"/>
      <w:lvlJc w:val="left"/>
      <w:pPr>
        <w:ind w:left="3600" w:hanging="360"/>
      </w:pPr>
      <w:rPr>
        <w:rFonts w:ascii="Courier New" w:hAnsi="Courier New" w:hint="default"/>
      </w:rPr>
    </w:lvl>
    <w:lvl w:ilvl="5" w:tplc="2870A494">
      <w:start w:val="1"/>
      <w:numFmt w:val="bullet"/>
      <w:lvlText w:val=""/>
      <w:lvlJc w:val="left"/>
      <w:pPr>
        <w:ind w:left="4320" w:hanging="360"/>
      </w:pPr>
      <w:rPr>
        <w:rFonts w:ascii="Wingdings" w:hAnsi="Wingdings" w:hint="default"/>
      </w:rPr>
    </w:lvl>
    <w:lvl w:ilvl="6" w:tplc="7334275C">
      <w:start w:val="1"/>
      <w:numFmt w:val="bullet"/>
      <w:lvlText w:val=""/>
      <w:lvlJc w:val="left"/>
      <w:pPr>
        <w:ind w:left="5040" w:hanging="360"/>
      </w:pPr>
      <w:rPr>
        <w:rFonts w:ascii="Symbol" w:hAnsi="Symbol" w:hint="default"/>
      </w:rPr>
    </w:lvl>
    <w:lvl w:ilvl="7" w:tplc="71D21450">
      <w:start w:val="1"/>
      <w:numFmt w:val="bullet"/>
      <w:lvlText w:val="o"/>
      <w:lvlJc w:val="left"/>
      <w:pPr>
        <w:ind w:left="5760" w:hanging="360"/>
      </w:pPr>
      <w:rPr>
        <w:rFonts w:ascii="Courier New" w:hAnsi="Courier New" w:hint="default"/>
      </w:rPr>
    </w:lvl>
    <w:lvl w:ilvl="8" w:tplc="AB44E88A">
      <w:start w:val="1"/>
      <w:numFmt w:val="bullet"/>
      <w:lvlText w:val=""/>
      <w:lvlJc w:val="left"/>
      <w:pPr>
        <w:ind w:left="6480" w:hanging="360"/>
      </w:pPr>
      <w:rPr>
        <w:rFonts w:ascii="Wingdings" w:hAnsi="Wingdings" w:hint="default"/>
      </w:rPr>
    </w:lvl>
  </w:abstractNum>
  <w:abstractNum w:abstractNumId="7" w15:restartNumberingAfterBreak="0">
    <w:nsid w:val="08C93A9E"/>
    <w:multiLevelType w:val="multilevel"/>
    <w:tmpl w:val="6A7A3042"/>
    <w:lvl w:ilvl="0">
      <w:start w:val="3"/>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0D971D9D"/>
    <w:multiLevelType w:val="multilevel"/>
    <w:tmpl w:val="6E089A12"/>
    <w:name w:val="SITel Liste numérotée"/>
    <w:numStyleLink w:val="EtatFRNumrotation"/>
  </w:abstractNum>
  <w:abstractNum w:abstractNumId="9" w15:restartNumberingAfterBreak="0">
    <w:nsid w:val="0EA62DB8"/>
    <w:multiLevelType w:val="multilevel"/>
    <w:tmpl w:val="C812CDBA"/>
    <w:numStyleLink w:val="EtatFRPuces"/>
  </w:abstractNum>
  <w:abstractNum w:abstractNumId="10"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11" w15:restartNumberingAfterBreak="0">
    <w:nsid w:val="11EB2A1A"/>
    <w:multiLevelType w:val="multilevel"/>
    <w:tmpl w:val="6E089A12"/>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12"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13"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4" w15:restartNumberingAfterBreak="0">
    <w:nsid w:val="1BB10682"/>
    <w:multiLevelType w:val="hybridMultilevel"/>
    <w:tmpl w:val="BC522080"/>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6" w15:restartNumberingAfterBreak="0">
    <w:nsid w:val="1E554843"/>
    <w:multiLevelType w:val="multilevel"/>
    <w:tmpl w:val="6E089A12"/>
    <w:name w:val="SITel Liste numérotée2"/>
    <w:numStyleLink w:val="EtatFRNumrotation"/>
  </w:abstractNum>
  <w:abstractNum w:abstractNumId="17" w15:restartNumberingAfterBreak="0">
    <w:nsid w:val="220EB127"/>
    <w:multiLevelType w:val="hybridMultilevel"/>
    <w:tmpl w:val="0F0A75B6"/>
    <w:lvl w:ilvl="0" w:tplc="31CCB798">
      <w:start w:val="1"/>
      <w:numFmt w:val="bullet"/>
      <w:lvlText w:val="·"/>
      <w:lvlJc w:val="left"/>
      <w:pPr>
        <w:ind w:left="720" w:hanging="360"/>
      </w:pPr>
      <w:rPr>
        <w:rFonts w:ascii="Symbol" w:hAnsi="Symbol" w:hint="default"/>
      </w:rPr>
    </w:lvl>
    <w:lvl w:ilvl="1" w:tplc="B3124A9C">
      <w:start w:val="1"/>
      <w:numFmt w:val="bullet"/>
      <w:lvlText w:val="o"/>
      <w:lvlJc w:val="left"/>
      <w:pPr>
        <w:ind w:left="1440" w:hanging="360"/>
      </w:pPr>
      <w:rPr>
        <w:rFonts w:ascii="Courier New" w:hAnsi="Courier New" w:hint="default"/>
      </w:rPr>
    </w:lvl>
    <w:lvl w:ilvl="2" w:tplc="AEFA61CE">
      <w:start w:val="1"/>
      <w:numFmt w:val="bullet"/>
      <w:lvlText w:val=""/>
      <w:lvlJc w:val="left"/>
      <w:pPr>
        <w:ind w:left="2160" w:hanging="360"/>
      </w:pPr>
      <w:rPr>
        <w:rFonts w:ascii="Wingdings" w:hAnsi="Wingdings" w:hint="default"/>
      </w:rPr>
    </w:lvl>
    <w:lvl w:ilvl="3" w:tplc="AC4EBDBA">
      <w:start w:val="1"/>
      <w:numFmt w:val="bullet"/>
      <w:lvlText w:val=""/>
      <w:lvlJc w:val="left"/>
      <w:pPr>
        <w:ind w:left="2880" w:hanging="360"/>
      </w:pPr>
      <w:rPr>
        <w:rFonts w:ascii="Symbol" w:hAnsi="Symbol" w:hint="default"/>
      </w:rPr>
    </w:lvl>
    <w:lvl w:ilvl="4" w:tplc="12C8EFA4">
      <w:start w:val="1"/>
      <w:numFmt w:val="bullet"/>
      <w:lvlText w:val="o"/>
      <w:lvlJc w:val="left"/>
      <w:pPr>
        <w:ind w:left="3600" w:hanging="360"/>
      </w:pPr>
      <w:rPr>
        <w:rFonts w:ascii="Courier New" w:hAnsi="Courier New" w:hint="default"/>
      </w:rPr>
    </w:lvl>
    <w:lvl w:ilvl="5" w:tplc="F7C858B6">
      <w:start w:val="1"/>
      <w:numFmt w:val="bullet"/>
      <w:lvlText w:val=""/>
      <w:lvlJc w:val="left"/>
      <w:pPr>
        <w:ind w:left="4320" w:hanging="360"/>
      </w:pPr>
      <w:rPr>
        <w:rFonts w:ascii="Wingdings" w:hAnsi="Wingdings" w:hint="default"/>
      </w:rPr>
    </w:lvl>
    <w:lvl w:ilvl="6" w:tplc="BA1C4390">
      <w:start w:val="1"/>
      <w:numFmt w:val="bullet"/>
      <w:lvlText w:val=""/>
      <w:lvlJc w:val="left"/>
      <w:pPr>
        <w:ind w:left="5040" w:hanging="360"/>
      </w:pPr>
      <w:rPr>
        <w:rFonts w:ascii="Symbol" w:hAnsi="Symbol" w:hint="default"/>
      </w:rPr>
    </w:lvl>
    <w:lvl w:ilvl="7" w:tplc="7E3E73B2">
      <w:start w:val="1"/>
      <w:numFmt w:val="bullet"/>
      <w:lvlText w:val="o"/>
      <w:lvlJc w:val="left"/>
      <w:pPr>
        <w:ind w:left="5760" w:hanging="360"/>
      </w:pPr>
      <w:rPr>
        <w:rFonts w:ascii="Courier New" w:hAnsi="Courier New" w:hint="default"/>
      </w:rPr>
    </w:lvl>
    <w:lvl w:ilvl="8" w:tplc="FC0AD130">
      <w:start w:val="1"/>
      <w:numFmt w:val="bullet"/>
      <w:lvlText w:val=""/>
      <w:lvlJc w:val="left"/>
      <w:pPr>
        <w:ind w:left="6480" w:hanging="360"/>
      </w:pPr>
      <w:rPr>
        <w:rFonts w:ascii="Wingdings" w:hAnsi="Wingdings" w:hint="default"/>
      </w:rPr>
    </w:lvl>
  </w:abstractNum>
  <w:abstractNum w:abstractNumId="18" w15:restartNumberingAfterBreak="0">
    <w:nsid w:val="23C61766"/>
    <w:multiLevelType w:val="hybridMultilevel"/>
    <w:tmpl w:val="7BDE8ED2"/>
    <w:lvl w:ilvl="0" w:tplc="0226CE88">
      <w:start w:val="1"/>
      <w:numFmt w:val="bullet"/>
      <w:lvlText w:val="&gt;"/>
      <w:lvlJc w:val="left"/>
      <w:pPr>
        <w:ind w:left="360" w:hanging="360"/>
      </w:pPr>
      <w:rPr>
        <w:rFonts w:ascii="Arial" w:hAnsi="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244946CA"/>
    <w:multiLevelType w:val="multilevel"/>
    <w:tmpl w:val="6E089A12"/>
    <w:name w:val="SITel Liste numérotée22"/>
    <w:numStyleLink w:val="EtatFRNumrotation"/>
  </w:abstractNum>
  <w:abstractNum w:abstractNumId="20" w15:restartNumberingAfterBreak="0">
    <w:nsid w:val="26BC24A9"/>
    <w:multiLevelType w:val="multilevel"/>
    <w:tmpl w:val="6E089A12"/>
    <w:name w:val="SITel Liste numérotée3"/>
    <w:numStyleLink w:val="EtatFRNumrotation"/>
  </w:abstractNum>
  <w:abstractNum w:abstractNumId="21" w15:restartNumberingAfterBreak="0">
    <w:nsid w:val="27273A50"/>
    <w:multiLevelType w:val="singleLevel"/>
    <w:tmpl w:val="CBD42C66"/>
    <w:lvl w:ilvl="0">
      <w:start w:val="1"/>
      <w:numFmt w:val="bullet"/>
      <w:lvlText w:val=""/>
      <w:lvlJc w:val="left"/>
      <w:pPr>
        <w:ind w:left="397" w:hanging="397"/>
      </w:pPr>
      <w:rPr>
        <w:rFonts w:ascii="Symbol" w:hAnsi="Symbol" w:hint="default"/>
        <w:color w:val="auto"/>
      </w:rPr>
    </w:lvl>
  </w:abstractNum>
  <w:abstractNum w:abstractNumId="22" w15:restartNumberingAfterBreak="0">
    <w:nsid w:val="2AEC800F"/>
    <w:multiLevelType w:val="hybridMultilevel"/>
    <w:tmpl w:val="8F1A762E"/>
    <w:lvl w:ilvl="0" w:tplc="49EC58EC">
      <w:start w:val="1"/>
      <w:numFmt w:val="bullet"/>
      <w:lvlText w:val="o"/>
      <w:lvlJc w:val="left"/>
      <w:pPr>
        <w:ind w:left="360" w:hanging="360"/>
      </w:pPr>
      <w:rPr>
        <w:rFonts w:ascii="Courier New" w:hAnsi="Courier New" w:hint="default"/>
      </w:rPr>
    </w:lvl>
    <w:lvl w:ilvl="1" w:tplc="A9964D84">
      <w:start w:val="1"/>
      <w:numFmt w:val="bullet"/>
      <w:lvlText w:val="o"/>
      <w:lvlJc w:val="left"/>
      <w:pPr>
        <w:ind w:left="1080" w:hanging="360"/>
      </w:pPr>
      <w:rPr>
        <w:rFonts w:ascii="Courier New" w:hAnsi="Courier New" w:hint="default"/>
      </w:rPr>
    </w:lvl>
    <w:lvl w:ilvl="2" w:tplc="44E4666E">
      <w:start w:val="1"/>
      <w:numFmt w:val="bullet"/>
      <w:lvlText w:val=""/>
      <w:lvlJc w:val="left"/>
      <w:pPr>
        <w:ind w:left="1800" w:hanging="360"/>
      </w:pPr>
      <w:rPr>
        <w:rFonts w:ascii="Wingdings" w:hAnsi="Wingdings" w:hint="default"/>
      </w:rPr>
    </w:lvl>
    <w:lvl w:ilvl="3" w:tplc="F4D8A922">
      <w:start w:val="1"/>
      <w:numFmt w:val="bullet"/>
      <w:lvlText w:val=""/>
      <w:lvlJc w:val="left"/>
      <w:pPr>
        <w:ind w:left="2520" w:hanging="360"/>
      </w:pPr>
      <w:rPr>
        <w:rFonts w:ascii="Symbol" w:hAnsi="Symbol" w:hint="default"/>
      </w:rPr>
    </w:lvl>
    <w:lvl w:ilvl="4" w:tplc="00A86B9E">
      <w:start w:val="1"/>
      <w:numFmt w:val="bullet"/>
      <w:lvlText w:val="o"/>
      <w:lvlJc w:val="left"/>
      <w:pPr>
        <w:ind w:left="3240" w:hanging="360"/>
      </w:pPr>
      <w:rPr>
        <w:rFonts w:ascii="Courier New" w:hAnsi="Courier New" w:hint="default"/>
      </w:rPr>
    </w:lvl>
    <w:lvl w:ilvl="5" w:tplc="F34E8A30">
      <w:start w:val="1"/>
      <w:numFmt w:val="bullet"/>
      <w:lvlText w:val=""/>
      <w:lvlJc w:val="left"/>
      <w:pPr>
        <w:ind w:left="3960" w:hanging="360"/>
      </w:pPr>
      <w:rPr>
        <w:rFonts w:ascii="Wingdings" w:hAnsi="Wingdings" w:hint="default"/>
      </w:rPr>
    </w:lvl>
    <w:lvl w:ilvl="6" w:tplc="B2F29A26">
      <w:start w:val="1"/>
      <w:numFmt w:val="bullet"/>
      <w:lvlText w:val=""/>
      <w:lvlJc w:val="left"/>
      <w:pPr>
        <w:ind w:left="4680" w:hanging="360"/>
      </w:pPr>
      <w:rPr>
        <w:rFonts w:ascii="Symbol" w:hAnsi="Symbol" w:hint="default"/>
      </w:rPr>
    </w:lvl>
    <w:lvl w:ilvl="7" w:tplc="34725030">
      <w:start w:val="1"/>
      <w:numFmt w:val="bullet"/>
      <w:lvlText w:val="o"/>
      <w:lvlJc w:val="left"/>
      <w:pPr>
        <w:ind w:left="5400" w:hanging="360"/>
      </w:pPr>
      <w:rPr>
        <w:rFonts w:ascii="Courier New" w:hAnsi="Courier New" w:hint="default"/>
      </w:rPr>
    </w:lvl>
    <w:lvl w:ilvl="8" w:tplc="C97AD29A">
      <w:start w:val="1"/>
      <w:numFmt w:val="bullet"/>
      <w:lvlText w:val=""/>
      <w:lvlJc w:val="left"/>
      <w:pPr>
        <w:ind w:left="6120" w:hanging="360"/>
      </w:pPr>
      <w:rPr>
        <w:rFonts w:ascii="Wingdings" w:hAnsi="Wingdings" w:hint="default"/>
      </w:rPr>
    </w:lvl>
  </w:abstractNum>
  <w:abstractNum w:abstractNumId="23" w15:restartNumberingAfterBreak="0">
    <w:nsid w:val="2E547E8E"/>
    <w:multiLevelType w:val="hybridMultilevel"/>
    <w:tmpl w:val="E8023382"/>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25" w15:restartNumberingAfterBreak="0">
    <w:nsid w:val="33062A34"/>
    <w:multiLevelType w:val="hybridMultilevel"/>
    <w:tmpl w:val="72DA8C1C"/>
    <w:lvl w:ilvl="0" w:tplc="CBD42C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6"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0723BF"/>
    <w:multiLevelType w:val="hybridMultilevel"/>
    <w:tmpl w:val="1F148E26"/>
    <w:lvl w:ilvl="0" w:tplc="BFEA2AD6">
      <w:start w:val="1"/>
      <w:numFmt w:val="bullet"/>
      <w:lvlText w:val=""/>
      <w:lvlJc w:val="left"/>
      <w:pPr>
        <w:ind w:left="720" w:hanging="360"/>
      </w:pPr>
      <w:rPr>
        <w:rFonts w:ascii="Symbol" w:hAnsi="Symbol" w:hint="default"/>
      </w:rPr>
    </w:lvl>
    <w:lvl w:ilvl="1" w:tplc="B2B41A3A">
      <w:start w:val="1"/>
      <w:numFmt w:val="bullet"/>
      <w:lvlText w:val="o"/>
      <w:lvlJc w:val="left"/>
      <w:pPr>
        <w:ind w:left="1440" w:hanging="360"/>
      </w:pPr>
      <w:rPr>
        <w:rFonts w:ascii="Courier New" w:hAnsi="Courier New" w:hint="default"/>
      </w:rPr>
    </w:lvl>
    <w:lvl w:ilvl="2" w:tplc="8EF4A424">
      <w:start w:val="1"/>
      <w:numFmt w:val="bullet"/>
      <w:lvlText w:val=""/>
      <w:lvlJc w:val="left"/>
      <w:pPr>
        <w:ind w:left="2160" w:hanging="360"/>
      </w:pPr>
      <w:rPr>
        <w:rFonts w:ascii="Wingdings" w:hAnsi="Wingdings" w:hint="default"/>
      </w:rPr>
    </w:lvl>
    <w:lvl w:ilvl="3" w:tplc="A2A05872">
      <w:start w:val="1"/>
      <w:numFmt w:val="bullet"/>
      <w:lvlText w:val=""/>
      <w:lvlJc w:val="left"/>
      <w:pPr>
        <w:ind w:left="2880" w:hanging="360"/>
      </w:pPr>
      <w:rPr>
        <w:rFonts w:ascii="Symbol" w:hAnsi="Symbol" w:hint="default"/>
      </w:rPr>
    </w:lvl>
    <w:lvl w:ilvl="4" w:tplc="82742AFE">
      <w:start w:val="1"/>
      <w:numFmt w:val="bullet"/>
      <w:lvlText w:val="o"/>
      <w:lvlJc w:val="left"/>
      <w:pPr>
        <w:ind w:left="3600" w:hanging="360"/>
      </w:pPr>
      <w:rPr>
        <w:rFonts w:ascii="Courier New" w:hAnsi="Courier New" w:hint="default"/>
      </w:rPr>
    </w:lvl>
    <w:lvl w:ilvl="5" w:tplc="C1C2D038">
      <w:start w:val="1"/>
      <w:numFmt w:val="bullet"/>
      <w:lvlText w:val=""/>
      <w:lvlJc w:val="left"/>
      <w:pPr>
        <w:ind w:left="4320" w:hanging="360"/>
      </w:pPr>
      <w:rPr>
        <w:rFonts w:ascii="Wingdings" w:hAnsi="Wingdings" w:hint="default"/>
      </w:rPr>
    </w:lvl>
    <w:lvl w:ilvl="6" w:tplc="8C82C2B4">
      <w:start w:val="1"/>
      <w:numFmt w:val="bullet"/>
      <w:lvlText w:val=""/>
      <w:lvlJc w:val="left"/>
      <w:pPr>
        <w:ind w:left="5040" w:hanging="360"/>
      </w:pPr>
      <w:rPr>
        <w:rFonts w:ascii="Symbol" w:hAnsi="Symbol" w:hint="default"/>
      </w:rPr>
    </w:lvl>
    <w:lvl w:ilvl="7" w:tplc="F3D033F8">
      <w:start w:val="1"/>
      <w:numFmt w:val="bullet"/>
      <w:lvlText w:val="o"/>
      <w:lvlJc w:val="left"/>
      <w:pPr>
        <w:ind w:left="5760" w:hanging="360"/>
      </w:pPr>
      <w:rPr>
        <w:rFonts w:ascii="Courier New" w:hAnsi="Courier New" w:hint="default"/>
      </w:rPr>
    </w:lvl>
    <w:lvl w:ilvl="8" w:tplc="3A7AE810">
      <w:start w:val="1"/>
      <w:numFmt w:val="bullet"/>
      <w:lvlText w:val=""/>
      <w:lvlJc w:val="left"/>
      <w:pPr>
        <w:ind w:left="6480" w:hanging="360"/>
      </w:pPr>
      <w:rPr>
        <w:rFonts w:ascii="Wingdings" w:hAnsi="Wingdings" w:hint="default"/>
      </w:rPr>
    </w:lvl>
  </w:abstractNum>
  <w:abstractNum w:abstractNumId="28" w15:restartNumberingAfterBreak="0">
    <w:nsid w:val="3F6A7442"/>
    <w:multiLevelType w:val="multilevel"/>
    <w:tmpl w:val="C812CDBA"/>
    <w:numStyleLink w:val="EtatFRPuces"/>
  </w:abstractNum>
  <w:abstractNum w:abstractNumId="29" w15:restartNumberingAfterBreak="0">
    <w:nsid w:val="3FF139E0"/>
    <w:multiLevelType w:val="multilevel"/>
    <w:tmpl w:val="6E089A12"/>
    <w:numStyleLink w:val="EtatFRNumrotation"/>
  </w:abstractNum>
  <w:abstractNum w:abstractNumId="30" w15:restartNumberingAfterBreak="0">
    <w:nsid w:val="48BA48CE"/>
    <w:multiLevelType w:val="multilevel"/>
    <w:tmpl w:val="7D7C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33EFC"/>
    <w:multiLevelType w:val="multilevel"/>
    <w:tmpl w:val="02280202"/>
    <w:numStyleLink w:val="EtatFRNumrotationhirarchique"/>
  </w:abstractNum>
  <w:abstractNum w:abstractNumId="32"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7F5899"/>
    <w:multiLevelType w:val="multilevel"/>
    <w:tmpl w:val="4CE8B7E2"/>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B345F8"/>
    <w:multiLevelType w:val="hybridMultilevel"/>
    <w:tmpl w:val="18D88316"/>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CF811A6"/>
    <w:multiLevelType w:val="hybridMultilevel"/>
    <w:tmpl w:val="6C4290BE"/>
    <w:lvl w:ilvl="0" w:tplc="4738B18E">
      <w:numFmt w:val="bullet"/>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6" w15:restartNumberingAfterBreak="0">
    <w:nsid w:val="4DD539DF"/>
    <w:multiLevelType w:val="hybridMultilevel"/>
    <w:tmpl w:val="D4684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DE8088F"/>
    <w:multiLevelType w:val="multilevel"/>
    <w:tmpl w:val="8ECEF294"/>
    <w:lvl w:ilvl="0">
      <w:start w:val="1"/>
      <w:numFmt w:val="decimal"/>
      <w:pStyle w:val="CRSous-Titr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012A152"/>
    <w:multiLevelType w:val="hybridMultilevel"/>
    <w:tmpl w:val="90847A82"/>
    <w:lvl w:ilvl="0" w:tplc="2A427E80">
      <w:start w:val="1"/>
      <w:numFmt w:val="bullet"/>
      <w:lvlText w:val="·"/>
      <w:lvlJc w:val="left"/>
      <w:pPr>
        <w:ind w:left="720" w:hanging="360"/>
      </w:pPr>
      <w:rPr>
        <w:rFonts w:ascii="Symbol" w:hAnsi="Symbol" w:hint="default"/>
      </w:rPr>
    </w:lvl>
    <w:lvl w:ilvl="1" w:tplc="73C6D78C">
      <w:start w:val="1"/>
      <w:numFmt w:val="bullet"/>
      <w:lvlText w:val="o"/>
      <w:lvlJc w:val="left"/>
      <w:pPr>
        <w:ind w:left="1440" w:hanging="360"/>
      </w:pPr>
      <w:rPr>
        <w:rFonts w:ascii="Courier New" w:hAnsi="Courier New" w:hint="default"/>
      </w:rPr>
    </w:lvl>
    <w:lvl w:ilvl="2" w:tplc="B6ECEBCC">
      <w:start w:val="1"/>
      <w:numFmt w:val="bullet"/>
      <w:lvlText w:val=""/>
      <w:lvlJc w:val="left"/>
      <w:pPr>
        <w:ind w:left="2160" w:hanging="360"/>
      </w:pPr>
      <w:rPr>
        <w:rFonts w:ascii="Wingdings" w:hAnsi="Wingdings" w:hint="default"/>
      </w:rPr>
    </w:lvl>
    <w:lvl w:ilvl="3" w:tplc="70A83D6E">
      <w:start w:val="1"/>
      <w:numFmt w:val="bullet"/>
      <w:lvlText w:val=""/>
      <w:lvlJc w:val="left"/>
      <w:pPr>
        <w:ind w:left="2880" w:hanging="360"/>
      </w:pPr>
      <w:rPr>
        <w:rFonts w:ascii="Symbol" w:hAnsi="Symbol" w:hint="default"/>
      </w:rPr>
    </w:lvl>
    <w:lvl w:ilvl="4" w:tplc="24460EAA">
      <w:start w:val="1"/>
      <w:numFmt w:val="bullet"/>
      <w:lvlText w:val="o"/>
      <w:lvlJc w:val="left"/>
      <w:pPr>
        <w:ind w:left="3600" w:hanging="360"/>
      </w:pPr>
      <w:rPr>
        <w:rFonts w:ascii="Courier New" w:hAnsi="Courier New" w:hint="default"/>
      </w:rPr>
    </w:lvl>
    <w:lvl w:ilvl="5" w:tplc="05F6F660">
      <w:start w:val="1"/>
      <w:numFmt w:val="bullet"/>
      <w:lvlText w:val=""/>
      <w:lvlJc w:val="left"/>
      <w:pPr>
        <w:ind w:left="4320" w:hanging="360"/>
      </w:pPr>
      <w:rPr>
        <w:rFonts w:ascii="Wingdings" w:hAnsi="Wingdings" w:hint="default"/>
      </w:rPr>
    </w:lvl>
    <w:lvl w:ilvl="6" w:tplc="5A34D1A0">
      <w:start w:val="1"/>
      <w:numFmt w:val="bullet"/>
      <w:lvlText w:val=""/>
      <w:lvlJc w:val="left"/>
      <w:pPr>
        <w:ind w:left="5040" w:hanging="360"/>
      </w:pPr>
      <w:rPr>
        <w:rFonts w:ascii="Symbol" w:hAnsi="Symbol" w:hint="default"/>
      </w:rPr>
    </w:lvl>
    <w:lvl w:ilvl="7" w:tplc="A530B2CE">
      <w:start w:val="1"/>
      <w:numFmt w:val="bullet"/>
      <w:lvlText w:val="o"/>
      <w:lvlJc w:val="left"/>
      <w:pPr>
        <w:ind w:left="5760" w:hanging="360"/>
      </w:pPr>
      <w:rPr>
        <w:rFonts w:ascii="Courier New" w:hAnsi="Courier New" w:hint="default"/>
      </w:rPr>
    </w:lvl>
    <w:lvl w:ilvl="8" w:tplc="08A4EF6C">
      <w:start w:val="1"/>
      <w:numFmt w:val="bullet"/>
      <w:lvlText w:val=""/>
      <w:lvlJc w:val="left"/>
      <w:pPr>
        <w:ind w:left="6480" w:hanging="360"/>
      </w:pPr>
      <w:rPr>
        <w:rFonts w:ascii="Wingdings" w:hAnsi="Wingdings" w:hint="default"/>
      </w:rPr>
    </w:lvl>
  </w:abstractNum>
  <w:abstractNum w:abstractNumId="39" w15:restartNumberingAfterBreak="0">
    <w:nsid w:val="58661174"/>
    <w:multiLevelType w:val="hybridMultilevel"/>
    <w:tmpl w:val="6F92C87E"/>
    <w:lvl w:ilvl="0" w:tplc="71A8C552">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5A3FB38F"/>
    <w:multiLevelType w:val="hybridMultilevel"/>
    <w:tmpl w:val="CB80AB8C"/>
    <w:lvl w:ilvl="0" w:tplc="95D20368">
      <w:start w:val="1"/>
      <w:numFmt w:val="bullet"/>
      <w:lvlText w:val=""/>
      <w:lvlJc w:val="left"/>
      <w:pPr>
        <w:ind w:left="720" w:hanging="360"/>
      </w:pPr>
      <w:rPr>
        <w:rFonts w:ascii="Symbol" w:hAnsi="Symbol" w:hint="default"/>
      </w:rPr>
    </w:lvl>
    <w:lvl w:ilvl="1" w:tplc="FD28A192">
      <w:start w:val="1"/>
      <w:numFmt w:val="bullet"/>
      <w:lvlText w:val="o"/>
      <w:lvlJc w:val="left"/>
      <w:pPr>
        <w:ind w:left="1440" w:hanging="360"/>
      </w:pPr>
      <w:rPr>
        <w:rFonts w:ascii="Courier New" w:hAnsi="Courier New" w:hint="default"/>
      </w:rPr>
    </w:lvl>
    <w:lvl w:ilvl="2" w:tplc="109ED3A2">
      <w:start w:val="1"/>
      <w:numFmt w:val="bullet"/>
      <w:lvlText w:val=""/>
      <w:lvlJc w:val="left"/>
      <w:pPr>
        <w:ind w:left="2160" w:hanging="360"/>
      </w:pPr>
      <w:rPr>
        <w:rFonts w:ascii="Wingdings" w:hAnsi="Wingdings" w:hint="default"/>
      </w:rPr>
    </w:lvl>
    <w:lvl w:ilvl="3" w:tplc="8C062874">
      <w:start w:val="1"/>
      <w:numFmt w:val="bullet"/>
      <w:lvlText w:val=""/>
      <w:lvlJc w:val="left"/>
      <w:pPr>
        <w:ind w:left="2880" w:hanging="360"/>
      </w:pPr>
      <w:rPr>
        <w:rFonts w:ascii="Symbol" w:hAnsi="Symbol" w:hint="default"/>
      </w:rPr>
    </w:lvl>
    <w:lvl w:ilvl="4" w:tplc="70746A7A">
      <w:start w:val="1"/>
      <w:numFmt w:val="bullet"/>
      <w:lvlText w:val="o"/>
      <w:lvlJc w:val="left"/>
      <w:pPr>
        <w:ind w:left="3600" w:hanging="360"/>
      </w:pPr>
      <w:rPr>
        <w:rFonts w:ascii="Courier New" w:hAnsi="Courier New" w:hint="default"/>
      </w:rPr>
    </w:lvl>
    <w:lvl w:ilvl="5" w:tplc="640EEAEA">
      <w:start w:val="1"/>
      <w:numFmt w:val="bullet"/>
      <w:lvlText w:val=""/>
      <w:lvlJc w:val="left"/>
      <w:pPr>
        <w:ind w:left="4320" w:hanging="360"/>
      </w:pPr>
      <w:rPr>
        <w:rFonts w:ascii="Wingdings" w:hAnsi="Wingdings" w:hint="default"/>
      </w:rPr>
    </w:lvl>
    <w:lvl w:ilvl="6" w:tplc="B30C7BE4">
      <w:start w:val="1"/>
      <w:numFmt w:val="bullet"/>
      <w:lvlText w:val=""/>
      <w:lvlJc w:val="left"/>
      <w:pPr>
        <w:ind w:left="5040" w:hanging="360"/>
      </w:pPr>
      <w:rPr>
        <w:rFonts w:ascii="Symbol" w:hAnsi="Symbol" w:hint="default"/>
      </w:rPr>
    </w:lvl>
    <w:lvl w:ilvl="7" w:tplc="73144778">
      <w:start w:val="1"/>
      <w:numFmt w:val="bullet"/>
      <w:lvlText w:val="o"/>
      <w:lvlJc w:val="left"/>
      <w:pPr>
        <w:ind w:left="5760" w:hanging="360"/>
      </w:pPr>
      <w:rPr>
        <w:rFonts w:ascii="Courier New" w:hAnsi="Courier New" w:hint="default"/>
      </w:rPr>
    </w:lvl>
    <w:lvl w:ilvl="8" w:tplc="582024EC">
      <w:start w:val="1"/>
      <w:numFmt w:val="bullet"/>
      <w:lvlText w:val=""/>
      <w:lvlJc w:val="left"/>
      <w:pPr>
        <w:ind w:left="6480" w:hanging="360"/>
      </w:pPr>
      <w:rPr>
        <w:rFonts w:ascii="Wingdings" w:hAnsi="Wingdings" w:hint="default"/>
      </w:rPr>
    </w:lvl>
  </w:abstractNum>
  <w:abstractNum w:abstractNumId="41" w15:restartNumberingAfterBreak="0">
    <w:nsid w:val="5DA31BBE"/>
    <w:multiLevelType w:val="hybridMultilevel"/>
    <w:tmpl w:val="5E4CF1CA"/>
    <w:lvl w:ilvl="0" w:tplc="8468F534">
      <w:start w:val="1"/>
      <w:numFmt w:val="bullet"/>
      <w:lvlText w:val="·"/>
      <w:lvlJc w:val="left"/>
      <w:pPr>
        <w:ind w:left="720" w:hanging="360"/>
      </w:pPr>
      <w:rPr>
        <w:rFonts w:ascii="Symbol" w:hAnsi="Symbol" w:hint="default"/>
      </w:rPr>
    </w:lvl>
    <w:lvl w:ilvl="1" w:tplc="8C2CD710">
      <w:start w:val="1"/>
      <w:numFmt w:val="bullet"/>
      <w:lvlText w:val="o"/>
      <w:lvlJc w:val="left"/>
      <w:pPr>
        <w:ind w:left="1440" w:hanging="360"/>
      </w:pPr>
      <w:rPr>
        <w:rFonts w:ascii="Courier New" w:hAnsi="Courier New" w:hint="default"/>
      </w:rPr>
    </w:lvl>
    <w:lvl w:ilvl="2" w:tplc="2DA0CD4A">
      <w:start w:val="1"/>
      <w:numFmt w:val="bullet"/>
      <w:lvlText w:val=""/>
      <w:lvlJc w:val="left"/>
      <w:pPr>
        <w:ind w:left="2160" w:hanging="360"/>
      </w:pPr>
      <w:rPr>
        <w:rFonts w:ascii="Wingdings" w:hAnsi="Wingdings" w:hint="default"/>
      </w:rPr>
    </w:lvl>
    <w:lvl w:ilvl="3" w:tplc="490CC450">
      <w:start w:val="1"/>
      <w:numFmt w:val="bullet"/>
      <w:lvlText w:val=""/>
      <w:lvlJc w:val="left"/>
      <w:pPr>
        <w:ind w:left="2880" w:hanging="360"/>
      </w:pPr>
      <w:rPr>
        <w:rFonts w:ascii="Symbol" w:hAnsi="Symbol" w:hint="default"/>
      </w:rPr>
    </w:lvl>
    <w:lvl w:ilvl="4" w:tplc="DFB60EF2">
      <w:start w:val="1"/>
      <w:numFmt w:val="bullet"/>
      <w:lvlText w:val="o"/>
      <w:lvlJc w:val="left"/>
      <w:pPr>
        <w:ind w:left="3600" w:hanging="360"/>
      </w:pPr>
      <w:rPr>
        <w:rFonts w:ascii="Courier New" w:hAnsi="Courier New" w:hint="default"/>
      </w:rPr>
    </w:lvl>
    <w:lvl w:ilvl="5" w:tplc="C1A428BA">
      <w:start w:val="1"/>
      <w:numFmt w:val="bullet"/>
      <w:lvlText w:val=""/>
      <w:lvlJc w:val="left"/>
      <w:pPr>
        <w:ind w:left="4320" w:hanging="360"/>
      </w:pPr>
      <w:rPr>
        <w:rFonts w:ascii="Wingdings" w:hAnsi="Wingdings" w:hint="default"/>
      </w:rPr>
    </w:lvl>
    <w:lvl w:ilvl="6" w:tplc="CC1034F2">
      <w:start w:val="1"/>
      <w:numFmt w:val="bullet"/>
      <w:lvlText w:val=""/>
      <w:lvlJc w:val="left"/>
      <w:pPr>
        <w:ind w:left="5040" w:hanging="360"/>
      </w:pPr>
      <w:rPr>
        <w:rFonts w:ascii="Symbol" w:hAnsi="Symbol" w:hint="default"/>
      </w:rPr>
    </w:lvl>
    <w:lvl w:ilvl="7" w:tplc="8B468A08">
      <w:start w:val="1"/>
      <w:numFmt w:val="bullet"/>
      <w:lvlText w:val="o"/>
      <w:lvlJc w:val="left"/>
      <w:pPr>
        <w:ind w:left="5760" w:hanging="360"/>
      </w:pPr>
      <w:rPr>
        <w:rFonts w:ascii="Courier New" w:hAnsi="Courier New" w:hint="default"/>
      </w:rPr>
    </w:lvl>
    <w:lvl w:ilvl="8" w:tplc="FA84230C">
      <w:start w:val="1"/>
      <w:numFmt w:val="bullet"/>
      <w:lvlText w:val=""/>
      <w:lvlJc w:val="left"/>
      <w:pPr>
        <w:ind w:left="6480" w:hanging="360"/>
      </w:pPr>
      <w:rPr>
        <w:rFonts w:ascii="Wingdings" w:hAnsi="Wingdings" w:hint="default"/>
      </w:rPr>
    </w:lvl>
  </w:abstractNum>
  <w:abstractNum w:abstractNumId="42" w15:restartNumberingAfterBreak="0">
    <w:nsid w:val="67A75060"/>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43" w15:restartNumberingAfterBreak="0">
    <w:nsid w:val="699C4A0C"/>
    <w:multiLevelType w:val="hybridMultilevel"/>
    <w:tmpl w:val="D1EE1B5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4" w15:restartNumberingAfterBreak="0">
    <w:nsid w:val="6D8E3644"/>
    <w:multiLevelType w:val="multilevel"/>
    <w:tmpl w:val="C812CDBA"/>
    <w:numStyleLink w:val="EtatFRPuces"/>
  </w:abstractNum>
  <w:abstractNum w:abstractNumId="45" w15:restartNumberingAfterBreak="0">
    <w:nsid w:val="702C249E"/>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46" w15:restartNumberingAfterBreak="0">
    <w:nsid w:val="7179749B"/>
    <w:multiLevelType w:val="hybridMultilevel"/>
    <w:tmpl w:val="3FA04EFA"/>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72057E45"/>
    <w:multiLevelType w:val="multilevel"/>
    <w:tmpl w:val="6302B334"/>
    <w:lvl w:ilvl="0">
      <w:start w:val="8"/>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BE68D6"/>
    <w:multiLevelType w:val="multilevel"/>
    <w:tmpl w:val="6E089A12"/>
    <w:numStyleLink w:val="EtatFRNumrotation"/>
  </w:abstractNum>
  <w:abstractNum w:abstractNumId="49" w15:restartNumberingAfterBreak="0">
    <w:nsid w:val="75951D87"/>
    <w:multiLevelType w:val="hybridMultilevel"/>
    <w:tmpl w:val="DC427D92"/>
    <w:lvl w:ilvl="0" w:tplc="846C8EB8">
      <w:start w:val="1"/>
      <w:numFmt w:val="bullet"/>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0" w15:restartNumberingAfterBreak="0">
    <w:nsid w:val="75D257BA"/>
    <w:multiLevelType w:val="hybridMultilevel"/>
    <w:tmpl w:val="8D1AB5B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1" w15:restartNumberingAfterBreak="0">
    <w:nsid w:val="767F3DE9"/>
    <w:multiLevelType w:val="hybridMultilevel"/>
    <w:tmpl w:val="B9023A9E"/>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2" w15:restartNumberingAfterBreak="0">
    <w:nsid w:val="7A072877"/>
    <w:multiLevelType w:val="multilevel"/>
    <w:tmpl w:val="6E089A12"/>
    <w:numStyleLink w:val="EtatFRNumrotation"/>
  </w:abstractNum>
  <w:abstractNum w:abstractNumId="53" w15:restartNumberingAfterBreak="0">
    <w:nsid w:val="7A2E0039"/>
    <w:multiLevelType w:val="hybridMultilevel"/>
    <w:tmpl w:val="8108903A"/>
    <w:lvl w:ilvl="0" w:tplc="FFFFFFFF">
      <w:start w:val="1"/>
      <w:numFmt w:val="bullet"/>
      <w:pStyle w:val="Listepuces1"/>
      <w:lvlText w:val="&gt;"/>
      <w:lvlJc w:val="left"/>
      <w:pPr>
        <w:ind w:left="360" w:hanging="360"/>
      </w:pPr>
      <w:rPr>
        <w:rFonts w:ascii="Times New Roman" w:hAnsi="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4" w15:restartNumberingAfterBreak="0">
    <w:nsid w:val="7B2916EA"/>
    <w:multiLevelType w:val="multilevel"/>
    <w:tmpl w:val="C812CDBA"/>
    <w:numStyleLink w:val="EtatFRPuces"/>
  </w:abstractNum>
  <w:num w:numId="1" w16cid:durableId="16664842">
    <w:abstractNumId w:val="22"/>
  </w:num>
  <w:num w:numId="2" w16cid:durableId="1679775723">
    <w:abstractNumId w:val="6"/>
  </w:num>
  <w:num w:numId="3" w16cid:durableId="2133741198">
    <w:abstractNumId w:val="12"/>
  </w:num>
  <w:num w:numId="4" w16cid:durableId="2039772612">
    <w:abstractNumId w:val="10"/>
  </w:num>
  <w:num w:numId="5" w16cid:durableId="1792674571">
    <w:abstractNumId w:val="15"/>
  </w:num>
  <w:num w:numId="6" w16cid:durableId="965936752">
    <w:abstractNumId w:val="24"/>
  </w:num>
  <w:num w:numId="7" w16cid:durableId="2107800845">
    <w:abstractNumId w:val="11"/>
  </w:num>
  <w:num w:numId="8" w16cid:durableId="1558080096">
    <w:abstractNumId w:val="13"/>
  </w:num>
  <w:num w:numId="9" w16cid:durableId="1851288728">
    <w:abstractNumId w:val="29"/>
  </w:num>
  <w:num w:numId="10" w16cid:durableId="1122697555">
    <w:abstractNumId w:val="9"/>
  </w:num>
  <w:num w:numId="11" w16cid:durableId="289753332">
    <w:abstractNumId w:val="7"/>
  </w:num>
  <w:num w:numId="12" w16cid:durableId="1364211180">
    <w:abstractNumId w:val="2"/>
  </w:num>
  <w:num w:numId="13" w16cid:durableId="1717385146">
    <w:abstractNumId w:val="31"/>
  </w:num>
  <w:num w:numId="14" w16cid:durableId="2061707986">
    <w:abstractNumId w:val="52"/>
  </w:num>
  <w:num w:numId="15" w16cid:durableId="490297756">
    <w:abstractNumId w:val="48"/>
  </w:num>
  <w:num w:numId="16" w16cid:durableId="8681413">
    <w:abstractNumId w:val="44"/>
  </w:num>
  <w:num w:numId="17" w16cid:durableId="964624915">
    <w:abstractNumId w:val="32"/>
  </w:num>
  <w:num w:numId="18" w16cid:durableId="1143809902">
    <w:abstractNumId w:val="26"/>
  </w:num>
  <w:num w:numId="19" w16cid:durableId="1240944527">
    <w:abstractNumId w:val="28"/>
  </w:num>
  <w:num w:numId="20" w16cid:durableId="769163152">
    <w:abstractNumId w:val="0"/>
  </w:num>
  <w:num w:numId="21" w16cid:durableId="1406956854">
    <w:abstractNumId w:val="54"/>
  </w:num>
  <w:num w:numId="22" w16cid:durableId="1433551305">
    <w:abstractNumId w:val="7"/>
    <w:lvlOverride w:ilvl="0">
      <w:lvl w:ilvl="0">
        <w:start w:val="1"/>
        <w:numFmt w:val="decimal"/>
        <w:pStyle w:val="Titre1"/>
        <w:lvlText w:val="%1"/>
        <w:lvlJc w:val="left"/>
        <w:pPr>
          <w:ind w:left="397" w:hanging="397"/>
        </w:pPr>
        <w:rPr>
          <w:rFonts w:hint="default"/>
        </w:rPr>
      </w:lvl>
    </w:lvlOverride>
    <w:lvlOverride w:ilvl="1">
      <w:lvl w:ilvl="1">
        <w:start w:val="1"/>
        <w:numFmt w:val="decimal"/>
        <w:pStyle w:val="Titre2"/>
        <w:lvlText w:val="%1.%2"/>
        <w:lvlJc w:val="left"/>
        <w:pPr>
          <w:ind w:left="624" w:hanging="624"/>
        </w:pPr>
        <w:rPr>
          <w:rFonts w:hint="default"/>
        </w:rPr>
      </w:lvl>
    </w:lvlOverride>
    <w:lvlOverride w:ilvl="2">
      <w:lvl w:ilvl="2">
        <w:start w:val="1"/>
        <w:numFmt w:val="decimal"/>
        <w:pStyle w:val="Titre3"/>
        <w:lvlText w:val="%1.%2.%3"/>
        <w:lvlJc w:val="left"/>
        <w:pPr>
          <w:ind w:left="851" w:hanging="851"/>
        </w:pPr>
        <w:rPr>
          <w:rFonts w:hint="default"/>
        </w:rPr>
      </w:lvl>
    </w:lvlOverride>
    <w:lvlOverride w:ilvl="3">
      <w:lvl w:ilvl="3">
        <w:start w:val="1"/>
        <w:numFmt w:val="decimal"/>
        <w:pStyle w:val="Titre4"/>
        <w:lvlText w:val="%1.%2.%3.%4"/>
        <w:lvlJc w:val="left"/>
        <w:pPr>
          <w:ind w:left="1077" w:hanging="1077"/>
        </w:pPr>
        <w:rPr>
          <w:rFonts w:hint="default"/>
        </w:rPr>
      </w:lvl>
    </w:lvlOverride>
    <w:lvlOverride w:ilvl="4">
      <w:lvl w:ilvl="4">
        <w:start w:val="1"/>
        <w:numFmt w:val="decimal"/>
        <w:pStyle w:val="Titre5"/>
        <w:lvlText w:val="%1.%2.%3.%4.%5"/>
        <w:lvlJc w:val="left"/>
        <w:pPr>
          <w:ind w:left="1304" w:hanging="1304"/>
        </w:pPr>
        <w:rPr>
          <w:rFonts w:hint="default"/>
        </w:rPr>
      </w:lvl>
    </w:lvlOverride>
    <w:lvlOverride w:ilvl="5">
      <w:lvl w:ilvl="5">
        <w:start w:val="1"/>
        <w:numFmt w:val="decimal"/>
        <w:pStyle w:val="Titre6"/>
        <w:lvlText w:val="%1.%2.%3.%4.%5.%6"/>
        <w:lvlJc w:val="left"/>
        <w:pPr>
          <w:ind w:left="1531" w:hanging="1531"/>
        </w:pPr>
        <w:rPr>
          <w:rFonts w:hint="default"/>
        </w:rPr>
      </w:lvl>
    </w:lvlOverride>
    <w:lvlOverride w:ilvl="6">
      <w:lvl w:ilvl="6">
        <w:start w:val="1"/>
        <w:numFmt w:val="decimal"/>
        <w:pStyle w:val="Titre7"/>
        <w:lvlText w:val="%1.%2.%3.%4.%5.%6.%7"/>
        <w:lvlJc w:val="left"/>
        <w:pPr>
          <w:ind w:left="1758" w:hanging="1758"/>
        </w:pPr>
        <w:rPr>
          <w:rFonts w:hint="default"/>
        </w:rPr>
      </w:lvl>
    </w:lvlOverride>
    <w:lvlOverride w:ilvl="7">
      <w:lvl w:ilvl="7">
        <w:start w:val="1"/>
        <w:numFmt w:val="decimal"/>
        <w:pStyle w:val="Titre8"/>
        <w:lvlText w:val="%1.%2.%3.%4.%5.%6.%7.%8"/>
        <w:lvlJc w:val="left"/>
        <w:pPr>
          <w:ind w:left="1985" w:hanging="1985"/>
        </w:pPr>
        <w:rPr>
          <w:rFonts w:hint="default"/>
        </w:rPr>
      </w:lvl>
    </w:lvlOverride>
    <w:lvlOverride w:ilvl="8">
      <w:lvl w:ilvl="8">
        <w:start w:val="1"/>
        <w:numFmt w:val="decimal"/>
        <w:pStyle w:val="Titre9"/>
        <w:lvlText w:val="%1.%2.%3.%4.%5.%6.%7.%8.%9"/>
        <w:lvlJc w:val="left"/>
        <w:pPr>
          <w:ind w:left="2211" w:hanging="2211"/>
        </w:pPr>
        <w:rPr>
          <w:rFonts w:hint="default"/>
        </w:rPr>
      </w:lvl>
    </w:lvlOverride>
  </w:num>
  <w:num w:numId="23" w16cid:durableId="2111661230">
    <w:abstractNumId w:val="45"/>
  </w:num>
  <w:num w:numId="24" w16cid:durableId="361173823">
    <w:abstractNumId w:val="42"/>
  </w:num>
  <w:num w:numId="25" w16cid:durableId="593591336">
    <w:abstractNumId w:val="37"/>
  </w:num>
  <w:num w:numId="26" w16cid:durableId="1434205420">
    <w:abstractNumId w:val="49"/>
  </w:num>
  <w:num w:numId="27" w16cid:durableId="922490010">
    <w:abstractNumId w:val="21"/>
  </w:num>
  <w:num w:numId="28" w16cid:durableId="34430618">
    <w:abstractNumId w:val="25"/>
  </w:num>
  <w:num w:numId="29" w16cid:durableId="1235236311">
    <w:abstractNumId w:val="35"/>
  </w:num>
  <w:num w:numId="30" w16cid:durableId="890967618">
    <w:abstractNumId w:val="36"/>
  </w:num>
  <w:num w:numId="31" w16cid:durableId="1306816819">
    <w:abstractNumId w:val="43"/>
  </w:num>
  <w:num w:numId="32" w16cid:durableId="1191189307">
    <w:abstractNumId w:val="51"/>
  </w:num>
  <w:num w:numId="33" w16cid:durableId="1541553689">
    <w:abstractNumId w:val="39"/>
  </w:num>
  <w:num w:numId="34" w16cid:durableId="58285949">
    <w:abstractNumId w:val="3"/>
  </w:num>
  <w:num w:numId="35" w16cid:durableId="1602881879">
    <w:abstractNumId w:val="47"/>
  </w:num>
  <w:num w:numId="36" w16cid:durableId="1452359142">
    <w:abstractNumId w:val="1"/>
  </w:num>
  <w:num w:numId="37" w16cid:durableId="1522628925">
    <w:abstractNumId w:val="33"/>
  </w:num>
  <w:num w:numId="38" w16cid:durableId="210266245">
    <w:abstractNumId w:val="50"/>
  </w:num>
  <w:num w:numId="39" w16cid:durableId="2057467638">
    <w:abstractNumId w:val="53"/>
  </w:num>
  <w:num w:numId="40" w16cid:durableId="1981417994">
    <w:abstractNumId w:val="7"/>
  </w:num>
  <w:num w:numId="41" w16cid:durableId="251166050">
    <w:abstractNumId w:val="7"/>
  </w:num>
  <w:num w:numId="42" w16cid:durableId="534390440">
    <w:abstractNumId w:val="14"/>
  </w:num>
  <w:num w:numId="43" w16cid:durableId="408230625">
    <w:abstractNumId w:val="33"/>
    <w:lvlOverride w:ilvl="0">
      <w:startOverride w:val="1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167985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302328">
    <w:abstractNumId w:val="7"/>
  </w:num>
  <w:num w:numId="46" w16cid:durableId="1497382882">
    <w:abstractNumId w:val="53"/>
  </w:num>
  <w:num w:numId="47" w16cid:durableId="267860282">
    <w:abstractNumId w:val="7"/>
  </w:num>
  <w:num w:numId="48" w16cid:durableId="785542207">
    <w:abstractNumId w:val="7"/>
  </w:num>
  <w:num w:numId="49" w16cid:durableId="826435158">
    <w:abstractNumId w:val="7"/>
  </w:num>
  <w:num w:numId="50" w16cid:durableId="267785755">
    <w:abstractNumId w:val="41"/>
  </w:num>
  <w:num w:numId="51" w16cid:durableId="1011029503">
    <w:abstractNumId w:val="5"/>
  </w:num>
  <w:num w:numId="52" w16cid:durableId="472022501">
    <w:abstractNumId w:val="38"/>
  </w:num>
  <w:num w:numId="53" w16cid:durableId="527136219">
    <w:abstractNumId w:val="17"/>
  </w:num>
  <w:num w:numId="54" w16cid:durableId="1558855961">
    <w:abstractNumId w:val="40"/>
  </w:num>
  <w:num w:numId="55" w16cid:durableId="9381046">
    <w:abstractNumId w:val="27"/>
  </w:num>
  <w:num w:numId="56" w16cid:durableId="222058521">
    <w:abstractNumId w:val="30"/>
  </w:num>
  <w:num w:numId="57" w16cid:durableId="641813453">
    <w:abstractNumId w:val="4"/>
  </w:num>
  <w:num w:numId="58" w16cid:durableId="1331447359">
    <w:abstractNumId w:val="18"/>
  </w:num>
  <w:num w:numId="59" w16cid:durableId="247469929">
    <w:abstractNumId w:val="34"/>
  </w:num>
  <w:num w:numId="60" w16cid:durableId="850145132">
    <w:abstractNumId w:val="46"/>
  </w:num>
  <w:num w:numId="61" w16cid:durableId="2118209789">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8"/>
    <w:rsid w:val="0000050F"/>
    <w:rsid w:val="00001CCE"/>
    <w:rsid w:val="0000462C"/>
    <w:rsid w:val="00004A5C"/>
    <w:rsid w:val="00006CF7"/>
    <w:rsid w:val="0000757B"/>
    <w:rsid w:val="000108FB"/>
    <w:rsid w:val="00010995"/>
    <w:rsid w:val="00011BBB"/>
    <w:rsid w:val="00013164"/>
    <w:rsid w:val="000145AB"/>
    <w:rsid w:val="000160C7"/>
    <w:rsid w:val="00016DB7"/>
    <w:rsid w:val="00017E97"/>
    <w:rsid w:val="00021C67"/>
    <w:rsid w:val="00023BFD"/>
    <w:rsid w:val="00023D3B"/>
    <w:rsid w:val="00023F11"/>
    <w:rsid w:val="00025D67"/>
    <w:rsid w:val="000301A5"/>
    <w:rsid w:val="00030A2B"/>
    <w:rsid w:val="00030AF0"/>
    <w:rsid w:val="0003126D"/>
    <w:rsid w:val="00035026"/>
    <w:rsid w:val="00036420"/>
    <w:rsid w:val="00036D27"/>
    <w:rsid w:val="000415CA"/>
    <w:rsid w:val="000419F7"/>
    <w:rsid w:val="00041B7A"/>
    <w:rsid w:val="000422E9"/>
    <w:rsid w:val="00043236"/>
    <w:rsid w:val="000442D4"/>
    <w:rsid w:val="000442FB"/>
    <w:rsid w:val="0004664B"/>
    <w:rsid w:val="0005026E"/>
    <w:rsid w:val="00050579"/>
    <w:rsid w:val="00050646"/>
    <w:rsid w:val="00050F58"/>
    <w:rsid w:val="0005174E"/>
    <w:rsid w:val="00053FDC"/>
    <w:rsid w:val="0005413D"/>
    <w:rsid w:val="000547A1"/>
    <w:rsid w:val="00055093"/>
    <w:rsid w:val="00055BA8"/>
    <w:rsid w:val="000571F1"/>
    <w:rsid w:val="00061089"/>
    <w:rsid w:val="00061312"/>
    <w:rsid w:val="000632F9"/>
    <w:rsid w:val="00063E79"/>
    <w:rsid w:val="000646F4"/>
    <w:rsid w:val="000647A2"/>
    <w:rsid w:val="00065FE0"/>
    <w:rsid w:val="00067C48"/>
    <w:rsid w:val="00070830"/>
    <w:rsid w:val="000712A5"/>
    <w:rsid w:val="0007194D"/>
    <w:rsid w:val="000740AC"/>
    <w:rsid w:val="0007458C"/>
    <w:rsid w:val="00074A2E"/>
    <w:rsid w:val="00074AA5"/>
    <w:rsid w:val="00076F29"/>
    <w:rsid w:val="0008034D"/>
    <w:rsid w:val="0008223B"/>
    <w:rsid w:val="00085566"/>
    <w:rsid w:val="00085969"/>
    <w:rsid w:val="0008620E"/>
    <w:rsid w:val="00086566"/>
    <w:rsid w:val="00091518"/>
    <w:rsid w:val="00091B54"/>
    <w:rsid w:val="000933A5"/>
    <w:rsid w:val="00093A0E"/>
    <w:rsid w:val="0009444E"/>
    <w:rsid w:val="0009452D"/>
    <w:rsid w:val="00094EAA"/>
    <w:rsid w:val="000952B4"/>
    <w:rsid w:val="00095452"/>
    <w:rsid w:val="0009699F"/>
    <w:rsid w:val="000A002D"/>
    <w:rsid w:val="000A4475"/>
    <w:rsid w:val="000A5DA8"/>
    <w:rsid w:val="000A6EA1"/>
    <w:rsid w:val="000A7AE9"/>
    <w:rsid w:val="000B148F"/>
    <w:rsid w:val="000B21E4"/>
    <w:rsid w:val="000B252E"/>
    <w:rsid w:val="000B2B12"/>
    <w:rsid w:val="000B4190"/>
    <w:rsid w:val="000B4EBA"/>
    <w:rsid w:val="000B4FF3"/>
    <w:rsid w:val="000B693C"/>
    <w:rsid w:val="000B7021"/>
    <w:rsid w:val="000B7270"/>
    <w:rsid w:val="000B766F"/>
    <w:rsid w:val="000C0235"/>
    <w:rsid w:val="000C159F"/>
    <w:rsid w:val="000C1CAD"/>
    <w:rsid w:val="000C331E"/>
    <w:rsid w:val="000C410C"/>
    <w:rsid w:val="000C780A"/>
    <w:rsid w:val="000C7938"/>
    <w:rsid w:val="000C7D6F"/>
    <w:rsid w:val="000D0D39"/>
    <w:rsid w:val="000D0E23"/>
    <w:rsid w:val="000D2504"/>
    <w:rsid w:val="000D2D93"/>
    <w:rsid w:val="000D2F2B"/>
    <w:rsid w:val="000D4E41"/>
    <w:rsid w:val="000D577B"/>
    <w:rsid w:val="000D7271"/>
    <w:rsid w:val="000D7BBA"/>
    <w:rsid w:val="000D7FDB"/>
    <w:rsid w:val="000E149F"/>
    <w:rsid w:val="000E1D84"/>
    <w:rsid w:val="000E2E29"/>
    <w:rsid w:val="000E2EDD"/>
    <w:rsid w:val="000E2F96"/>
    <w:rsid w:val="000E3B9C"/>
    <w:rsid w:val="000E6385"/>
    <w:rsid w:val="000E678E"/>
    <w:rsid w:val="000E6905"/>
    <w:rsid w:val="000E6B38"/>
    <w:rsid w:val="000E6D29"/>
    <w:rsid w:val="000E6EB3"/>
    <w:rsid w:val="000E74FB"/>
    <w:rsid w:val="000E786C"/>
    <w:rsid w:val="000E7E51"/>
    <w:rsid w:val="000F0283"/>
    <w:rsid w:val="000F09CF"/>
    <w:rsid w:val="000F12AF"/>
    <w:rsid w:val="000F20DD"/>
    <w:rsid w:val="000F2ECA"/>
    <w:rsid w:val="000F32B1"/>
    <w:rsid w:val="000F33AA"/>
    <w:rsid w:val="000F4507"/>
    <w:rsid w:val="000F4514"/>
    <w:rsid w:val="000F4EAF"/>
    <w:rsid w:val="000F50E3"/>
    <w:rsid w:val="000F6723"/>
    <w:rsid w:val="00100374"/>
    <w:rsid w:val="00100913"/>
    <w:rsid w:val="00100FDC"/>
    <w:rsid w:val="001017B8"/>
    <w:rsid w:val="00101A0E"/>
    <w:rsid w:val="00102850"/>
    <w:rsid w:val="00102A8C"/>
    <w:rsid w:val="001032A6"/>
    <w:rsid w:val="001032B8"/>
    <w:rsid w:val="00103349"/>
    <w:rsid w:val="00103536"/>
    <w:rsid w:val="0010498B"/>
    <w:rsid w:val="00106364"/>
    <w:rsid w:val="00106F82"/>
    <w:rsid w:val="00107707"/>
    <w:rsid w:val="00112413"/>
    <w:rsid w:val="00112753"/>
    <w:rsid w:val="001130E8"/>
    <w:rsid w:val="0011317E"/>
    <w:rsid w:val="00115643"/>
    <w:rsid w:val="001156CD"/>
    <w:rsid w:val="001178A7"/>
    <w:rsid w:val="00117A14"/>
    <w:rsid w:val="00117B5D"/>
    <w:rsid w:val="00122C90"/>
    <w:rsid w:val="00122D63"/>
    <w:rsid w:val="00123F07"/>
    <w:rsid w:val="001243E3"/>
    <w:rsid w:val="00125356"/>
    <w:rsid w:val="001263B7"/>
    <w:rsid w:val="00127D83"/>
    <w:rsid w:val="00130279"/>
    <w:rsid w:val="00131122"/>
    <w:rsid w:val="0013124B"/>
    <w:rsid w:val="00131493"/>
    <w:rsid w:val="00131D13"/>
    <w:rsid w:val="00132C62"/>
    <w:rsid w:val="00133C5B"/>
    <w:rsid w:val="0013472D"/>
    <w:rsid w:val="001362E9"/>
    <w:rsid w:val="00136AB3"/>
    <w:rsid w:val="00136ABF"/>
    <w:rsid w:val="001371C8"/>
    <w:rsid w:val="001373D4"/>
    <w:rsid w:val="001423EB"/>
    <w:rsid w:val="001455AC"/>
    <w:rsid w:val="00145756"/>
    <w:rsid w:val="0014598E"/>
    <w:rsid w:val="00145CA5"/>
    <w:rsid w:val="0014746C"/>
    <w:rsid w:val="00147695"/>
    <w:rsid w:val="001507E7"/>
    <w:rsid w:val="00153133"/>
    <w:rsid w:val="0015386C"/>
    <w:rsid w:val="00155684"/>
    <w:rsid w:val="00156A2C"/>
    <w:rsid w:val="00156A84"/>
    <w:rsid w:val="001579BB"/>
    <w:rsid w:val="00157C25"/>
    <w:rsid w:val="00160BED"/>
    <w:rsid w:val="001619BC"/>
    <w:rsid w:val="00161D5B"/>
    <w:rsid w:val="00162928"/>
    <w:rsid w:val="00163670"/>
    <w:rsid w:val="0016465F"/>
    <w:rsid w:val="0016797C"/>
    <w:rsid w:val="00171285"/>
    <w:rsid w:val="0017306A"/>
    <w:rsid w:val="00173AE4"/>
    <w:rsid w:val="0017429C"/>
    <w:rsid w:val="0017466C"/>
    <w:rsid w:val="001773F8"/>
    <w:rsid w:val="00177469"/>
    <w:rsid w:val="00177744"/>
    <w:rsid w:val="00180100"/>
    <w:rsid w:val="00181FE4"/>
    <w:rsid w:val="001852C8"/>
    <w:rsid w:val="00185ACC"/>
    <w:rsid w:val="00185CB9"/>
    <w:rsid w:val="00186E2B"/>
    <w:rsid w:val="00187961"/>
    <w:rsid w:val="00187E12"/>
    <w:rsid w:val="00190629"/>
    <w:rsid w:val="00191367"/>
    <w:rsid w:val="0019185E"/>
    <w:rsid w:val="001923F3"/>
    <w:rsid w:val="00192C4B"/>
    <w:rsid w:val="001941AB"/>
    <w:rsid w:val="001958BA"/>
    <w:rsid w:val="0019682A"/>
    <w:rsid w:val="00196AE2"/>
    <w:rsid w:val="00197858"/>
    <w:rsid w:val="001A0990"/>
    <w:rsid w:val="001A0B85"/>
    <w:rsid w:val="001A0CD7"/>
    <w:rsid w:val="001A1D09"/>
    <w:rsid w:val="001A25CD"/>
    <w:rsid w:val="001A2A45"/>
    <w:rsid w:val="001A3120"/>
    <w:rsid w:val="001A43D2"/>
    <w:rsid w:val="001A4CDB"/>
    <w:rsid w:val="001A57A7"/>
    <w:rsid w:val="001A5851"/>
    <w:rsid w:val="001A61E8"/>
    <w:rsid w:val="001A62B6"/>
    <w:rsid w:val="001A631F"/>
    <w:rsid w:val="001A6362"/>
    <w:rsid w:val="001A638F"/>
    <w:rsid w:val="001A714C"/>
    <w:rsid w:val="001B0A89"/>
    <w:rsid w:val="001B2BB4"/>
    <w:rsid w:val="001B3079"/>
    <w:rsid w:val="001B379E"/>
    <w:rsid w:val="001B43D1"/>
    <w:rsid w:val="001B5864"/>
    <w:rsid w:val="001B5D12"/>
    <w:rsid w:val="001C052F"/>
    <w:rsid w:val="001C1BD5"/>
    <w:rsid w:val="001C3448"/>
    <w:rsid w:val="001C3776"/>
    <w:rsid w:val="001C4D67"/>
    <w:rsid w:val="001C4FDA"/>
    <w:rsid w:val="001C5134"/>
    <w:rsid w:val="001C6711"/>
    <w:rsid w:val="001D0D8F"/>
    <w:rsid w:val="001D0DFD"/>
    <w:rsid w:val="001D0FB6"/>
    <w:rsid w:val="001D1D2F"/>
    <w:rsid w:val="001D1D69"/>
    <w:rsid w:val="001D3EE0"/>
    <w:rsid w:val="001D3F81"/>
    <w:rsid w:val="001D48A2"/>
    <w:rsid w:val="001D60BF"/>
    <w:rsid w:val="001D6458"/>
    <w:rsid w:val="001D6860"/>
    <w:rsid w:val="001E02A1"/>
    <w:rsid w:val="001E09C9"/>
    <w:rsid w:val="001E1066"/>
    <w:rsid w:val="001E158D"/>
    <w:rsid w:val="001E2128"/>
    <w:rsid w:val="001E2FFD"/>
    <w:rsid w:val="001E6A6C"/>
    <w:rsid w:val="001E6D2C"/>
    <w:rsid w:val="001E7350"/>
    <w:rsid w:val="001F1E0C"/>
    <w:rsid w:val="001F246C"/>
    <w:rsid w:val="001F4CA8"/>
    <w:rsid w:val="001F52AB"/>
    <w:rsid w:val="001F5740"/>
    <w:rsid w:val="001F60DE"/>
    <w:rsid w:val="001F7063"/>
    <w:rsid w:val="00202293"/>
    <w:rsid w:val="002028E2"/>
    <w:rsid w:val="00203D4D"/>
    <w:rsid w:val="00205463"/>
    <w:rsid w:val="002061C7"/>
    <w:rsid w:val="00206B16"/>
    <w:rsid w:val="00206F77"/>
    <w:rsid w:val="002075EE"/>
    <w:rsid w:val="002100FE"/>
    <w:rsid w:val="002102A4"/>
    <w:rsid w:val="00210814"/>
    <w:rsid w:val="002116F1"/>
    <w:rsid w:val="00215269"/>
    <w:rsid w:val="00215A7E"/>
    <w:rsid w:val="00217D2E"/>
    <w:rsid w:val="00220D09"/>
    <w:rsid w:val="002215CA"/>
    <w:rsid w:val="00221C48"/>
    <w:rsid w:val="00222464"/>
    <w:rsid w:val="00223081"/>
    <w:rsid w:val="0022323E"/>
    <w:rsid w:val="0022347E"/>
    <w:rsid w:val="00224043"/>
    <w:rsid w:val="00225936"/>
    <w:rsid w:val="00226103"/>
    <w:rsid w:val="00227318"/>
    <w:rsid w:val="002303AE"/>
    <w:rsid w:val="00234A75"/>
    <w:rsid w:val="0023551C"/>
    <w:rsid w:val="00236903"/>
    <w:rsid w:val="00237146"/>
    <w:rsid w:val="00237173"/>
    <w:rsid w:val="002377E4"/>
    <w:rsid w:val="002378FE"/>
    <w:rsid w:val="00237BF0"/>
    <w:rsid w:val="00240578"/>
    <w:rsid w:val="00240B93"/>
    <w:rsid w:val="002423A2"/>
    <w:rsid w:val="00242841"/>
    <w:rsid w:val="00242852"/>
    <w:rsid w:val="002429A4"/>
    <w:rsid w:val="00243717"/>
    <w:rsid w:val="00244411"/>
    <w:rsid w:val="002444B7"/>
    <w:rsid w:val="00244F8E"/>
    <w:rsid w:val="00245045"/>
    <w:rsid w:val="002452AA"/>
    <w:rsid w:val="00245929"/>
    <w:rsid w:val="002465D4"/>
    <w:rsid w:val="00252DEB"/>
    <w:rsid w:val="002538BA"/>
    <w:rsid w:val="0025456E"/>
    <w:rsid w:val="00254902"/>
    <w:rsid w:val="00255076"/>
    <w:rsid w:val="00255264"/>
    <w:rsid w:val="00260916"/>
    <w:rsid w:val="00260F1B"/>
    <w:rsid w:val="0026185F"/>
    <w:rsid w:val="00261983"/>
    <w:rsid w:val="00262398"/>
    <w:rsid w:val="00263257"/>
    <w:rsid w:val="00263B26"/>
    <w:rsid w:val="00264A20"/>
    <w:rsid w:val="00265DE0"/>
    <w:rsid w:val="00270D89"/>
    <w:rsid w:val="00272613"/>
    <w:rsid w:val="00273595"/>
    <w:rsid w:val="00273D21"/>
    <w:rsid w:val="00274993"/>
    <w:rsid w:val="00275267"/>
    <w:rsid w:val="00275394"/>
    <w:rsid w:val="00276BA6"/>
    <w:rsid w:val="00281CFE"/>
    <w:rsid w:val="00281DD1"/>
    <w:rsid w:val="00282BA2"/>
    <w:rsid w:val="00283A68"/>
    <w:rsid w:val="0028456A"/>
    <w:rsid w:val="002848EF"/>
    <w:rsid w:val="00284B12"/>
    <w:rsid w:val="002862D9"/>
    <w:rsid w:val="00286B94"/>
    <w:rsid w:val="00290231"/>
    <w:rsid w:val="0029152F"/>
    <w:rsid w:val="00291961"/>
    <w:rsid w:val="00291C33"/>
    <w:rsid w:val="00292453"/>
    <w:rsid w:val="002939F9"/>
    <w:rsid w:val="00294755"/>
    <w:rsid w:val="002A065C"/>
    <w:rsid w:val="002A0E6A"/>
    <w:rsid w:val="002A164C"/>
    <w:rsid w:val="002A1FFF"/>
    <w:rsid w:val="002A247E"/>
    <w:rsid w:val="002A25CB"/>
    <w:rsid w:val="002A3026"/>
    <w:rsid w:val="002A551A"/>
    <w:rsid w:val="002A67B0"/>
    <w:rsid w:val="002A6868"/>
    <w:rsid w:val="002B0136"/>
    <w:rsid w:val="002B0441"/>
    <w:rsid w:val="002B0449"/>
    <w:rsid w:val="002B07B5"/>
    <w:rsid w:val="002B0B26"/>
    <w:rsid w:val="002B1D15"/>
    <w:rsid w:val="002B1ECC"/>
    <w:rsid w:val="002B2D80"/>
    <w:rsid w:val="002B43EA"/>
    <w:rsid w:val="002B4437"/>
    <w:rsid w:val="002B4A38"/>
    <w:rsid w:val="002B4B4E"/>
    <w:rsid w:val="002B4FF1"/>
    <w:rsid w:val="002B59AA"/>
    <w:rsid w:val="002B6114"/>
    <w:rsid w:val="002B67BD"/>
    <w:rsid w:val="002B7AFA"/>
    <w:rsid w:val="002B7D1E"/>
    <w:rsid w:val="002C0A4D"/>
    <w:rsid w:val="002C1287"/>
    <w:rsid w:val="002C1BB8"/>
    <w:rsid w:val="002C37BB"/>
    <w:rsid w:val="002C3813"/>
    <w:rsid w:val="002C44CB"/>
    <w:rsid w:val="002C548A"/>
    <w:rsid w:val="002C5DCA"/>
    <w:rsid w:val="002C7D61"/>
    <w:rsid w:val="002D0775"/>
    <w:rsid w:val="002D13B7"/>
    <w:rsid w:val="002D1813"/>
    <w:rsid w:val="002D1A48"/>
    <w:rsid w:val="002D1B95"/>
    <w:rsid w:val="002D302D"/>
    <w:rsid w:val="002D3376"/>
    <w:rsid w:val="002D3C82"/>
    <w:rsid w:val="002D4703"/>
    <w:rsid w:val="002D4C30"/>
    <w:rsid w:val="002D4E6E"/>
    <w:rsid w:val="002D520B"/>
    <w:rsid w:val="002D5750"/>
    <w:rsid w:val="002E0B77"/>
    <w:rsid w:val="002E11B6"/>
    <w:rsid w:val="002E14A3"/>
    <w:rsid w:val="002E1EED"/>
    <w:rsid w:val="002E3580"/>
    <w:rsid w:val="002E3AE3"/>
    <w:rsid w:val="002E51AE"/>
    <w:rsid w:val="002E587D"/>
    <w:rsid w:val="002E680C"/>
    <w:rsid w:val="002E752E"/>
    <w:rsid w:val="002F0BC1"/>
    <w:rsid w:val="002F1B5A"/>
    <w:rsid w:val="002F1E3C"/>
    <w:rsid w:val="002F4379"/>
    <w:rsid w:val="002F44D4"/>
    <w:rsid w:val="002F463B"/>
    <w:rsid w:val="002F483B"/>
    <w:rsid w:val="002F4E46"/>
    <w:rsid w:val="002F4FBA"/>
    <w:rsid w:val="002F5D03"/>
    <w:rsid w:val="002F6CC1"/>
    <w:rsid w:val="00300242"/>
    <w:rsid w:val="003019AA"/>
    <w:rsid w:val="00302359"/>
    <w:rsid w:val="00302B67"/>
    <w:rsid w:val="00303BF1"/>
    <w:rsid w:val="003047DD"/>
    <w:rsid w:val="00304818"/>
    <w:rsid w:val="0030516E"/>
    <w:rsid w:val="00305B70"/>
    <w:rsid w:val="00305E23"/>
    <w:rsid w:val="00306D27"/>
    <w:rsid w:val="00307356"/>
    <w:rsid w:val="00307AAC"/>
    <w:rsid w:val="00310205"/>
    <w:rsid w:val="0031077F"/>
    <w:rsid w:val="00310C88"/>
    <w:rsid w:val="00311AB7"/>
    <w:rsid w:val="003123A8"/>
    <w:rsid w:val="003127CC"/>
    <w:rsid w:val="003130DE"/>
    <w:rsid w:val="0031342F"/>
    <w:rsid w:val="0031464F"/>
    <w:rsid w:val="00315AF2"/>
    <w:rsid w:val="003172D7"/>
    <w:rsid w:val="0032052C"/>
    <w:rsid w:val="00320A31"/>
    <w:rsid w:val="00320C6D"/>
    <w:rsid w:val="003226C3"/>
    <w:rsid w:val="0032284F"/>
    <w:rsid w:val="003229AE"/>
    <w:rsid w:val="00323F74"/>
    <w:rsid w:val="003248CB"/>
    <w:rsid w:val="0032577C"/>
    <w:rsid w:val="003265C8"/>
    <w:rsid w:val="00326F3F"/>
    <w:rsid w:val="00327735"/>
    <w:rsid w:val="0032782A"/>
    <w:rsid w:val="0033042F"/>
    <w:rsid w:val="003304DA"/>
    <w:rsid w:val="00331972"/>
    <w:rsid w:val="00332821"/>
    <w:rsid w:val="00333D5B"/>
    <w:rsid w:val="00334EC5"/>
    <w:rsid w:val="003354B4"/>
    <w:rsid w:val="00336564"/>
    <w:rsid w:val="00336DBF"/>
    <w:rsid w:val="0033740A"/>
    <w:rsid w:val="00337D0A"/>
    <w:rsid w:val="00337D0D"/>
    <w:rsid w:val="003400B8"/>
    <w:rsid w:val="003425EB"/>
    <w:rsid w:val="00342656"/>
    <w:rsid w:val="0034353A"/>
    <w:rsid w:val="003437C7"/>
    <w:rsid w:val="0034381B"/>
    <w:rsid w:val="003451FE"/>
    <w:rsid w:val="0034546F"/>
    <w:rsid w:val="003455E1"/>
    <w:rsid w:val="00345F70"/>
    <w:rsid w:val="00346964"/>
    <w:rsid w:val="00346E97"/>
    <w:rsid w:val="00347D5B"/>
    <w:rsid w:val="003500F4"/>
    <w:rsid w:val="00351134"/>
    <w:rsid w:val="003525A7"/>
    <w:rsid w:val="0035417C"/>
    <w:rsid w:val="003545EE"/>
    <w:rsid w:val="0035527C"/>
    <w:rsid w:val="003557D1"/>
    <w:rsid w:val="00355D77"/>
    <w:rsid w:val="003577DC"/>
    <w:rsid w:val="003601B7"/>
    <w:rsid w:val="00362403"/>
    <w:rsid w:val="00363574"/>
    <w:rsid w:val="0036383D"/>
    <w:rsid w:val="00364F75"/>
    <w:rsid w:val="00365A1F"/>
    <w:rsid w:val="003663A4"/>
    <w:rsid w:val="00366B12"/>
    <w:rsid w:val="00366ED7"/>
    <w:rsid w:val="00367072"/>
    <w:rsid w:val="0036756D"/>
    <w:rsid w:val="00367895"/>
    <w:rsid w:val="00372B4C"/>
    <w:rsid w:val="00373975"/>
    <w:rsid w:val="00373C06"/>
    <w:rsid w:val="003757BB"/>
    <w:rsid w:val="003759B9"/>
    <w:rsid w:val="00377671"/>
    <w:rsid w:val="00377B2A"/>
    <w:rsid w:val="003805E3"/>
    <w:rsid w:val="003810D8"/>
    <w:rsid w:val="00381FC2"/>
    <w:rsid w:val="003821A7"/>
    <w:rsid w:val="003823F5"/>
    <w:rsid w:val="00382B7F"/>
    <w:rsid w:val="00384E6E"/>
    <w:rsid w:val="00386936"/>
    <w:rsid w:val="00386E4E"/>
    <w:rsid w:val="003873FD"/>
    <w:rsid w:val="003879CB"/>
    <w:rsid w:val="00390B0A"/>
    <w:rsid w:val="0039163E"/>
    <w:rsid w:val="003923FE"/>
    <w:rsid w:val="0039298D"/>
    <w:rsid w:val="00394929"/>
    <w:rsid w:val="00394B49"/>
    <w:rsid w:val="003958CA"/>
    <w:rsid w:val="0039611E"/>
    <w:rsid w:val="003A02C1"/>
    <w:rsid w:val="003A0341"/>
    <w:rsid w:val="003A07BD"/>
    <w:rsid w:val="003A0CA7"/>
    <w:rsid w:val="003A16FF"/>
    <w:rsid w:val="003A188F"/>
    <w:rsid w:val="003A1C7D"/>
    <w:rsid w:val="003A1D43"/>
    <w:rsid w:val="003A4E1E"/>
    <w:rsid w:val="003A58A4"/>
    <w:rsid w:val="003A73D4"/>
    <w:rsid w:val="003A769D"/>
    <w:rsid w:val="003B1F9D"/>
    <w:rsid w:val="003B29F0"/>
    <w:rsid w:val="003B4DFE"/>
    <w:rsid w:val="003B4EC8"/>
    <w:rsid w:val="003B61D7"/>
    <w:rsid w:val="003B7D0C"/>
    <w:rsid w:val="003C0705"/>
    <w:rsid w:val="003C1C91"/>
    <w:rsid w:val="003C2184"/>
    <w:rsid w:val="003C2DC7"/>
    <w:rsid w:val="003C2EF0"/>
    <w:rsid w:val="003C34A7"/>
    <w:rsid w:val="003C3A27"/>
    <w:rsid w:val="003C3B47"/>
    <w:rsid w:val="003C4B8D"/>
    <w:rsid w:val="003C4DDC"/>
    <w:rsid w:val="003C60E2"/>
    <w:rsid w:val="003C6615"/>
    <w:rsid w:val="003C7317"/>
    <w:rsid w:val="003C75E5"/>
    <w:rsid w:val="003C7965"/>
    <w:rsid w:val="003D0BC6"/>
    <w:rsid w:val="003D249D"/>
    <w:rsid w:val="003D3FA6"/>
    <w:rsid w:val="003D40D1"/>
    <w:rsid w:val="003D58D4"/>
    <w:rsid w:val="003D5F92"/>
    <w:rsid w:val="003D7E94"/>
    <w:rsid w:val="003E0381"/>
    <w:rsid w:val="003E1644"/>
    <w:rsid w:val="003E26EB"/>
    <w:rsid w:val="003E2A36"/>
    <w:rsid w:val="003E385F"/>
    <w:rsid w:val="003E398A"/>
    <w:rsid w:val="003E438B"/>
    <w:rsid w:val="003E4681"/>
    <w:rsid w:val="003E4815"/>
    <w:rsid w:val="003E659D"/>
    <w:rsid w:val="003E6E9D"/>
    <w:rsid w:val="003E7444"/>
    <w:rsid w:val="003F03CA"/>
    <w:rsid w:val="003F0DAB"/>
    <w:rsid w:val="003F0E07"/>
    <w:rsid w:val="003F145B"/>
    <w:rsid w:val="003F2829"/>
    <w:rsid w:val="003F4F7B"/>
    <w:rsid w:val="003F630B"/>
    <w:rsid w:val="00400BFE"/>
    <w:rsid w:val="00401211"/>
    <w:rsid w:val="00402422"/>
    <w:rsid w:val="00405659"/>
    <w:rsid w:val="00405C8F"/>
    <w:rsid w:val="0040697B"/>
    <w:rsid w:val="0041011F"/>
    <w:rsid w:val="0041037D"/>
    <w:rsid w:val="00411817"/>
    <w:rsid w:val="00411AD8"/>
    <w:rsid w:val="00412C0A"/>
    <w:rsid w:val="004139D0"/>
    <w:rsid w:val="00415036"/>
    <w:rsid w:val="00415AE9"/>
    <w:rsid w:val="00415BC0"/>
    <w:rsid w:val="00415C78"/>
    <w:rsid w:val="00415D3F"/>
    <w:rsid w:val="00416617"/>
    <w:rsid w:val="00416AED"/>
    <w:rsid w:val="00416B61"/>
    <w:rsid w:val="004174D2"/>
    <w:rsid w:val="00417782"/>
    <w:rsid w:val="0042046C"/>
    <w:rsid w:val="0042108D"/>
    <w:rsid w:val="00421C1B"/>
    <w:rsid w:val="00423513"/>
    <w:rsid w:val="00423903"/>
    <w:rsid w:val="004249A8"/>
    <w:rsid w:val="00425AE1"/>
    <w:rsid w:val="004268C4"/>
    <w:rsid w:val="00427E4A"/>
    <w:rsid w:val="00430B36"/>
    <w:rsid w:val="00431D02"/>
    <w:rsid w:val="00432B17"/>
    <w:rsid w:val="00432EC5"/>
    <w:rsid w:val="00433878"/>
    <w:rsid w:val="00433E7B"/>
    <w:rsid w:val="00434968"/>
    <w:rsid w:val="00435279"/>
    <w:rsid w:val="0043535E"/>
    <w:rsid w:val="0043591E"/>
    <w:rsid w:val="00435E54"/>
    <w:rsid w:val="00436EFA"/>
    <w:rsid w:val="004370E1"/>
    <w:rsid w:val="00440653"/>
    <w:rsid w:val="0044086E"/>
    <w:rsid w:val="00441142"/>
    <w:rsid w:val="004418D6"/>
    <w:rsid w:val="0044210E"/>
    <w:rsid w:val="00442387"/>
    <w:rsid w:val="00443CDB"/>
    <w:rsid w:val="0044409B"/>
    <w:rsid w:val="00445B44"/>
    <w:rsid w:val="00446048"/>
    <w:rsid w:val="00446472"/>
    <w:rsid w:val="00450A30"/>
    <w:rsid w:val="00450D7E"/>
    <w:rsid w:val="00456BE3"/>
    <w:rsid w:val="00456C3D"/>
    <w:rsid w:val="00456D12"/>
    <w:rsid w:val="004573F9"/>
    <w:rsid w:val="00457C87"/>
    <w:rsid w:val="00460363"/>
    <w:rsid w:val="004607BF"/>
    <w:rsid w:val="00461467"/>
    <w:rsid w:val="0046160B"/>
    <w:rsid w:val="0046175B"/>
    <w:rsid w:val="00461A01"/>
    <w:rsid w:val="00461C04"/>
    <w:rsid w:val="0046332F"/>
    <w:rsid w:val="00463522"/>
    <w:rsid w:val="00463B60"/>
    <w:rsid w:val="00464D51"/>
    <w:rsid w:val="00465A00"/>
    <w:rsid w:val="00466222"/>
    <w:rsid w:val="00466227"/>
    <w:rsid w:val="0047047E"/>
    <w:rsid w:val="004704CB"/>
    <w:rsid w:val="004710A9"/>
    <w:rsid w:val="004719C7"/>
    <w:rsid w:val="00472545"/>
    <w:rsid w:val="00474474"/>
    <w:rsid w:val="004763FA"/>
    <w:rsid w:val="0047641C"/>
    <w:rsid w:val="00476AB9"/>
    <w:rsid w:val="004774C5"/>
    <w:rsid w:val="00477BF6"/>
    <w:rsid w:val="00477CDB"/>
    <w:rsid w:val="0048020B"/>
    <w:rsid w:val="004806BD"/>
    <w:rsid w:val="00480F20"/>
    <w:rsid w:val="00481A3A"/>
    <w:rsid w:val="00481AA4"/>
    <w:rsid w:val="00481AB6"/>
    <w:rsid w:val="00481D53"/>
    <w:rsid w:val="00482E9A"/>
    <w:rsid w:val="0048356C"/>
    <w:rsid w:val="0048402E"/>
    <w:rsid w:val="00486B3C"/>
    <w:rsid w:val="00487B0E"/>
    <w:rsid w:val="00490110"/>
    <w:rsid w:val="00491D0D"/>
    <w:rsid w:val="00493CBB"/>
    <w:rsid w:val="004945EA"/>
    <w:rsid w:val="00494779"/>
    <w:rsid w:val="004978FA"/>
    <w:rsid w:val="004A1173"/>
    <w:rsid w:val="004A1836"/>
    <w:rsid w:val="004A1A5D"/>
    <w:rsid w:val="004A1F76"/>
    <w:rsid w:val="004A35EE"/>
    <w:rsid w:val="004A3FAD"/>
    <w:rsid w:val="004A4027"/>
    <w:rsid w:val="004A479C"/>
    <w:rsid w:val="004A5C37"/>
    <w:rsid w:val="004A5DA9"/>
    <w:rsid w:val="004A5DB1"/>
    <w:rsid w:val="004A5FA5"/>
    <w:rsid w:val="004B070D"/>
    <w:rsid w:val="004B10ED"/>
    <w:rsid w:val="004B169D"/>
    <w:rsid w:val="004B1D65"/>
    <w:rsid w:val="004B2C53"/>
    <w:rsid w:val="004B3E00"/>
    <w:rsid w:val="004B526D"/>
    <w:rsid w:val="004B55F5"/>
    <w:rsid w:val="004B6156"/>
    <w:rsid w:val="004B7827"/>
    <w:rsid w:val="004B7E0F"/>
    <w:rsid w:val="004B7EF9"/>
    <w:rsid w:val="004C0F84"/>
    <w:rsid w:val="004C2057"/>
    <w:rsid w:val="004C2AC7"/>
    <w:rsid w:val="004C45F2"/>
    <w:rsid w:val="004C579F"/>
    <w:rsid w:val="004C66DA"/>
    <w:rsid w:val="004C6F35"/>
    <w:rsid w:val="004C774D"/>
    <w:rsid w:val="004D002B"/>
    <w:rsid w:val="004D154C"/>
    <w:rsid w:val="004D1B45"/>
    <w:rsid w:val="004D1D4A"/>
    <w:rsid w:val="004D2144"/>
    <w:rsid w:val="004D27BB"/>
    <w:rsid w:val="004D3FC1"/>
    <w:rsid w:val="004D4683"/>
    <w:rsid w:val="004D4F39"/>
    <w:rsid w:val="004D5A52"/>
    <w:rsid w:val="004D5B4F"/>
    <w:rsid w:val="004D5C80"/>
    <w:rsid w:val="004D68E8"/>
    <w:rsid w:val="004E064E"/>
    <w:rsid w:val="004E0A82"/>
    <w:rsid w:val="004E0B8E"/>
    <w:rsid w:val="004E3C53"/>
    <w:rsid w:val="004E3F55"/>
    <w:rsid w:val="004E4352"/>
    <w:rsid w:val="004E4B53"/>
    <w:rsid w:val="004E4DE7"/>
    <w:rsid w:val="004E69BB"/>
    <w:rsid w:val="004E7464"/>
    <w:rsid w:val="004E77B3"/>
    <w:rsid w:val="004E7CB6"/>
    <w:rsid w:val="004E7DAB"/>
    <w:rsid w:val="004F11AC"/>
    <w:rsid w:val="004F1C88"/>
    <w:rsid w:val="004F212B"/>
    <w:rsid w:val="004F2661"/>
    <w:rsid w:val="004F3AB3"/>
    <w:rsid w:val="004F43C9"/>
    <w:rsid w:val="004F449B"/>
    <w:rsid w:val="004F577B"/>
    <w:rsid w:val="004F6755"/>
    <w:rsid w:val="004F6942"/>
    <w:rsid w:val="004F6CCE"/>
    <w:rsid w:val="005015C1"/>
    <w:rsid w:val="005017B5"/>
    <w:rsid w:val="005024FB"/>
    <w:rsid w:val="00502C6B"/>
    <w:rsid w:val="005047DD"/>
    <w:rsid w:val="00504A08"/>
    <w:rsid w:val="00504FF9"/>
    <w:rsid w:val="00506B14"/>
    <w:rsid w:val="005073C3"/>
    <w:rsid w:val="00507D04"/>
    <w:rsid w:val="0051047E"/>
    <w:rsid w:val="005136CD"/>
    <w:rsid w:val="00513937"/>
    <w:rsid w:val="005140C5"/>
    <w:rsid w:val="00514B18"/>
    <w:rsid w:val="00514CC1"/>
    <w:rsid w:val="00514F63"/>
    <w:rsid w:val="00515009"/>
    <w:rsid w:val="0051654B"/>
    <w:rsid w:val="0051685E"/>
    <w:rsid w:val="00516DFC"/>
    <w:rsid w:val="005178C5"/>
    <w:rsid w:val="00517E1A"/>
    <w:rsid w:val="00520175"/>
    <w:rsid w:val="00520F03"/>
    <w:rsid w:val="00523A0E"/>
    <w:rsid w:val="00524786"/>
    <w:rsid w:val="00525C4D"/>
    <w:rsid w:val="00526158"/>
    <w:rsid w:val="005275E3"/>
    <w:rsid w:val="00527A00"/>
    <w:rsid w:val="0053094D"/>
    <w:rsid w:val="00532379"/>
    <w:rsid w:val="00532F11"/>
    <w:rsid w:val="00533C3C"/>
    <w:rsid w:val="0053514A"/>
    <w:rsid w:val="00535472"/>
    <w:rsid w:val="00536161"/>
    <w:rsid w:val="00537F9E"/>
    <w:rsid w:val="005404AE"/>
    <w:rsid w:val="005406AA"/>
    <w:rsid w:val="005409C2"/>
    <w:rsid w:val="0054124F"/>
    <w:rsid w:val="0054164F"/>
    <w:rsid w:val="005425D8"/>
    <w:rsid w:val="0054372F"/>
    <w:rsid w:val="00544080"/>
    <w:rsid w:val="00544480"/>
    <w:rsid w:val="005450B7"/>
    <w:rsid w:val="00551506"/>
    <w:rsid w:val="00551F8B"/>
    <w:rsid w:val="00552108"/>
    <w:rsid w:val="0055408D"/>
    <w:rsid w:val="00554C2F"/>
    <w:rsid w:val="00555061"/>
    <w:rsid w:val="00557131"/>
    <w:rsid w:val="00557F74"/>
    <w:rsid w:val="0056035D"/>
    <w:rsid w:val="00560B82"/>
    <w:rsid w:val="00561A9B"/>
    <w:rsid w:val="00561EE5"/>
    <w:rsid w:val="005621F4"/>
    <w:rsid w:val="00562A7F"/>
    <w:rsid w:val="00563C97"/>
    <w:rsid w:val="00563ED4"/>
    <w:rsid w:val="005650F6"/>
    <w:rsid w:val="005651D3"/>
    <w:rsid w:val="005653AD"/>
    <w:rsid w:val="00565B42"/>
    <w:rsid w:val="00566A60"/>
    <w:rsid w:val="00570ABF"/>
    <w:rsid w:val="00570C63"/>
    <w:rsid w:val="005722E9"/>
    <w:rsid w:val="00577E6F"/>
    <w:rsid w:val="00580479"/>
    <w:rsid w:val="005826D6"/>
    <w:rsid w:val="0058489C"/>
    <w:rsid w:val="00586070"/>
    <w:rsid w:val="00586E66"/>
    <w:rsid w:val="00587D24"/>
    <w:rsid w:val="005922EE"/>
    <w:rsid w:val="00592724"/>
    <w:rsid w:val="005930C9"/>
    <w:rsid w:val="005934F5"/>
    <w:rsid w:val="00594DC0"/>
    <w:rsid w:val="005951EE"/>
    <w:rsid w:val="00595271"/>
    <w:rsid w:val="005956EC"/>
    <w:rsid w:val="00596F6A"/>
    <w:rsid w:val="005A1D5C"/>
    <w:rsid w:val="005A26D3"/>
    <w:rsid w:val="005A3D6E"/>
    <w:rsid w:val="005A4222"/>
    <w:rsid w:val="005A4CAA"/>
    <w:rsid w:val="005A7044"/>
    <w:rsid w:val="005A78A7"/>
    <w:rsid w:val="005A7C23"/>
    <w:rsid w:val="005B0418"/>
    <w:rsid w:val="005B1BC6"/>
    <w:rsid w:val="005B21A8"/>
    <w:rsid w:val="005B2DE5"/>
    <w:rsid w:val="005B30FF"/>
    <w:rsid w:val="005B3596"/>
    <w:rsid w:val="005B3EFE"/>
    <w:rsid w:val="005B57DC"/>
    <w:rsid w:val="005B5F61"/>
    <w:rsid w:val="005B6262"/>
    <w:rsid w:val="005B794F"/>
    <w:rsid w:val="005C1546"/>
    <w:rsid w:val="005C23C8"/>
    <w:rsid w:val="005C2698"/>
    <w:rsid w:val="005C3629"/>
    <w:rsid w:val="005C4AC8"/>
    <w:rsid w:val="005C4DB4"/>
    <w:rsid w:val="005C590B"/>
    <w:rsid w:val="005C63DB"/>
    <w:rsid w:val="005C683B"/>
    <w:rsid w:val="005C6D91"/>
    <w:rsid w:val="005C6F85"/>
    <w:rsid w:val="005C7B26"/>
    <w:rsid w:val="005D16C9"/>
    <w:rsid w:val="005D3D35"/>
    <w:rsid w:val="005D47E8"/>
    <w:rsid w:val="005E08D5"/>
    <w:rsid w:val="005E2744"/>
    <w:rsid w:val="005E2CCD"/>
    <w:rsid w:val="005E333A"/>
    <w:rsid w:val="005E3D9D"/>
    <w:rsid w:val="005E4379"/>
    <w:rsid w:val="005E4C11"/>
    <w:rsid w:val="005E58D0"/>
    <w:rsid w:val="005E740D"/>
    <w:rsid w:val="005E7A83"/>
    <w:rsid w:val="005F07E7"/>
    <w:rsid w:val="005F1BB9"/>
    <w:rsid w:val="005F3C8E"/>
    <w:rsid w:val="005F570B"/>
    <w:rsid w:val="005F5AD6"/>
    <w:rsid w:val="005F629C"/>
    <w:rsid w:val="005F67F7"/>
    <w:rsid w:val="005F7B6C"/>
    <w:rsid w:val="006010B4"/>
    <w:rsid w:val="00601631"/>
    <w:rsid w:val="00601EC9"/>
    <w:rsid w:val="00602595"/>
    <w:rsid w:val="00602A74"/>
    <w:rsid w:val="00603F40"/>
    <w:rsid w:val="0060429D"/>
    <w:rsid w:val="00604C94"/>
    <w:rsid w:val="00606331"/>
    <w:rsid w:val="0060702B"/>
    <w:rsid w:val="006070CD"/>
    <w:rsid w:val="00607D42"/>
    <w:rsid w:val="00612AFE"/>
    <w:rsid w:val="0061334B"/>
    <w:rsid w:val="00615EC2"/>
    <w:rsid w:val="006169BC"/>
    <w:rsid w:val="00617010"/>
    <w:rsid w:val="006171E4"/>
    <w:rsid w:val="006206F4"/>
    <w:rsid w:val="00622F61"/>
    <w:rsid w:val="00623F0F"/>
    <w:rsid w:val="00624368"/>
    <w:rsid w:val="00625701"/>
    <w:rsid w:val="00625795"/>
    <w:rsid w:val="00625859"/>
    <w:rsid w:val="0062629D"/>
    <w:rsid w:val="00626E7F"/>
    <w:rsid w:val="00627EE1"/>
    <w:rsid w:val="00631211"/>
    <w:rsid w:val="006327DC"/>
    <w:rsid w:val="006335AC"/>
    <w:rsid w:val="0063371E"/>
    <w:rsid w:val="00633EC3"/>
    <w:rsid w:val="0063443F"/>
    <w:rsid w:val="00634AFE"/>
    <w:rsid w:val="00635CCB"/>
    <w:rsid w:val="00635D8A"/>
    <w:rsid w:val="00636EBA"/>
    <w:rsid w:val="00637158"/>
    <w:rsid w:val="0063760E"/>
    <w:rsid w:val="00637BD1"/>
    <w:rsid w:val="006403C9"/>
    <w:rsid w:val="00641615"/>
    <w:rsid w:val="00642811"/>
    <w:rsid w:val="00643AB2"/>
    <w:rsid w:val="006441FB"/>
    <w:rsid w:val="00646397"/>
    <w:rsid w:val="00647B62"/>
    <w:rsid w:val="00647C55"/>
    <w:rsid w:val="00647C89"/>
    <w:rsid w:val="00651156"/>
    <w:rsid w:val="00652E14"/>
    <w:rsid w:val="006547CE"/>
    <w:rsid w:val="00654A71"/>
    <w:rsid w:val="00655357"/>
    <w:rsid w:val="0065550E"/>
    <w:rsid w:val="00655B3E"/>
    <w:rsid w:val="00661F4A"/>
    <w:rsid w:val="0066252D"/>
    <w:rsid w:val="0066266D"/>
    <w:rsid w:val="00663ED6"/>
    <w:rsid w:val="006650F1"/>
    <w:rsid w:val="0066670F"/>
    <w:rsid w:val="00670652"/>
    <w:rsid w:val="00671149"/>
    <w:rsid w:val="006713EC"/>
    <w:rsid w:val="0067153E"/>
    <w:rsid w:val="00673B4B"/>
    <w:rsid w:val="006751DB"/>
    <w:rsid w:val="006752B2"/>
    <w:rsid w:val="00675658"/>
    <w:rsid w:val="00680852"/>
    <w:rsid w:val="006820C7"/>
    <w:rsid w:val="00682E61"/>
    <w:rsid w:val="0068305A"/>
    <w:rsid w:val="006838A2"/>
    <w:rsid w:val="0068394C"/>
    <w:rsid w:val="00685686"/>
    <w:rsid w:val="0068594C"/>
    <w:rsid w:val="00686764"/>
    <w:rsid w:val="00686EBA"/>
    <w:rsid w:val="00691A87"/>
    <w:rsid w:val="006940F9"/>
    <w:rsid w:val="00695700"/>
    <w:rsid w:val="0069573D"/>
    <w:rsid w:val="00696DAB"/>
    <w:rsid w:val="0069769B"/>
    <w:rsid w:val="00697842"/>
    <w:rsid w:val="00697AC8"/>
    <w:rsid w:val="006A043A"/>
    <w:rsid w:val="006A416F"/>
    <w:rsid w:val="006A5094"/>
    <w:rsid w:val="006A5C9B"/>
    <w:rsid w:val="006B03EA"/>
    <w:rsid w:val="006B0A19"/>
    <w:rsid w:val="006B1B80"/>
    <w:rsid w:val="006B1EE6"/>
    <w:rsid w:val="006B2732"/>
    <w:rsid w:val="006B2916"/>
    <w:rsid w:val="006B413E"/>
    <w:rsid w:val="006B6AFA"/>
    <w:rsid w:val="006C4DCF"/>
    <w:rsid w:val="006C5DF3"/>
    <w:rsid w:val="006C6418"/>
    <w:rsid w:val="006C66F4"/>
    <w:rsid w:val="006C6B78"/>
    <w:rsid w:val="006C7A91"/>
    <w:rsid w:val="006D16CE"/>
    <w:rsid w:val="006D298F"/>
    <w:rsid w:val="006D3825"/>
    <w:rsid w:val="006D40BD"/>
    <w:rsid w:val="006D517B"/>
    <w:rsid w:val="006D5E10"/>
    <w:rsid w:val="006D6255"/>
    <w:rsid w:val="006D66EC"/>
    <w:rsid w:val="006D75B4"/>
    <w:rsid w:val="006D78E6"/>
    <w:rsid w:val="006D7CAF"/>
    <w:rsid w:val="006E0338"/>
    <w:rsid w:val="006E17AF"/>
    <w:rsid w:val="006E1AD3"/>
    <w:rsid w:val="006E418F"/>
    <w:rsid w:val="006E539C"/>
    <w:rsid w:val="006E5FDE"/>
    <w:rsid w:val="006E76AB"/>
    <w:rsid w:val="006F0853"/>
    <w:rsid w:val="006F0BC9"/>
    <w:rsid w:val="006F0E30"/>
    <w:rsid w:val="006F0E7A"/>
    <w:rsid w:val="006F32C6"/>
    <w:rsid w:val="006F415B"/>
    <w:rsid w:val="006F4BFA"/>
    <w:rsid w:val="006F4FCF"/>
    <w:rsid w:val="006F694C"/>
    <w:rsid w:val="006F7AFF"/>
    <w:rsid w:val="00700416"/>
    <w:rsid w:val="00700436"/>
    <w:rsid w:val="00700F29"/>
    <w:rsid w:val="00701BF6"/>
    <w:rsid w:val="00701CB5"/>
    <w:rsid w:val="0070343B"/>
    <w:rsid w:val="00703981"/>
    <w:rsid w:val="007042A3"/>
    <w:rsid w:val="007069BF"/>
    <w:rsid w:val="00706C65"/>
    <w:rsid w:val="0070732F"/>
    <w:rsid w:val="007079F2"/>
    <w:rsid w:val="00712256"/>
    <w:rsid w:val="007132D7"/>
    <w:rsid w:val="00714324"/>
    <w:rsid w:val="007169BA"/>
    <w:rsid w:val="007205C2"/>
    <w:rsid w:val="00720AAE"/>
    <w:rsid w:val="00721007"/>
    <w:rsid w:val="007229A6"/>
    <w:rsid w:val="00722B18"/>
    <w:rsid w:val="00722BB4"/>
    <w:rsid w:val="00724BBC"/>
    <w:rsid w:val="00724F7F"/>
    <w:rsid w:val="00725A5B"/>
    <w:rsid w:val="00726E0D"/>
    <w:rsid w:val="00726EE1"/>
    <w:rsid w:val="00727582"/>
    <w:rsid w:val="00730BBF"/>
    <w:rsid w:val="00730D93"/>
    <w:rsid w:val="00731583"/>
    <w:rsid w:val="00731A0E"/>
    <w:rsid w:val="00731AF3"/>
    <w:rsid w:val="007320A4"/>
    <w:rsid w:val="0073288D"/>
    <w:rsid w:val="00732E08"/>
    <w:rsid w:val="00732F64"/>
    <w:rsid w:val="00734C81"/>
    <w:rsid w:val="00735E45"/>
    <w:rsid w:val="00736533"/>
    <w:rsid w:val="007367ED"/>
    <w:rsid w:val="00736F02"/>
    <w:rsid w:val="0073704E"/>
    <w:rsid w:val="007370FD"/>
    <w:rsid w:val="0074025F"/>
    <w:rsid w:val="0074038A"/>
    <w:rsid w:val="007403E2"/>
    <w:rsid w:val="00740429"/>
    <w:rsid w:val="0074044B"/>
    <w:rsid w:val="00740D51"/>
    <w:rsid w:val="00741515"/>
    <w:rsid w:val="00741854"/>
    <w:rsid w:val="00743135"/>
    <w:rsid w:val="00744A86"/>
    <w:rsid w:val="00745E99"/>
    <w:rsid w:val="0074625B"/>
    <w:rsid w:val="00751678"/>
    <w:rsid w:val="0075217A"/>
    <w:rsid w:val="00752E4F"/>
    <w:rsid w:val="00754F59"/>
    <w:rsid w:val="00757D06"/>
    <w:rsid w:val="00760E23"/>
    <w:rsid w:val="00761614"/>
    <w:rsid w:val="00761A49"/>
    <w:rsid w:val="007623BC"/>
    <w:rsid w:val="0076422A"/>
    <w:rsid w:val="00764764"/>
    <w:rsid w:val="007650F1"/>
    <w:rsid w:val="007652BF"/>
    <w:rsid w:val="0076558D"/>
    <w:rsid w:val="007656D9"/>
    <w:rsid w:val="00765B34"/>
    <w:rsid w:val="007666D3"/>
    <w:rsid w:val="00766A2D"/>
    <w:rsid w:val="00766BBB"/>
    <w:rsid w:val="00766C1D"/>
    <w:rsid w:val="007679AA"/>
    <w:rsid w:val="00770B0A"/>
    <w:rsid w:val="007714D1"/>
    <w:rsid w:val="007718ED"/>
    <w:rsid w:val="00771BD1"/>
    <w:rsid w:val="00772B09"/>
    <w:rsid w:val="00772E32"/>
    <w:rsid w:val="00773F64"/>
    <w:rsid w:val="00777ABC"/>
    <w:rsid w:val="00780BFA"/>
    <w:rsid w:val="007819C6"/>
    <w:rsid w:val="00781D39"/>
    <w:rsid w:val="00782BE7"/>
    <w:rsid w:val="0078322B"/>
    <w:rsid w:val="007834B7"/>
    <w:rsid w:val="00784F90"/>
    <w:rsid w:val="00786F5A"/>
    <w:rsid w:val="00786FC8"/>
    <w:rsid w:val="007871AC"/>
    <w:rsid w:val="00787C08"/>
    <w:rsid w:val="007906B8"/>
    <w:rsid w:val="00791C37"/>
    <w:rsid w:val="007920C3"/>
    <w:rsid w:val="007931DD"/>
    <w:rsid w:val="00793735"/>
    <w:rsid w:val="00793A85"/>
    <w:rsid w:val="0079449C"/>
    <w:rsid w:val="00795DD2"/>
    <w:rsid w:val="007961D7"/>
    <w:rsid w:val="007967AB"/>
    <w:rsid w:val="00796CE3"/>
    <w:rsid w:val="00797A00"/>
    <w:rsid w:val="00797F4B"/>
    <w:rsid w:val="007A088E"/>
    <w:rsid w:val="007A0B64"/>
    <w:rsid w:val="007A4579"/>
    <w:rsid w:val="007A4852"/>
    <w:rsid w:val="007A4A51"/>
    <w:rsid w:val="007A56D7"/>
    <w:rsid w:val="007A60E3"/>
    <w:rsid w:val="007A69CA"/>
    <w:rsid w:val="007A761A"/>
    <w:rsid w:val="007B00BC"/>
    <w:rsid w:val="007B235F"/>
    <w:rsid w:val="007B3208"/>
    <w:rsid w:val="007B3A25"/>
    <w:rsid w:val="007B3DA2"/>
    <w:rsid w:val="007B4A86"/>
    <w:rsid w:val="007B4D5D"/>
    <w:rsid w:val="007B5E8C"/>
    <w:rsid w:val="007B79B6"/>
    <w:rsid w:val="007C026C"/>
    <w:rsid w:val="007C0D31"/>
    <w:rsid w:val="007C1450"/>
    <w:rsid w:val="007C278F"/>
    <w:rsid w:val="007C36D3"/>
    <w:rsid w:val="007C40CF"/>
    <w:rsid w:val="007C638C"/>
    <w:rsid w:val="007C751D"/>
    <w:rsid w:val="007C7DDA"/>
    <w:rsid w:val="007D0725"/>
    <w:rsid w:val="007D101D"/>
    <w:rsid w:val="007D27F7"/>
    <w:rsid w:val="007D2D7C"/>
    <w:rsid w:val="007D3AE0"/>
    <w:rsid w:val="007D3C85"/>
    <w:rsid w:val="007D5A79"/>
    <w:rsid w:val="007D67F6"/>
    <w:rsid w:val="007D7FA3"/>
    <w:rsid w:val="007E0823"/>
    <w:rsid w:val="007E2531"/>
    <w:rsid w:val="007E2A5B"/>
    <w:rsid w:val="007E2EA2"/>
    <w:rsid w:val="007E3B2B"/>
    <w:rsid w:val="007E3D3F"/>
    <w:rsid w:val="007E424F"/>
    <w:rsid w:val="007E486F"/>
    <w:rsid w:val="007E4BE6"/>
    <w:rsid w:val="007E4F71"/>
    <w:rsid w:val="007E51BB"/>
    <w:rsid w:val="007E60D3"/>
    <w:rsid w:val="007E6182"/>
    <w:rsid w:val="007E72C5"/>
    <w:rsid w:val="007F03B8"/>
    <w:rsid w:val="007F1CF4"/>
    <w:rsid w:val="007F2954"/>
    <w:rsid w:val="007F33F3"/>
    <w:rsid w:val="007F40B9"/>
    <w:rsid w:val="007F6F2D"/>
    <w:rsid w:val="007F78CB"/>
    <w:rsid w:val="007F7A49"/>
    <w:rsid w:val="007F7DEB"/>
    <w:rsid w:val="00800482"/>
    <w:rsid w:val="00800723"/>
    <w:rsid w:val="00800991"/>
    <w:rsid w:val="00800A23"/>
    <w:rsid w:val="00800BB5"/>
    <w:rsid w:val="00800C6E"/>
    <w:rsid w:val="00800EFA"/>
    <w:rsid w:val="00803078"/>
    <w:rsid w:val="00803226"/>
    <w:rsid w:val="008034BD"/>
    <w:rsid w:val="0080402F"/>
    <w:rsid w:val="008040C9"/>
    <w:rsid w:val="00804101"/>
    <w:rsid w:val="008064DF"/>
    <w:rsid w:val="00806B4A"/>
    <w:rsid w:val="00810DCB"/>
    <w:rsid w:val="0081155A"/>
    <w:rsid w:val="00811B3B"/>
    <w:rsid w:val="008133F2"/>
    <w:rsid w:val="0081376D"/>
    <w:rsid w:val="0081401F"/>
    <w:rsid w:val="0081428E"/>
    <w:rsid w:val="00815F30"/>
    <w:rsid w:val="008179FB"/>
    <w:rsid w:val="00817BF8"/>
    <w:rsid w:val="00821092"/>
    <w:rsid w:val="00821DA6"/>
    <w:rsid w:val="00823BB2"/>
    <w:rsid w:val="0082482F"/>
    <w:rsid w:val="00824D75"/>
    <w:rsid w:val="00825EFA"/>
    <w:rsid w:val="008269DF"/>
    <w:rsid w:val="00827ED9"/>
    <w:rsid w:val="008302C3"/>
    <w:rsid w:val="0083031D"/>
    <w:rsid w:val="008304B4"/>
    <w:rsid w:val="00831088"/>
    <w:rsid w:val="00831D55"/>
    <w:rsid w:val="00833016"/>
    <w:rsid w:val="00833D70"/>
    <w:rsid w:val="00835085"/>
    <w:rsid w:val="00835A87"/>
    <w:rsid w:val="00836754"/>
    <w:rsid w:val="00836BC1"/>
    <w:rsid w:val="00840126"/>
    <w:rsid w:val="008416BD"/>
    <w:rsid w:val="00842212"/>
    <w:rsid w:val="00842AA7"/>
    <w:rsid w:val="00844887"/>
    <w:rsid w:val="008448FA"/>
    <w:rsid w:val="00844957"/>
    <w:rsid w:val="00844B5F"/>
    <w:rsid w:val="0084560E"/>
    <w:rsid w:val="00846500"/>
    <w:rsid w:val="0084748A"/>
    <w:rsid w:val="00847F6A"/>
    <w:rsid w:val="00847F97"/>
    <w:rsid w:val="008509E2"/>
    <w:rsid w:val="00851BF6"/>
    <w:rsid w:val="00851C64"/>
    <w:rsid w:val="00851C6B"/>
    <w:rsid w:val="00854CF4"/>
    <w:rsid w:val="008551FB"/>
    <w:rsid w:val="00857BA8"/>
    <w:rsid w:val="0086050C"/>
    <w:rsid w:val="008606CE"/>
    <w:rsid w:val="00862192"/>
    <w:rsid w:val="00862CDF"/>
    <w:rsid w:val="0086447B"/>
    <w:rsid w:val="00865C47"/>
    <w:rsid w:val="0086679B"/>
    <w:rsid w:val="00866FBC"/>
    <w:rsid w:val="00870AB9"/>
    <w:rsid w:val="0087146F"/>
    <w:rsid w:val="00871F32"/>
    <w:rsid w:val="00873C93"/>
    <w:rsid w:val="00874FE1"/>
    <w:rsid w:val="00875018"/>
    <w:rsid w:val="00875876"/>
    <w:rsid w:val="0087592F"/>
    <w:rsid w:val="00876542"/>
    <w:rsid w:val="00876D24"/>
    <w:rsid w:val="00877942"/>
    <w:rsid w:val="00881849"/>
    <w:rsid w:val="00883120"/>
    <w:rsid w:val="00883559"/>
    <w:rsid w:val="00884115"/>
    <w:rsid w:val="00884E92"/>
    <w:rsid w:val="00885373"/>
    <w:rsid w:val="008855E8"/>
    <w:rsid w:val="0088637B"/>
    <w:rsid w:val="00886591"/>
    <w:rsid w:val="0088753A"/>
    <w:rsid w:val="00891472"/>
    <w:rsid w:val="008914F9"/>
    <w:rsid w:val="008917C1"/>
    <w:rsid w:val="00891ACA"/>
    <w:rsid w:val="0089364A"/>
    <w:rsid w:val="00895338"/>
    <w:rsid w:val="0089596D"/>
    <w:rsid w:val="00896656"/>
    <w:rsid w:val="008A059F"/>
    <w:rsid w:val="008A0CD1"/>
    <w:rsid w:val="008A1311"/>
    <w:rsid w:val="008A1DDE"/>
    <w:rsid w:val="008A27D1"/>
    <w:rsid w:val="008A392B"/>
    <w:rsid w:val="008A3E02"/>
    <w:rsid w:val="008A4720"/>
    <w:rsid w:val="008A552E"/>
    <w:rsid w:val="008A616B"/>
    <w:rsid w:val="008A68AD"/>
    <w:rsid w:val="008B05A8"/>
    <w:rsid w:val="008B182C"/>
    <w:rsid w:val="008B18AF"/>
    <w:rsid w:val="008B3664"/>
    <w:rsid w:val="008B435A"/>
    <w:rsid w:val="008B44C4"/>
    <w:rsid w:val="008B57B0"/>
    <w:rsid w:val="008B5BAC"/>
    <w:rsid w:val="008B64BE"/>
    <w:rsid w:val="008B670F"/>
    <w:rsid w:val="008B6984"/>
    <w:rsid w:val="008B6CA7"/>
    <w:rsid w:val="008B6F87"/>
    <w:rsid w:val="008C16F7"/>
    <w:rsid w:val="008C189B"/>
    <w:rsid w:val="008C2AC1"/>
    <w:rsid w:val="008C2C26"/>
    <w:rsid w:val="008C2EB2"/>
    <w:rsid w:val="008C3D64"/>
    <w:rsid w:val="008C4C5F"/>
    <w:rsid w:val="008C4C9E"/>
    <w:rsid w:val="008C5C55"/>
    <w:rsid w:val="008C6FC6"/>
    <w:rsid w:val="008C7C65"/>
    <w:rsid w:val="008D0AC5"/>
    <w:rsid w:val="008D0F2E"/>
    <w:rsid w:val="008D1C07"/>
    <w:rsid w:val="008D26E5"/>
    <w:rsid w:val="008D284B"/>
    <w:rsid w:val="008D2C50"/>
    <w:rsid w:val="008D36F0"/>
    <w:rsid w:val="008D3803"/>
    <w:rsid w:val="008D3AD5"/>
    <w:rsid w:val="008D422D"/>
    <w:rsid w:val="008D44BB"/>
    <w:rsid w:val="008D51C1"/>
    <w:rsid w:val="008D57B9"/>
    <w:rsid w:val="008D7239"/>
    <w:rsid w:val="008E020C"/>
    <w:rsid w:val="008E13F5"/>
    <w:rsid w:val="008E1C83"/>
    <w:rsid w:val="008E2245"/>
    <w:rsid w:val="008E4AD9"/>
    <w:rsid w:val="008E54C6"/>
    <w:rsid w:val="008E59AB"/>
    <w:rsid w:val="008E6B5A"/>
    <w:rsid w:val="008F0516"/>
    <w:rsid w:val="008F0A3A"/>
    <w:rsid w:val="008F1E6B"/>
    <w:rsid w:val="008F27BE"/>
    <w:rsid w:val="008F36FA"/>
    <w:rsid w:val="008F3A86"/>
    <w:rsid w:val="008F4EF8"/>
    <w:rsid w:val="008F7E4D"/>
    <w:rsid w:val="00900522"/>
    <w:rsid w:val="00900642"/>
    <w:rsid w:val="00900971"/>
    <w:rsid w:val="00901592"/>
    <w:rsid w:val="00902060"/>
    <w:rsid w:val="009043DB"/>
    <w:rsid w:val="0090499B"/>
    <w:rsid w:val="00904A72"/>
    <w:rsid w:val="00905353"/>
    <w:rsid w:val="00906534"/>
    <w:rsid w:val="00906946"/>
    <w:rsid w:val="00910281"/>
    <w:rsid w:val="00910623"/>
    <w:rsid w:val="0091079F"/>
    <w:rsid w:val="00911002"/>
    <w:rsid w:val="00911C8A"/>
    <w:rsid w:val="00913067"/>
    <w:rsid w:val="00913B6D"/>
    <w:rsid w:val="00913DE0"/>
    <w:rsid w:val="0091417F"/>
    <w:rsid w:val="00915409"/>
    <w:rsid w:val="009159F8"/>
    <w:rsid w:val="00915B29"/>
    <w:rsid w:val="00916CB1"/>
    <w:rsid w:val="00917F66"/>
    <w:rsid w:val="00920342"/>
    <w:rsid w:val="00920849"/>
    <w:rsid w:val="00920DF8"/>
    <w:rsid w:val="00922EC4"/>
    <w:rsid w:val="009238A8"/>
    <w:rsid w:val="00923A8E"/>
    <w:rsid w:val="00924AEC"/>
    <w:rsid w:val="00926660"/>
    <w:rsid w:val="00926F05"/>
    <w:rsid w:val="0092726B"/>
    <w:rsid w:val="009278A9"/>
    <w:rsid w:val="009308E2"/>
    <w:rsid w:val="00931F91"/>
    <w:rsid w:val="00934516"/>
    <w:rsid w:val="00937FC1"/>
    <w:rsid w:val="00940666"/>
    <w:rsid w:val="0094116A"/>
    <w:rsid w:val="00941FB7"/>
    <w:rsid w:val="00942AD2"/>
    <w:rsid w:val="00943E7C"/>
    <w:rsid w:val="00944C5C"/>
    <w:rsid w:val="00944D82"/>
    <w:rsid w:val="00945588"/>
    <w:rsid w:val="00945695"/>
    <w:rsid w:val="009460E2"/>
    <w:rsid w:val="00947657"/>
    <w:rsid w:val="00947FEE"/>
    <w:rsid w:val="009510F8"/>
    <w:rsid w:val="00951C67"/>
    <w:rsid w:val="00951E08"/>
    <w:rsid w:val="009528B3"/>
    <w:rsid w:val="00953A42"/>
    <w:rsid w:val="00955E4A"/>
    <w:rsid w:val="00956ADA"/>
    <w:rsid w:val="00957635"/>
    <w:rsid w:val="00960BEE"/>
    <w:rsid w:val="00961E1D"/>
    <w:rsid w:val="00961E80"/>
    <w:rsid w:val="0096417A"/>
    <w:rsid w:val="00964627"/>
    <w:rsid w:val="00964ED0"/>
    <w:rsid w:val="0096612D"/>
    <w:rsid w:val="00966E95"/>
    <w:rsid w:val="00967192"/>
    <w:rsid w:val="00970FBC"/>
    <w:rsid w:val="009717F1"/>
    <w:rsid w:val="00971D67"/>
    <w:rsid w:val="00971D78"/>
    <w:rsid w:val="009728AA"/>
    <w:rsid w:val="00972CA4"/>
    <w:rsid w:val="009732BB"/>
    <w:rsid w:val="009737FA"/>
    <w:rsid w:val="00973BF4"/>
    <w:rsid w:val="009748FA"/>
    <w:rsid w:val="00974F6D"/>
    <w:rsid w:val="009753D1"/>
    <w:rsid w:val="0097596A"/>
    <w:rsid w:val="00975B0F"/>
    <w:rsid w:val="00977A3D"/>
    <w:rsid w:val="0098053D"/>
    <w:rsid w:val="00981414"/>
    <w:rsid w:val="009819A2"/>
    <w:rsid w:val="00981B9A"/>
    <w:rsid w:val="00983456"/>
    <w:rsid w:val="00983B21"/>
    <w:rsid w:val="00984064"/>
    <w:rsid w:val="00984D95"/>
    <w:rsid w:val="00985E51"/>
    <w:rsid w:val="0098613B"/>
    <w:rsid w:val="00986647"/>
    <w:rsid w:val="0099015D"/>
    <w:rsid w:val="00990477"/>
    <w:rsid w:val="00990DE0"/>
    <w:rsid w:val="009910BF"/>
    <w:rsid w:val="0099206D"/>
    <w:rsid w:val="00992EB2"/>
    <w:rsid w:val="00994525"/>
    <w:rsid w:val="00994F1B"/>
    <w:rsid w:val="00995325"/>
    <w:rsid w:val="00995886"/>
    <w:rsid w:val="0099672C"/>
    <w:rsid w:val="00997465"/>
    <w:rsid w:val="009A045F"/>
    <w:rsid w:val="009A0E19"/>
    <w:rsid w:val="009A201B"/>
    <w:rsid w:val="009A313E"/>
    <w:rsid w:val="009A3829"/>
    <w:rsid w:val="009A5211"/>
    <w:rsid w:val="009A548E"/>
    <w:rsid w:val="009A58E5"/>
    <w:rsid w:val="009A7531"/>
    <w:rsid w:val="009B1D40"/>
    <w:rsid w:val="009B34F3"/>
    <w:rsid w:val="009B4B38"/>
    <w:rsid w:val="009B5028"/>
    <w:rsid w:val="009B6201"/>
    <w:rsid w:val="009B6D2A"/>
    <w:rsid w:val="009C106B"/>
    <w:rsid w:val="009C2C68"/>
    <w:rsid w:val="009C4CEF"/>
    <w:rsid w:val="009C559C"/>
    <w:rsid w:val="009C577F"/>
    <w:rsid w:val="009C6E51"/>
    <w:rsid w:val="009D0EAA"/>
    <w:rsid w:val="009D32DE"/>
    <w:rsid w:val="009D355A"/>
    <w:rsid w:val="009D3F5F"/>
    <w:rsid w:val="009D41FE"/>
    <w:rsid w:val="009D4271"/>
    <w:rsid w:val="009D4E4B"/>
    <w:rsid w:val="009D5C2D"/>
    <w:rsid w:val="009D69CC"/>
    <w:rsid w:val="009D73F2"/>
    <w:rsid w:val="009E03A7"/>
    <w:rsid w:val="009E07EF"/>
    <w:rsid w:val="009E0F22"/>
    <w:rsid w:val="009E1279"/>
    <w:rsid w:val="009E2A6A"/>
    <w:rsid w:val="009E43EB"/>
    <w:rsid w:val="009E4B10"/>
    <w:rsid w:val="009E4BDA"/>
    <w:rsid w:val="009E519C"/>
    <w:rsid w:val="009E63FB"/>
    <w:rsid w:val="009E6525"/>
    <w:rsid w:val="009E7FAC"/>
    <w:rsid w:val="009F1E41"/>
    <w:rsid w:val="009F2446"/>
    <w:rsid w:val="009F32EA"/>
    <w:rsid w:val="009F3ED9"/>
    <w:rsid w:val="009F4211"/>
    <w:rsid w:val="009F531D"/>
    <w:rsid w:val="009F5625"/>
    <w:rsid w:val="009F64A5"/>
    <w:rsid w:val="009F6A7B"/>
    <w:rsid w:val="00A0097F"/>
    <w:rsid w:val="00A0264A"/>
    <w:rsid w:val="00A033B7"/>
    <w:rsid w:val="00A04D0C"/>
    <w:rsid w:val="00A06388"/>
    <w:rsid w:val="00A06A87"/>
    <w:rsid w:val="00A107CC"/>
    <w:rsid w:val="00A1092C"/>
    <w:rsid w:val="00A1120A"/>
    <w:rsid w:val="00A112B5"/>
    <w:rsid w:val="00A12BB7"/>
    <w:rsid w:val="00A145A5"/>
    <w:rsid w:val="00A14825"/>
    <w:rsid w:val="00A14B06"/>
    <w:rsid w:val="00A15049"/>
    <w:rsid w:val="00A16A8B"/>
    <w:rsid w:val="00A209A0"/>
    <w:rsid w:val="00A2107E"/>
    <w:rsid w:val="00A2265F"/>
    <w:rsid w:val="00A23A52"/>
    <w:rsid w:val="00A24681"/>
    <w:rsid w:val="00A2502A"/>
    <w:rsid w:val="00A25C74"/>
    <w:rsid w:val="00A26C90"/>
    <w:rsid w:val="00A34144"/>
    <w:rsid w:val="00A35253"/>
    <w:rsid w:val="00A352D0"/>
    <w:rsid w:val="00A354D5"/>
    <w:rsid w:val="00A35F72"/>
    <w:rsid w:val="00A406DE"/>
    <w:rsid w:val="00A4285F"/>
    <w:rsid w:val="00A42F23"/>
    <w:rsid w:val="00A47A1E"/>
    <w:rsid w:val="00A50499"/>
    <w:rsid w:val="00A505EA"/>
    <w:rsid w:val="00A51D6A"/>
    <w:rsid w:val="00A52BC0"/>
    <w:rsid w:val="00A5376D"/>
    <w:rsid w:val="00A545A5"/>
    <w:rsid w:val="00A545B1"/>
    <w:rsid w:val="00A54E6A"/>
    <w:rsid w:val="00A56F0F"/>
    <w:rsid w:val="00A57CA6"/>
    <w:rsid w:val="00A60FEE"/>
    <w:rsid w:val="00A6220F"/>
    <w:rsid w:val="00A6289A"/>
    <w:rsid w:val="00A63038"/>
    <w:rsid w:val="00A640D5"/>
    <w:rsid w:val="00A64C97"/>
    <w:rsid w:val="00A65A00"/>
    <w:rsid w:val="00A65B49"/>
    <w:rsid w:val="00A66C02"/>
    <w:rsid w:val="00A66D77"/>
    <w:rsid w:val="00A678C4"/>
    <w:rsid w:val="00A67958"/>
    <w:rsid w:val="00A67ED9"/>
    <w:rsid w:val="00A700D4"/>
    <w:rsid w:val="00A7039B"/>
    <w:rsid w:val="00A70ACA"/>
    <w:rsid w:val="00A70C97"/>
    <w:rsid w:val="00A71B72"/>
    <w:rsid w:val="00A71F5F"/>
    <w:rsid w:val="00A7222F"/>
    <w:rsid w:val="00A726DD"/>
    <w:rsid w:val="00A76E80"/>
    <w:rsid w:val="00A80237"/>
    <w:rsid w:val="00A82A46"/>
    <w:rsid w:val="00A83542"/>
    <w:rsid w:val="00A83F53"/>
    <w:rsid w:val="00A84758"/>
    <w:rsid w:val="00A84B66"/>
    <w:rsid w:val="00A8659B"/>
    <w:rsid w:val="00A8672D"/>
    <w:rsid w:val="00A90583"/>
    <w:rsid w:val="00A90F43"/>
    <w:rsid w:val="00A926D5"/>
    <w:rsid w:val="00A93CAB"/>
    <w:rsid w:val="00A94AA7"/>
    <w:rsid w:val="00A95248"/>
    <w:rsid w:val="00A952DD"/>
    <w:rsid w:val="00A9659F"/>
    <w:rsid w:val="00A96695"/>
    <w:rsid w:val="00A97934"/>
    <w:rsid w:val="00AA0133"/>
    <w:rsid w:val="00AA12D8"/>
    <w:rsid w:val="00AA21A0"/>
    <w:rsid w:val="00AA2986"/>
    <w:rsid w:val="00AA29C9"/>
    <w:rsid w:val="00AA3378"/>
    <w:rsid w:val="00AA3823"/>
    <w:rsid w:val="00AA593A"/>
    <w:rsid w:val="00AA6634"/>
    <w:rsid w:val="00AA67C5"/>
    <w:rsid w:val="00AA6CEA"/>
    <w:rsid w:val="00AA79ED"/>
    <w:rsid w:val="00AB1319"/>
    <w:rsid w:val="00AB1D93"/>
    <w:rsid w:val="00AB44A7"/>
    <w:rsid w:val="00AB4BB3"/>
    <w:rsid w:val="00AB5289"/>
    <w:rsid w:val="00AB5D33"/>
    <w:rsid w:val="00AB610D"/>
    <w:rsid w:val="00AB706A"/>
    <w:rsid w:val="00AB7110"/>
    <w:rsid w:val="00AB74F2"/>
    <w:rsid w:val="00AB77DD"/>
    <w:rsid w:val="00AB78D7"/>
    <w:rsid w:val="00AC0347"/>
    <w:rsid w:val="00AC29FE"/>
    <w:rsid w:val="00AC2D73"/>
    <w:rsid w:val="00AC50E4"/>
    <w:rsid w:val="00AC544D"/>
    <w:rsid w:val="00AC6A6A"/>
    <w:rsid w:val="00AC70EC"/>
    <w:rsid w:val="00AC7456"/>
    <w:rsid w:val="00AC7D05"/>
    <w:rsid w:val="00AD0EBC"/>
    <w:rsid w:val="00AD3A2E"/>
    <w:rsid w:val="00AD6763"/>
    <w:rsid w:val="00AD6A2A"/>
    <w:rsid w:val="00AD73B5"/>
    <w:rsid w:val="00AD758D"/>
    <w:rsid w:val="00AD7E05"/>
    <w:rsid w:val="00AE0C95"/>
    <w:rsid w:val="00AE16F1"/>
    <w:rsid w:val="00AE33CB"/>
    <w:rsid w:val="00AE4146"/>
    <w:rsid w:val="00AE4BC0"/>
    <w:rsid w:val="00AE4D2C"/>
    <w:rsid w:val="00AE59EE"/>
    <w:rsid w:val="00AE5C10"/>
    <w:rsid w:val="00AE7088"/>
    <w:rsid w:val="00AE7146"/>
    <w:rsid w:val="00AE75A6"/>
    <w:rsid w:val="00AF00D1"/>
    <w:rsid w:val="00AF0AAC"/>
    <w:rsid w:val="00AF0E9E"/>
    <w:rsid w:val="00AF1C7A"/>
    <w:rsid w:val="00AF2088"/>
    <w:rsid w:val="00AF2816"/>
    <w:rsid w:val="00AF4D7D"/>
    <w:rsid w:val="00AF4E56"/>
    <w:rsid w:val="00B0051D"/>
    <w:rsid w:val="00B00713"/>
    <w:rsid w:val="00B007F2"/>
    <w:rsid w:val="00B00F61"/>
    <w:rsid w:val="00B0262A"/>
    <w:rsid w:val="00B02A78"/>
    <w:rsid w:val="00B02BD2"/>
    <w:rsid w:val="00B03D98"/>
    <w:rsid w:val="00B04161"/>
    <w:rsid w:val="00B05F58"/>
    <w:rsid w:val="00B06E69"/>
    <w:rsid w:val="00B07304"/>
    <w:rsid w:val="00B07352"/>
    <w:rsid w:val="00B11130"/>
    <w:rsid w:val="00B11950"/>
    <w:rsid w:val="00B11CA2"/>
    <w:rsid w:val="00B1256A"/>
    <w:rsid w:val="00B15B1D"/>
    <w:rsid w:val="00B205AE"/>
    <w:rsid w:val="00B20E50"/>
    <w:rsid w:val="00B21163"/>
    <w:rsid w:val="00B225AD"/>
    <w:rsid w:val="00B2379C"/>
    <w:rsid w:val="00B23EA1"/>
    <w:rsid w:val="00B25802"/>
    <w:rsid w:val="00B30679"/>
    <w:rsid w:val="00B30855"/>
    <w:rsid w:val="00B309CF"/>
    <w:rsid w:val="00B30FB1"/>
    <w:rsid w:val="00B31151"/>
    <w:rsid w:val="00B342D2"/>
    <w:rsid w:val="00B35099"/>
    <w:rsid w:val="00B35831"/>
    <w:rsid w:val="00B3695A"/>
    <w:rsid w:val="00B36E90"/>
    <w:rsid w:val="00B3777B"/>
    <w:rsid w:val="00B37D1A"/>
    <w:rsid w:val="00B440D8"/>
    <w:rsid w:val="00B442BE"/>
    <w:rsid w:val="00B44BB0"/>
    <w:rsid w:val="00B47B67"/>
    <w:rsid w:val="00B50FEB"/>
    <w:rsid w:val="00B51C22"/>
    <w:rsid w:val="00B51DFD"/>
    <w:rsid w:val="00B51FB5"/>
    <w:rsid w:val="00B52A21"/>
    <w:rsid w:val="00B5390B"/>
    <w:rsid w:val="00B53C67"/>
    <w:rsid w:val="00B565D8"/>
    <w:rsid w:val="00B60099"/>
    <w:rsid w:val="00B60E79"/>
    <w:rsid w:val="00B60F62"/>
    <w:rsid w:val="00B628B2"/>
    <w:rsid w:val="00B63604"/>
    <w:rsid w:val="00B6361D"/>
    <w:rsid w:val="00B65A02"/>
    <w:rsid w:val="00B66C05"/>
    <w:rsid w:val="00B7055D"/>
    <w:rsid w:val="00B70E3C"/>
    <w:rsid w:val="00B71217"/>
    <w:rsid w:val="00B71A3E"/>
    <w:rsid w:val="00B72F71"/>
    <w:rsid w:val="00B74866"/>
    <w:rsid w:val="00B74C7F"/>
    <w:rsid w:val="00B75A9A"/>
    <w:rsid w:val="00B75B88"/>
    <w:rsid w:val="00B75BCA"/>
    <w:rsid w:val="00B77FB5"/>
    <w:rsid w:val="00B80199"/>
    <w:rsid w:val="00B80B9C"/>
    <w:rsid w:val="00B81884"/>
    <w:rsid w:val="00B82F7C"/>
    <w:rsid w:val="00B831FE"/>
    <w:rsid w:val="00B844B2"/>
    <w:rsid w:val="00B84FDD"/>
    <w:rsid w:val="00B8703B"/>
    <w:rsid w:val="00B872EA"/>
    <w:rsid w:val="00B90752"/>
    <w:rsid w:val="00B90FFB"/>
    <w:rsid w:val="00B91525"/>
    <w:rsid w:val="00B91891"/>
    <w:rsid w:val="00B922B9"/>
    <w:rsid w:val="00B92991"/>
    <w:rsid w:val="00B953BD"/>
    <w:rsid w:val="00B975C2"/>
    <w:rsid w:val="00B97B27"/>
    <w:rsid w:val="00BA2626"/>
    <w:rsid w:val="00BA2C68"/>
    <w:rsid w:val="00BA41FD"/>
    <w:rsid w:val="00BA46FC"/>
    <w:rsid w:val="00BA5217"/>
    <w:rsid w:val="00BA6D39"/>
    <w:rsid w:val="00BA75DC"/>
    <w:rsid w:val="00BA7939"/>
    <w:rsid w:val="00BA79CA"/>
    <w:rsid w:val="00BB013E"/>
    <w:rsid w:val="00BB090C"/>
    <w:rsid w:val="00BB15C2"/>
    <w:rsid w:val="00BB4A3B"/>
    <w:rsid w:val="00BB7C9D"/>
    <w:rsid w:val="00BBECA1"/>
    <w:rsid w:val="00BC0322"/>
    <w:rsid w:val="00BC0668"/>
    <w:rsid w:val="00BC1F11"/>
    <w:rsid w:val="00BC391C"/>
    <w:rsid w:val="00BC466F"/>
    <w:rsid w:val="00BC643C"/>
    <w:rsid w:val="00BC6611"/>
    <w:rsid w:val="00BC7793"/>
    <w:rsid w:val="00BD0681"/>
    <w:rsid w:val="00BD0D47"/>
    <w:rsid w:val="00BD1244"/>
    <w:rsid w:val="00BD45D2"/>
    <w:rsid w:val="00BD5FEA"/>
    <w:rsid w:val="00BD6321"/>
    <w:rsid w:val="00BD672C"/>
    <w:rsid w:val="00BD6AF4"/>
    <w:rsid w:val="00BE0000"/>
    <w:rsid w:val="00BE0124"/>
    <w:rsid w:val="00BE0758"/>
    <w:rsid w:val="00BE0EBB"/>
    <w:rsid w:val="00BE12F3"/>
    <w:rsid w:val="00BE185D"/>
    <w:rsid w:val="00BE3022"/>
    <w:rsid w:val="00BE56AE"/>
    <w:rsid w:val="00BE57AC"/>
    <w:rsid w:val="00BE5B84"/>
    <w:rsid w:val="00BE6341"/>
    <w:rsid w:val="00BF0699"/>
    <w:rsid w:val="00BF0AA7"/>
    <w:rsid w:val="00BF11D8"/>
    <w:rsid w:val="00BF1365"/>
    <w:rsid w:val="00BF1F14"/>
    <w:rsid w:val="00BF1F4A"/>
    <w:rsid w:val="00BF202A"/>
    <w:rsid w:val="00BF2316"/>
    <w:rsid w:val="00BF2823"/>
    <w:rsid w:val="00BF3AC8"/>
    <w:rsid w:val="00BF3CCA"/>
    <w:rsid w:val="00BF4C5E"/>
    <w:rsid w:val="00BF559A"/>
    <w:rsid w:val="00BF6F93"/>
    <w:rsid w:val="00BF77A2"/>
    <w:rsid w:val="00C00966"/>
    <w:rsid w:val="00C00E17"/>
    <w:rsid w:val="00C029EF"/>
    <w:rsid w:val="00C0395C"/>
    <w:rsid w:val="00C03BFE"/>
    <w:rsid w:val="00C04AAC"/>
    <w:rsid w:val="00C05592"/>
    <w:rsid w:val="00C05693"/>
    <w:rsid w:val="00C05763"/>
    <w:rsid w:val="00C05A55"/>
    <w:rsid w:val="00C05C66"/>
    <w:rsid w:val="00C06284"/>
    <w:rsid w:val="00C075C3"/>
    <w:rsid w:val="00C075DF"/>
    <w:rsid w:val="00C10904"/>
    <w:rsid w:val="00C11039"/>
    <w:rsid w:val="00C11CCE"/>
    <w:rsid w:val="00C1240D"/>
    <w:rsid w:val="00C12DCD"/>
    <w:rsid w:val="00C13671"/>
    <w:rsid w:val="00C14DB4"/>
    <w:rsid w:val="00C15C6A"/>
    <w:rsid w:val="00C17209"/>
    <w:rsid w:val="00C177F6"/>
    <w:rsid w:val="00C179CF"/>
    <w:rsid w:val="00C20D53"/>
    <w:rsid w:val="00C211AF"/>
    <w:rsid w:val="00C217FC"/>
    <w:rsid w:val="00C21E9F"/>
    <w:rsid w:val="00C23D6C"/>
    <w:rsid w:val="00C245F4"/>
    <w:rsid w:val="00C258E6"/>
    <w:rsid w:val="00C2652E"/>
    <w:rsid w:val="00C26F17"/>
    <w:rsid w:val="00C2715E"/>
    <w:rsid w:val="00C27CFB"/>
    <w:rsid w:val="00C30734"/>
    <w:rsid w:val="00C31598"/>
    <w:rsid w:val="00C317CA"/>
    <w:rsid w:val="00C31C83"/>
    <w:rsid w:val="00C31DC9"/>
    <w:rsid w:val="00C31FAD"/>
    <w:rsid w:val="00C3398D"/>
    <w:rsid w:val="00C33FDB"/>
    <w:rsid w:val="00C34959"/>
    <w:rsid w:val="00C34BB8"/>
    <w:rsid w:val="00C3511A"/>
    <w:rsid w:val="00C35911"/>
    <w:rsid w:val="00C35C24"/>
    <w:rsid w:val="00C361AD"/>
    <w:rsid w:val="00C36B81"/>
    <w:rsid w:val="00C37BC2"/>
    <w:rsid w:val="00C37CFF"/>
    <w:rsid w:val="00C42B09"/>
    <w:rsid w:val="00C43044"/>
    <w:rsid w:val="00C440BA"/>
    <w:rsid w:val="00C4444E"/>
    <w:rsid w:val="00C45F89"/>
    <w:rsid w:val="00C4790A"/>
    <w:rsid w:val="00C507DA"/>
    <w:rsid w:val="00C5200D"/>
    <w:rsid w:val="00C521A0"/>
    <w:rsid w:val="00C52E5E"/>
    <w:rsid w:val="00C54E06"/>
    <w:rsid w:val="00C55DE0"/>
    <w:rsid w:val="00C55FD7"/>
    <w:rsid w:val="00C57D08"/>
    <w:rsid w:val="00C604F3"/>
    <w:rsid w:val="00C6330E"/>
    <w:rsid w:val="00C634F1"/>
    <w:rsid w:val="00C63D39"/>
    <w:rsid w:val="00C6541A"/>
    <w:rsid w:val="00C6612E"/>
    <w:rsid w:val="00C6651B"/>
    <w:rsid w:val="00C70231"/>
    <w:rsid w:val="00C70449"/>
    <w:rsid w:val="00C70A2D"/>
    <w:rsid w:val="00C730C9"/>
    <w:rsid w:val="00C748B2"/>
    <w:rsid w:val="00C767AD"/>
    <w:rsid w:val="00C773DD"/>
    <w:rsid w:val="00C80730"/>
    <w:rsid w:val="00C838DB"/>
    <w:rsid w:val="00C83ACF"/>
    <w:rsid w:val="00C843E6"/>
    <w:rsid w:val="00C8481E"/>
    <w:rsid w:val="00C85213"/>
    <w:rsid w:val="00C85F9D"/>
    <w:rsid w:val="00C867AA"/>
    <w:rsid w:val="00C87925"/>
    <w:rsid w:val="00C903BE"/>
    <w:rsid w:val="00C907D4"/>
    <w:rsid w:val="00C9162F"/>
    <w:rsid w:val="00C91E0E"/>
    <w:rsid w:val="00C91F4E"/>
    <w:rsid w:val="00C958A3"/>
    <w:rsid w:val="00C96BC7"/>
    <w:rsid w:val="00C978C1"/>
    <w:rsid w:val="00CA360C"/>
    <w:rsid w:val="00CA3AAF"/>
    <w:rsid w:val="00CA3AED"/>
    <w:rsid w:val="00CA41E2"/>
    <w:rsid w:val="00CA4EB8"/>
    <w:rsid w:val="00CA5F05"/>
    <w:rsid w:val="00CA6607"/>
    <w:rsid w:val="00CB13B6"/>
    <w:rsid w:val="00CB1605"/>
    <w:rsid w:val="00CB18F4"/>
    <w:rsid w:val="00CB26E4"/>
    <w:rsid w:val="00CB337C"/>
    <w:rsid w:val="00CB3DD2"/>
    <w:rsid w:val="00CB738C"/>
    <w:rsid w:val="00CC0C9A"/>
    <w:rsid w:val="00CC0E4D"/>
    <w:rsid w:val="00CC173E"/>
    <w:rsid w:val="00CC37C4"/>
    <w:rsid w:val="00CC5C9C"/>
    <w:rsid w:val="00CC6189"/>
    <w:rsid w:val="00CC749C"/>
    <w:rsid w:val="00CC7B89"/>
    <w:rsid w:val="00CC7C32"/>
    <w:rsid w:val="00CC7D4A"/>
    <w:rsid w:val="00CD0439"/>
    <w:rsid w:val="00CD1DCA"/>
    <w:rsid w:val="00CD25BF"/>
    <w:rsid w:val="00CD313E"/>
    <w:rsid w:val="00CD468B"/>
    <w:rsid w:val="00CD4726"/>
    <w:rsid w:val="00CD499D"/>
    <w:rsid w:val="00CD54E8"/>
    <w:rsid w:val="00CD5C31"/>
    <w:rsid w:val="00CD60DD"/>
    <w:rsid w:val="00CD6E1E"/>
    <w:rsid w:val="00CD7733"/>
    <w:rsid w:val="00CD78CE"/>
    <w:rsid w:val="00CD7DD3"/>
    <w:rsid w:val="00CE052C"/>
    <w:rsid w:val="00CE1111"/>
    <w:rsid w:val="00CE17B6"/>
    <w:rsid w:val="00CE239A"/>
    <w:rsid w:val="00CE3682"/>
    <w:rsid w:val="00CE4794"/>
    <w:rsid w:val="00CE53FE"/>
    <w:rsid w:val="00CE5708"/>
    <w:rsid w:val="00CE5D56"/>
    <w:rsid w:val="00CE6A3C"/>
    <w:rsid w:val="00CE7E50"/>
    <w:rsid w:val="00CF0794"/>
    <w:rsid w:val="00CF0E9F"/>
    <w:rsid w:val="00CF14CA"/>
    <w:rsid w:val="00CF16D8"/>
    <w:rsid w:val="00CF187B"/>
    <w:rsid w:val="00CF19B6"/>
    <w:rsid w:val="00CF1E5E"/>
    <w:rsid w:val="00CF4101"/>
    <w:rsid w:val="00CF4E2F"/>
    <w:rsid w:val="00CF5D1E"/>
    <w:rsid w:val="00CF5F78"/>
    <w:rsid w:val="00CF6E3D"/>
    <w:rsid w:val="00CF734A"/>
    <w:rsid w:val="00D00459"/>
    <w:rsid w:val="00D00B09"/>
    <w:rsid w:val="00D00FE5"/>
    <w:rsid w:val="00D01C21"/>
    <w:rsid w:val="00D02A91"/>
    <w:rsid w:val="00D02B58"/>
    <w:rsid w:val="00D03A81"/>
    <w:rsid w:val="00D04C91"/>
    <w:rsid w:val="00D04DAF"/>
    <w:rsid w:val="00D073DD"/>
    <w:rsid w:val="00D102B4"/>
    <w:rsid w:val="00D108CE"/>
    <w:rsid w:val="00D11181"/>
    <w:rsid w:val="00D117BD"/>
    <w:rsid w:val="00D11A66"/>
    <w:rsid w:val="00D13425"/>
    <w:rsid w:val="00D1343E"/>
    <w:rsid w:val="00D134D1"/>
    <w:rsid w:val="00D14B6A"/>
    <w:rsid w:val="00D17F89"/>
    <w:rsid w:val="00D223F5"/>
    <w:rsid w:val="00D22A5C"/>
    <w:rsid w:val="00D22CB3"/>
    <w:rsid w:val="00D23F2D"/>
    <w:rsid w:val="00D273FE"/>
    <w:rsid w:val="00D30934"/>
    <w:rsid w:val="00D32273"/>
    <w:rsid w:val="00D329B0"/>
    <w:rsid w:val="00D354EA"/>
    <w:rsid w:val="00D37CA7"/>
    <w:rsid w:val="00D37DA9"/>
    <w:rsid w:val="00D37F56"/>
    <w:rsid w:val="00D4006E"/>
    <w:rsid w:val="00D400A7"/>
    <w:rsid w:val="00D40B13"/>
    <w:rsid w:val="00D40C10"/>
    <w:rsid w:val="00D430F9"/>
    <w:rsid w:val="00D435A7"/>
    <w:rsid w:val="00D44085"/>
    <w:rsid w:val="00D4440D"/>
    <w:rsid w:val="00D45DCF"/>
    <w:rsid w:val="00D46758"/>
    <w:rsid w:val="00D46B33"/>
    <w:rsid w:val="00D479C8"/>
    <w:rsid w:val="00D47EA2"/>
    <w:rsid w:val="00D47EE1"/>
    <w:rsid w:val="00D51058"/>
    <w:rsid w:val="00D5226F"/>
    <w:rsid w:val="00D5501B"/>
    <w:rsid w:val="00D55245"/>
    <w:rsid w:val="00D559BB"/>
    <w:rsid w:val="00D55A8D"/>
    <w:rsid w:val="00D60572"/>
    <w:rsid w:val="00D61A7B"/>
    <w:rsid w:val="00D62783"/>
    <w:rsid w:val="00D63AA7"/>
    <w:rsid w:val="00D640E3"/>
    <w:rsid w:val="00D65AD6"/>
    <w:rsid w:val="00D65B8F"/>
    <w:rsid w:val="00D65CA0"/>
    <w:rsid w:val="00D66D9E"/>
    <w:rsid w:val="00D670A0"/>
    <w:rsid w:val="00D67A07"/>
    <w:rsid w:val="00D7057C"/>
    <w:rsid w:val="00D7076C"/>
    <w:rsid w:val="00D7082C"/>
    <w:rsid w:val="00D72DD7"/>
    <w:rsid w:val="00D73904"/>
    <w:rsid w:val="00D73AB4"/>
    <w:rsid w:val="00D73DD6"/>
    <w:rsid w:val="00D7461D"/>
    <w:rsid w:val="00D74774"/>
    <w:rsid w:val="00D74A39"/>
    <w:rsid w:val="00D7504E"/>
    <w:rsid w:val="00D75B98"/>
    <w:rsid w:val="00D75DA7"/>
    <w:rsid w:val="00D75DDF"/>
    <w:rsid w:val="00D76274"/>
    <w:rsid w:val="00D76D88"/>
    <w:rsid w:val="00D77586"/>
    <w:rsid w:val="00D77B4B"/>
    <w:rsid w:val="00D77D6A"/>
    <w:rsid w:val="00D804F5"/>
    <w:rsid w:val="00D8089A"/>
    <w:rsid w:val="00D82B5D"/>
    <w:rsid w:val="00D83836"/>
    <w:rsid w:val="00D83D47"/>
    <w:rsid w:val="00D8468B"/>
    <w:rsid w:val="00D84751"/>
    <w:rsid w:val="00D84DD9"/>
    <w:rsid w:val="00D851EB"/>
    <w:rsid w:val="00D85560"/>
    <w:rsid w:val="00D85569"/>
    <w:rsid w:val="00D8591C"/>
    <w:rsid w:val="00D86279"/>
    <w:rsid w:val="00D8639B"/>
    <w:rsid w:val="00D86BDF"/>
    <w:rsid w:val="00D86DBE"/>
    <w:rsid w:val="00D87A4D"/>
    <w:rsid w:val="00D87B6D"/>
    <w:rsid w:val="00D9146E"/>
    <w:rsid w:val="00D917F5"/>
    <w:rsid w:val="00D918E3"/>
    <w:rsid w:val="00D91FDF"/>
    <w:rsid w:val="00D92866"/>
    <w:rsid w:val="00D92D01"/>
    <w:rsid w:val="00D93084"/>
    <w:rsid w:val="00D93644"/>
    <w:rsid w:val="00D944D6"/>
    <w:rsid w:val="00D94608"/>
    <w:rsid w:val="00D947D9"/>
    <w:rsid w:val="00D95420"/>
    <w:rsid w:val="00D95F9A"/>
    <w:rsid w:val="00DA026F"/>
    <w:rsid w:val="00DA1DBF"/>
    <w:rsid w:val="00DA2AF0"/>
    <w:rsid w:val="00DA2C10"/>
    <w:rsid w:val="00DA2C98"/>
    <w:rsid w:val="00DA2DBC"/>
    <w:rsid w:val="00DA3EE0"/>
    <w:rsid w:val="00DA4426"/>
    <w:rsid w:val="00DA5634"/>
    <w:rsid w:val="00DA5663"/>
    <w:rsid w:val="00DA57C9"/>
    <w:rsid w:val="00DA585E"/>
    <w:rsid w:val="00DA59D1"/>
    <w:rsid w:val="00DA6758"/>
    <w:rsid w:val="00DA744E"/>
    <w:rsid w:val="00DA7C7A"/>
    <w:rsid w:val="00DB06BC"/>
    <w:rsid w:val="00DB0CA6"/>
    <w:rsid w:val="00DB14C0"/>
    <w:rsid w:val="00DB2F2D"/>
    <w:rsid w:val="00DB37E8"/>
    <w:rsid w:val="00DB59E9"/>
    <w:rsid w:val="00DB60A4"/>
    <w:rsid w:val="00DB6C01"/>
    <w:rsid w:val="00DB7F84"/>
    <w:rsid w:val="00DC071E"/>
    <w:rsid w:val="00DC1448"/>
    <w:rsid w:val="00DC16BE"/>
    <w:rsid w:val="00DC1B88"/>
    <w:rsid w:val="00DC1CC3"/>
    <w:rsid w:val="00DC26CD"/>
    <w:rsid w:val="00DC3FE1"/>
    <w:rsid w:val="00DC4643"/>
    <w:rsid w:val="00DC46C6"/>
    <w:rsid w:val="00DC4907"/>
    <w:rsid w:val="00DC49AB"/>
    <w:rsid w:val="00DC561B"/>
    <w:rsid w:val="00DC62FA"/>
    <w:rsid w:val="00DC6FEB"/>
    <w:rsid w:val="00DC7468"/>
    <w:rsid w:val="00DC7839"/>
    <w:rsid w:val="00DC7ADD"/>
    <w:rsid w:val="00DD17EF"/>
    <w:rsid w:val="00DD1969"/>
    <w:rsid w:val="00DD1E68"/>
    <w:rsid w:val="00DD2311"/>
    <w:rsid w:val="00DD2354"/>
    <w:rsid w:val="00DD26F5"/>
    <w:rsid w:val="00DD2E2A"/>
    <w:rsid w:val="00DD368B"/>
    <w:rsid w:val="00DD42DD"/>
    <w:rsid w:val="00DD4C7D"/>
    <w:rsid w:val="00DD68C3"/>
    <w:rsid w:val="00DE119B"/>
    <w:rsid w:val="00DE1C6F"/>
    <w:rsid w:val="00DE232B"/>
    <w:rsid w:val="00DE3891"/>
    <w:rsid w:val="00DE4471"/>
    <w:rsid w:val="00DE44D6"/>
    <w:rsid w:val="00DE6377"/>
    <w:rsid w:val="00DE6454"/>
    <w:rsid w:val="00DE73C6"/>
    <w:rsid w:val="00DE748A"/>
    <w:rsid w:val="00DF0104"/>
    <w:rsid w:val="00DF0B5E"/>
    <w:rsid w:val="00DF0C37"/>
    <w:rsid w:val="00DF12CB"/>
    <w:rsid w:val="00DF1806"/>
    <w:rsid w:val="00DF293F"/>
    <w:rsid w:val="00DF2CC6"/>
    <w:rsid w:val="00DF2E89"/>
    <w:rsid w:val="00DF3CA1"/>
    <w:rsid w:val="00DF6DE4"/>
    <w:rsid w:val="00E00139"/>
    <w:rsid w:val="00E001AB"/>
    <w:rsid w:val="00E01299"/>
    <w:rsid w:val="00E01773"/>
    <w:rsid w:val="00E01C37"/>
    <w:rsid w:val="00E01E9A"/>
    <w:rsid w:val="00E027BA"/>
    <w:rsid w:val="00E03C5A"/>
    <w:rsid w:val="00E03D8C"/>
    <w:rsid w:val="00E03FE1"/>
    <w:rsid w:val="00E05130"/>
    <w:rsid w:val="00E078C6"/>
    <w:rsid w:val="00E1033C"/>
    <w:rsid w:val="00E109DD"/>
    <w:rsid w:val="00E13931"/>
    <w:rsid w:val="00E14CE5"/>
    <w:rsid w:val="00E14F24"/>
    <w:rsid w:val="00E15A3A"/>
    <w:rsid w:val="00E16014"/>
    <w:rsid w:val="00E16CCF"/>
    <w:rsid w:val="00E17437"/>
    <w:rsid w:val="00E178F6"/>
    <w:rsid w:val="00E179D8"/>
    <w:rsid w:val="00E205E8"/>
    <w:rsid w:val="00E20657"/>
    <w:rsid w:val="00E22B4F"/>
    <w:rsid w:val="00E23A3C"/>
    <w:rsid w:val="00E2442D"/>
    <w:rsid w:val="00E24CC7"/>
    <w:rsid w:val="00E251E2"/>
    <w:rsid w:val="00E25C9E"/>
    <w:rsid w:val="00E26621"/>
    <w:rsid w:val="00E27946"/>
    <w:rsid w:val="00E27B59"/>
    <w:rsid w:val="00E304B1"/>
    <w:rsid w:val="00E30F84"/>
    <w:rsid w:val="00E31032"/>
    <w:rsid w:val="00E33B1C"/>
    <w:rsid w:val="00E33DBF"/>
    <w:rsid w:val="00E34F2C"/>
    <w:rsid w:val="00E352CA"/>
    <w:rsid w:val="00E3585F"/>
    <w:rsid w:val="00E35B63"/>
    <w:rsid w:val="00E35D25"/>
    <w:rsid w:val="00E36881"/>
    <w:rsid w:val="00E36E9D"/>
    <w:rsid w:val="00E37136"/>
    <w:rsid w:val="00E4116C"/>
    <w:rsid w:val="00E4165F"/>
    <w:rsid w:val="00E41D19"/>
    <w:rsid w:val="00E425E4"/>
    <w:rsid w:val="00E426D5"/>
    <w:rsid w:val="00E43FF1"/>
    <w:rsid w:val="00E45A0A"/>
    <w:rsid w:val="00E4619F"/>
    <w:rsid w:val="00E47BE6"/>
    <w:rsid w:val="00E500CE"/>
    <w:rsid w:val="00E52837"/>
    <w:rsid w:val="00E5299A"/>
    <w:rsid w:val="00E52C20"/>
    <w:rsid w:val="00E54753"/>
    <w:rsid w:val="00E54C8D"/>
    <w:rsid w:val="00E565F1"/>
    <w:rsid w:val="00E56FCC"/>
    <w:rsid w:val="00E602ED"/>
    <w:rsid w:val="00E60DD8"/>
    <w:rsid w:val="00E63BF6"/>
    <w:rsid w:val="00E65E02"/>
    <w:rsid w:val="00E666BC"/>
    <w:rsid w:val="00E66BE4"/>
    <w:rsid w:val="00E672DE"/>
    <w:rsid w:val="00E7020D"/>
    <w:rsid w:val="00E705AC"/>
    <w:rsid w:val="00E7294F"/>
    <w:rsid w:val="00E7345B"/>
    <w:rsid w:val="00E74A1E"/>
    <w:rsid w:val="00E761D2"/>
    <w:rsid w:val="00E77A0C"/>
    <w:rsid w:val="00E80950"/>
    <w:rsid w:val="00E80E77"/>
    <w:rsid w:val="00E81B57"/>
    <w:rsid w:val="00E81CE0"/>
    <w:rsid w:val="00E837A0"/>
    <w:rsid w:val="00E83D1E"/>
    <w:rsid w:val="00E848CF"/>
    <w:rsid w:val="00E84FD6"/>
    <w:rsid w:val="00E85E13"/>
    <w:rsid w:val="00E9090B"/>
    <w:rsid w:val="00E909A3"/>
    <w:rsid w:val="00E91B08"/>
    <w:rsid w:val="00E91BE3"/>
    <w:rsid w:val="00E928E1"/>
    <w:rsid w:val="00E93077"/>
    <w:rsid w:val="00E93D25"/>
    <w:rsid w:val="00E94F86"/>
    <w:rsid w:val="00E967F7"/>
    <w:rsid w:val="00E96A2C"/>
    <w:rsid w:val="00E97F4F"/>
    <w:rsid w:val="00EA2229"/>
    <w:rsid w:val="00EA2538"/>
    <w:rsid w:val="00EA3CF1"/>
    <w:rsid w:val="00EA3F3D"/>
    <w:rsid w:val="00EA435D"/>
    <w:rsid w:val="00EA4538"/>
    <w:rsid w:val="00EA46A8"/>
    <w:rsid w:val="00EA6014"/>
    <w:rsid w:val="00EA724C"/>
    <w:rsid w:val="00EA77C4"/>
    <w:rsid w:val="00EB02BE"/>
    <w:rsid w:val="00EB07CC"/>
    <w:rsid w:val="00EB0DEB"/>
    <w:rsid w:val="00EB1202"/>
    <w:rsid w:val="00EB2B0C"/>
    <w:rsid w:val="00EB2F33"/>
    <w:rsid w:val="00EB30B8"/>
    <w:rsid w:val="00EB3232"/>
    <w:rsid w:val="00EB49AA"/>
    <w:rsid w:val="00EB4F9D"/>
    <w:rsid w:val="00EB5EB1"/>
    <w:rsid w:val="00EB6885"/>
    <w:rsid w:val="00EB71DC"/>
    <w:rsid w:val="00EB744F"/>
    <w:rsid w:val="00EB7E23"/>
    <w:rsid w:val="00EC07D0"/>
    <w:rsid w:val="00EC0B22"/>
    <w:rsid w:val="00EC0D93"/>
    <w:rsid w:val="00EC0E1E"/>
    <w:rsid w:val="00EC0E45"/>
    <w:rsid w:val="00EC131F"/>
    <w:rsid w:val="00EC414C"/>
    <w:rsid w:val="00EC70AF"/>
    <w:rsid w:val="00EC79C1"/>
    <w:rsid w:val="00ED198A"/>
    <w:rsid w:val="00ED1F23"/>
    <w:rsid w:val="00ED204C"/>
    <w:rsid w:val="00ED2285"/>
    <w:rsid w:val="00ED248B"/>
    <w:rsid w:val="00ED2526"/>
    <w:rsid w:val="00ED2E1F"/>
    <w:rsid w:val="00ED354C"/>
    <w:rsid w:val="00ED37B8"/>
    <w:rsid w:val="00ED4756"/>
    <w:rsid w:val="00ED507E"/>
    <w:rsid w:val="00ED6A18"/>
    <w:rsid w:val="00ED7B94"/>
    <w:rsid w:val="00EE2034"/>
    <w:rsid w:val="00EE318D"/>
    <w:rsid w:val="00EE41EC"/>
    <w:rsid w:val="00EE4514"/>
    <w:rsid w:val="00EE539D"/>
    <w:rsid w:val="00EF0053"/>
    <w:rsid w:val="00EF06C9"/>
    <w:rsid w:val="00EF0B36"/>
    <w:rsid w:val="00EF20AF"/>
    <w:rsid w:val="00EF22EF"/>
    <w:rsid w:val="00EF49C3"/>
    <w:rsid w:val="00EF4CF5"/>
    <w:rsid w:val="00EF5293"/>
    <w:rsid w:val="00EF538D"/>
    <w:rsid w:val="00EF5EC7"/>
    <w:rsid w:val="00EF6547"/>
    <w:rsid w:val="00F02348"/>
    <w:rsid w:val="00F02A64"/>
    <w:rsid w:val="00F045C3"/>
    <w:rsid w:val="00F06929"/>
    <w:rsid w:val="00F07417"/>
    <w:rsid w:val="00F07AF2"/>
    <w:rsid w:val="00F10C9E"/>
    <w:rsid w:val="00F12BB1"/>
    <w:rsid w:val="00F138D4"/>
    <w:rsid w:val="00F14658"/>
    <w:rsid w:val="00F14B05"/>
    <w:rsid w:val="00F15776"/>
    <w:rsid w:val="00F174C9"/>
    <w:rsid w:val="00F20348"/>
    <w:rsid w:val="00F22540"/>
    <w:rsid w:val="00F22D3F"/>
    <w:rsid w:val="00F232CB"/>
    <w:rsid w:val="00F24FE1"/>
    <w:rsid w:val="00F2576C"/>
    <w:rsid w:val="00F26124"/>
    <w:rsid w:val="00F26FF1"/>
    <w:rsid w:val="00F30749"/>
    <w:rsid w:val="00F30793"/>
    <w:rsid w:val="00F30FDA"/>
    <w:rsid w:val="00F310CE"/>
    <w:rsid w:val="00F3418D"/>
    <w:rsid w:val="00F3438F"/>
    <w:rsid w:val="00F34492"/>
    <w:rsid w:val="00F346F1"/>
    <w:rsid w:val="00F357C1"/>
    <w:rsid w:val="00F35CA2"/>
    <w:rsid w:val="00F3668A"/>
    <w:rsid w:val="00F36C91"/>
    <w:rsid w:val="00F373D5"/>
    <w:rsid w:val="00F37BFB"/>
    <w:rsid w:val="00F4005D"/>
    <w:rsid w:val="00F411AF"/>
    <w:rsid w:val="00F4136C"/>
    <w:rsid w:val="00F426A8"/>
    <w:rsid w:val="00F42BF8"/>
    <w:rsid w:val="00F42D5F"/>
    <w:rsid w:val="00F42F1A"/>
    <w:rsid w:val="00F44BA7"/>
    <w:rsid w:val="00F46D44"/>
    <w:rsid w:val="00F47A7F"/>
    <w:rsid w:val="00F47DED"/>
    <w:rsid w:val="00F51721"/>
    <w:rsid w:val="00F55FD0"/>
    <w:rsid w:val="00F5699D"/>
    <w:rsid w:val="00F60EAA"/>
    <w:rsid w:val="00F60FC2"/>
    <w:rsid w:val="00F6554A"/>
    <w:rsid w:val="00F66054"/>
    <w:rsid w:val="00F6753E"/>
    <w:rsid w:val="00F67D5D"/>
    <w:rsid w:val="00F70D5A"/>
    <w:rsid w:val="00F713C4"/>
    <w:rsid w:val="00F716A1"/>
    <w:rsid w:val="00F73E6D"/>
    <w:rsid w:val="00F7418B"/>
    <w:rsid w:val="00F7523E"/>
    <w:rsid w:val="00F75496"/>
    <w:rsid w:val="00F766F5"/>
    <w:rsid w:val="00F769C8"/>
    <w:rsid w:val="00F76EAB"/>
    <w:rsid w:val="00F7798F"/>
    <w:rsid w:val="00F8096C"/>
    <w:rsid w:val="00F80DBF"/>
    <w:rsid w:val="00F81700"/>
    <w:rsid w:val="00F819E2"/>
    <w:rsid w:val="00F8330C"/>
    <w:rsid w:val="00F8369F"/>
    <w:rsid w:val="00F83AB8"/>
    <w:rsid w:val="00F84540"/>
    <w:rsid w:val="00F853E6"/>
    <w:rsid w:val="00F87E4F"/>
    <w:rsid w:val="00F90A96"/>
    <w:rsid w:val="00F90E38"/>
    <w:rsid w:val="00F9196C"/>
    <w:rsid w:val="00F92766"/>
    <w:rsid w:val="00F93B08"/>
    <w:rsid w:val="00F942C1"/>
    <w:rsid w:val="00F94D71"/>
    <w:rsid w:val="00F95E7A"/>
    <w:rsid w:val="00F96483"/>
    <w:rsid w:val="00F97653"/>
    <w:rsid w:val="00FA1CCC"/>
    <w:rsid w:val="00FA21B7"/>
    <w:rsid w:val="00FA3079"/>
    <w:rsid w:val="00FA30A6"/>
    <w:rsid w:val="00FA33CF"/>
    <w:rsid w:val="00FA44C1"/>
    <w:rsid w:val="00FA471C"/>
    <w:rsid w:val="00FA56CE"/>
    <w:rsid w:val="00FA7479"/>
    <w:rsid w:val="00FB0371"/>
    <w:rsid w:val="00FB10D8"/>
    <w:rsid w:val="00FB3CE5"/>
    <w:rsid w:val="00FB413B"/>
    <w:rsid w:val="00FB5179"/>
    <w:rsid w:val="00FB6A6D"/>
    <w:rsid w:val="00FC0597"/>
    <w:rsid w:val="00FC1580"/>
    <w:rsid w:val="00FC20BE"/>
    <w:rsid w:val="00FC2CB0"/>
    <w:rsid w:val="00FC3071"/>
    <w:rsid w:val="00FC31B4"/>
    <w:rsid w:val="00FC330D"/>
    <w:rsid w:val="00FC4B50"/>
    <w:rsid w:val="00FC5E8E"/>
    <w:rsid w:val="00FC6270"/>
    <w:rsid w:val="00FC6EB9"/>
    <w:rsid w:val="00FC75A4"/>
    <w:rsid w:val="00FC7DF1"/>
    <w:rsid w:val="00FD308B"/>
    <w:rsid w:val="00FD38D9"/>
    <w:rsid w:val="00FD3B43"/>
    <w:rsid w:val="00FD40C6"/>
    <w:rsid w:val="00FD4620"/>
    <w:rsid w:val="00FD470E"/>
    <w:rsid w:val="00FD5AB2"/>
    <w:rsid w:val="00FD6679"/>
    <w:rsid w:val="00FD74BD"/>
    <w:rsid w:val="00FE0822"/>
    <w:rsid w:val="00FE102D"/>
    <w:rsid w:val="00FE1D18"/>
    <w:rsid w:val="00FE2BE3"/>
    <w:rsid w:val="00FE3F16"/>
    <w:rsid w:val="00FE44E2"/>
    <w:rsid w:val="00FE4819"/>
    <w:rsid w:val="00FE4D52"/>
    <w:rsid w:val="00FE5635"/>
    <w:rsid w:val="00FE5B08"/>
    <w:rsid w:val="00FE6FF0"/>
    <w:rsid w:val="00FF060B"/>
    <w:rsid w:val="00FF1D69"/>
    <w:rsid w:val="00FF2D06"/>
    <w:rsid w:val="00FF39F6"/>
    <w:rsid w:val="00FF4374"/>
    <w:rsid w:val="00FF557A"/>
    <w:rsid w:val="011D7032"/>
    <w:rsid w:val="01244898"/>
    <w:rsid w:val="01271149"/>
    <w:rsid w:val="01278CD5"/>
    <w:rsid w:val="0137B0CE"/>
    <w:rsid w:val="0151CE6B"/>
    <w:rsid w:val="017EDB72"/>
    <w:rsid w:val="01A71339"/>
    <w:rsid w:val="01D8CF08"/>
    <w:rsid w:val="01F1057D"/>
    <w:rsid w:val="0220B338"/>
    <w:rsid w:val="0220F857"/>
    <w:rsid w:val="022753B4"/>
    <w:rsid w:val="02405231"/>
    <w:rsid w:val="024187A4"/>
    <w:rsid w:val="0251EF7C"/>
    <w:rsid w:val="027D0C1C"/>
    <w:rsid w:val="02B1660D"/>
    <w:rsid w:val="02D84F0D"/>
    <w:rsid w:val="0317467F"/>
    <w:rsid w:val="0331FE9A"/>
    <w:rsid w:val="033E99EC"/>
    <w:rsid w:val="038B45DE"/>
    <w:rsid w:val="038D0391"/>
    <w:rsid w:val="0395F2BC"/>
    <w:rsid w:val="0422A264"/>
    <w:rsid w:val="04545E98"/>
    <w:rsid w:val="04786952"/>
    <w:rsid w:val="04868E83"/>
    <w:rsid w:val="04955F19"/>
    <w:rsid w:val="04B55D60"/>
    <w:rsid w:val="04C14972"/>
    <w:rsid w:val="04E80187"/>
    <w:rsid w:val="04EAA85C"/>
    <w:rsid w:val="04FE7719"/>
    <w:rsid w:val="0512F79C"/>
    <w:rsid w:val="054E38CA"/>
    <w:rsid w:val="058F9E30"/>
    <w:rsid w:val="05A1D343"/>
    <w:rsid w:val="05A2F854"/>
    <w:rsid w:val="05AA4D07"/>
    <w:rsid w:val="05BFD276"/>
    <w:rsid w:val="05E112E8"/>
    <w:rsid w:val="05F6C221"/>
    <w:rsid w:val="05F7B9BB"/>
    <w:rsid w:val="06047DB2"/>
    <w:rsid w:val="061765E1"/>
    <w:rsid w:val="06627617"/>
    <w:rsid w:val="0665BAD5"/>
    <w:rsid w:val="06746836"/>
    <w:rsid w:val="06763AAE"/>
    <w:rsid w:val="06A79475"/>
    <w:rsid w:val="06A7AA0B"/>
    <w:rsid w:val="06E21B66"/>
    <w:rsid w:val="06F50BC1"/>
    <w:rsid w:val="06FE71C6"/>
    <w:rsid w:val="071DA6AA"/>
    <w:rsid w:val="076E183A"/>
    <w:rsid w:val="07CB1E4A"/>
    <w:rsid w:val="0805B4A6"/>
    <w:rsid w:val="08120B0F"/>
    <w:rsid w:val="0855902C"/>
    <w:rsid w:val="08744BD0"/>
    <w:rsid w:val="09059C5A"/>
    <w:rsid w:val="091888EF"/>
    <w:rsid w:val="092C028E"/>
    <w:rsid w:val="0955ABA0"/>
    <w:rsid w:val="09906997"/>
    <w:rsid w:val="09A57836"/>
    <w:rsid w:val="09ADDB70"/>
    <w:rsid w:val="09E1065B"/>
    <w:rsid w:val="09E7ED7A"/>
    <w:rsid w:val="0A1D2DB0"/>
    <w:rsid w:val="0A2CA6F1"/>
    <w:rsid w:val="0A3DDE53"/>
    <w:rsid w:val="0A42C996"/>
    <w:rsid w:val="0A6F684D"/>
    <w:rsid w:val="0A9640D7"/>
    <w:rsid w:val="0AC2F24D"/>
    <w:rsid w:val="0AD75F89"/>
    <w:rsid w:val="0AF1C7CF"/>
    <w:rsid w:val="0B4EDB24"/>
    <w:rsid w:val="0B5DBBD6"/>
    <w:rsid w:val="0B731B6F"/>
    <w:rsid w:val="0B9226EF"/>
    <w:rsid w:val="0BCEF4CF"/>
    <w:rsid w:val="0C0CA1A5"/>
    <w:rsid w:val="0CD6897E"/>
    <w:rsid w:val="0D096656"/>
    <w:rsid w:val="0D49DFD9"/>
    <w:rsid w:val="0D51A863"/>
    <w:rsid w:val="0D5CC464"/>
    <w:rsid w:val="0D760241"/>
    <w:rsid w:val="0D9E5F6C"/>
    <w:rsid w:val="0DD3E1FC"/>
    <w:rsid w:val="0DE35DA9"/>
    <w:rsid w:val="0DFA3463"/>
    <w:rsid w:val="0E339260"/>
    <w:rsid w:val="0E735C02"/>
    <w:rsid w:val="0E73A52A"/>
    <w:rsid w:val="0EA7EAD5"/>
    <w:rsid w:val="0EC5B30A"/>
    <w:rsid w:val="0ED536E6"/>
    <w:rsid w:val="0EEB19DB"/>
    <w:rsid w:val="0F163AB9"/>
    <w:rsid w:val="0F1CC896"/>
    <w:rsid w:val="0F2F6316"/>
    <w:rsid w:val="0F643956"/>
    <w:rsid w:val="0FD9D0D6"/>
    <w:rsid w:val="0FE97DE0"/>
    <w:rsid w:val="0FE9D135"/>
    <w:rsid w:val="10256180"/>
    <w:rsid w:val="104947BC"/>
    <w:rsid w:val="104B4BB8"/>
    <w:rsid w:val="106EBEAA"/>
    <w:rsid w:val="108C2005"/>
    <w:rsid w:val="1095DB42"/>
    <w:rsid w:val="10A4BF41"/>
    <w:rsid w:val="10B20B1A"/>
    <w:rsid w:val="10CA684C"/>
    <w:rsid w:val="10DB8EF8"/>
    <w:rsid w:val="11266308"/>
    <w:rsid w:val="1157AB1A"/>
    <w:rsid w:val="115DFF07"/>
    <w:rsid w:val="119E9A00"/>
    <w:rsid w:val="12154453"/>
    <w:rsid w:val="124B506F"/>
    <w:rsid w:val="1252C3BE"/>
    <w:rsid w:val="128581B5"/>
    <w:rsid w:val="1290C1D0"/>
    <w:rsid w:val="12BD1466"/>
    <w:rsid w:val="12DD32C2"/>
    <w:rsid w:val="12E47975"/>
    <w:rsid w:val="12E537E0"/>
    <w:rsid w:val="12F7AB41"/>
    <w:rsid w:val="1321630D"/>
    <w:rsid w:val="134F0AEF"/>
    <w:rsid w:val="1359EF78"/>
    <w:rsid w:val="13742370"/>
    <w:rsid w:val="138BFC86"/>
    <w:rsid w:val="1394BA83"/>
    <w:rsid w:val="13A5BA31"/>
    <w:rsid w:val="13AE7621"/>
    <w:rsid w:val="13CDFC62"/>
    <w:rsid w:val="13D594C7"/>
    <w:rsid w:val="13D5D1CD"/>
    <w:rsid w:val="13D69C22"/>
    <w:rsid w:val="13E84751"/>
    <w:rsid w:val="13FBB7A2"/>
    <w:rsid w:val="1420CBF2"/>
    <w:rsid w:val="142BA648"/>
    <w:rsid w:val="146FDC0A"/>
    <w:rsid w:val="149AD11B"/>
    <w:rsid w:val="14B5D204"/>
    <w:rsid w:val="14C5D9DC"/>
    <w:rsid w:val="14E918F3"/>
    <w:rsid w:val="151AFEB0"/>
    <w:rsid w:val="15472670"/>
    <w:rsid w:val="154876B8"/>
    <w:rsid w:val="155CF65F"/>
    <w:rsid w:val="15A7E3C4"/>
    <w:rsid w:val="15F57D1F"/>
    <w:rsid w:val="1643D193"/>
    <w:rsid w:val="1653A34A"/>
    <w:rsid w:val="16E16DAA"/>
    <w:rsid w:val="1720367D"/>
    <w:rsid w:val="1720ADFB"/>
    <w:rsid w:val="172AB4B9"/>
    <w:rsid w:val="17366068"/>
    <w:rsid w:val="17BB9AFF"/>
    <w:rsid w:val="17F35B0B"/>
    <w:rsid w:val="183BCCB3"/>
    <w:rsid w:val="183F5FC5"/>
    <w:rsid w:val="1853EF8E"/>
    <w:rsid w:val="18866A1D"/>
    <w:rsid w:val="18B21ADF"/>
    <w:rsid w:val="18C41414"/>
    <w:rsid w:val="18DDEAA8"/>
    <w:rsid w:val="191A5E35"/>
    <w:rsid w:val="1928EC11"/>
    <w:rsid w:val="194CD781"/>
    <w:rsid w:val="1963563A"/>
    <w:rsid w:val="19749018"/>
    <w:rsid w:val="19CBECC0"/>
    <w:rsid w:val="19E77A98"/>
    <w:rsid w:val="19F4C81B"/>
    <w:rsid w:val="1A26239B"/>
    <w:rsid w:val="1A2E06D7"/>
    <w:rsid w:val="1A43A8CD"/>
    <w:rsid w:val="1A4EACB9"/>
    <w:rsid w:val="1A82030C"/>
    <w:rsid w:val="1A943E56"/>
    <w:rsid w:val="1AA0B53E"/>
    <w:rsid w:val="1AB62E96"/>
    <w:rsid w:val="1AE344DE"/>
    <w:rsid w:val="1B38CF7D"/>
    <w:rsid w:val="1B48A077"/>
    <w:rsid w:val="1B4B8C02"/>
    <w:rsid w:val="1B55D8F0"/>
    <w:rsid w:val="1B6E83D8"/>
    <w:rsid w:val="1B74DF70"/>
    <w:rsid w:val="1B899350"/>
    <w:rsid w:val="1BA04462"/>
    <w:rsid w:val="1BDC2E18"/>
    <w:rsid w:val="1C3475E4"/>
    <w:rsid w:val="1C5B5087"/>
    <w:rsid w:val="1C9B3111"/>
    <w:rsid w:val="1C9CAAF2"/>
    <w:rsid w:val="1CA6BF68"/>
    <w:rsid w:val="1CC3935C"/>
    <w:rsid w:val="1CEAC59E"/>
    <w:rsid w:val="1CF02263"/>
    <w:rsid w:val="1D1E19BD"/>
    <w:rsid w:val="1D39A161"/>
    <w:rsid w:val="1D49FC71"/>
    <w:rsid w:val="1DD241A5"/>
    <w:rsid w:val="1E28E3E4"/>
    <w:rsid w:val="1E9E69CC"/>
    <w:rsid w:val="1ED754CF"/>
    <w:rsid w:val="1F508CB6"/>
    <w:rsid w:val="1F51FC1C"/>
    <w:rsid w:val="1FA58F31"/>
    <w:rsid w:val="1FA88DC7"/>
    <w:rsid w:val="20067517"/>
    <w:rsid w:val="200FF91F"/>
    <w:rsid w:val="20A34F75"/>
    <w:rsid w:val="20A402CF"/>
    <w:rsid w:val="20DEBAF9"/>
    <w:rsid w:val="210AC3EC"/>
    <w:rsid w:val="2159801F"/>
    <w:rsid w:val="2175E761"/>
    <w:rsid w:val="217943FE"/>
    <w:rsid w:val="21B7232C"/>
    <w:rsid w:val="21C18A6B"/>
    <w:rsid w:val="21C831BC"/>
    <w:rsid w:val="21E514A3"/>
    <w:rsid w:val="22186AD4"/>
    <w:rsid w:val="225F2DDF"/>
    <w:rsid w:val="226E0519"/>
    <w:rsid w:val="22736095"/>
    <w:rsid w:val="230294D6"/>
    <w:rsid w:val="233362C7"/>
    <w:rsid w:val="2355C08D"/>
    <w:rsid w:val="236B4E62"/>
    <w:rsid w:val="237E0317"/>
    <w:rsid w:val="23986165"/>
    <w:rsid w:val="239D1DCE"/>
    <w:rsid w:val="23AE856E"/>
    <w:rsid w:val="23BB79B9"/>
    <w:rsid w:val="23D37A50"/>
    <w:rsid w:val="23F4D010"/>
    <w:rsid w:val="24147069"/>
    <w:rsid w:val="24441EC2"/>
    <w:rsid w:val="2462EA90"/>
    <w:rsid w:val="246691D9"/>
    <w:rsid w:val="246BFFA9"/>
    <w:rsid w:val="2470B728"/>
    <w:rsid w:val="24800EA7"/>
    <w:rsid w:val="24872655"/>
    <w:rsid w:val="2490CA9F"/>
    <w:rsid w:val="24B6D3FC"/>
    <w:rsid w:val="24E93A44"/>
    <w:rsid w:val="2527CC6E"/>
    <w:rsid w:val="254E39BD"/>
    <w:rsid w:val="2563A5CE"/>
    <w:rsid w:val="25665007"/>
    <w:rsid w:val="2573030E"/>
    <w:rsid w:val="25C5F685"/>
    <w:rsid w:val="25CAB504"/>
    <w:rsid w:val="262F3FB2"/>
    <w:rsid w:val="2652A45D"/>
    <w:rsid w:val="2655B007"/>
    <w:rsid w:val="26763A9D"/>
    <w:rsid w:val="26D8A564"/>
    <w:rsid w:val="273F04FE"/>
    <w:rsid w:val="276BC340"/>
    <w:rsid w:val="27CB8EB0"/>
    <w:rsid w:val="27DF5D99"/>
    <w:rsid w:val="27F8BBEE"/>
    <w:rsid w:val="28363BDD"/>
    <w:rsid w:val="283E3D0F"/>
    <w:rsid w:val="2875405C"/>
    <w:rsid w:val="2882EF5D"/>
    <w:rsid w:val="28AAA3D0"/>
    <w:rsid w:val="28AC34E5"/>
    <w:rsid w:val="28C7530D"/>
    <w:rsid w:val="28CA84C8"/>
    <w:rsid w:val="28F247AE"/>
    <w:rsid w:val="28F8B174"/>
    <w:rsid w:val="2986D11E"/>
    <w:rsid w:val="298B4BB1"/>
    <w:rsid w:val="29BB0BF4"/>
    <w:rsid w:val="29D8079C"/>
    <w:rsid w:val="29E8ABF6"/>
    <w:rsid w:val="2A117344"/>
    <w:rsid w:val="2A26CE96"/>
    <w:rsid w:val="2A467431"/>
    <w:rsid w:val="2AAA4CD3"/>
    <w:rsid w:val="2AB70F92"/>
    <w:rsid w:val="2AE3CA67"/>
    <w:rsid w:val="2B0074F7"/>
    <w:rsid w:val="2B49ABC0"/>
    <w:rsid w:val="2B626A82"/>
    <w:rsid w:val="2B77D107"/>
    <w:rsid w:val="2B78E0DA"/>
    <w:rsid w:val="2BE24492"/>
    <w:rsid w:val="2C475EDD"/>
    <w:rsid w:val="2C4D9C9B"/>
    <w:rsid w:val="2C75C955"/>
    <w:rsid w:val="2C7F4575"/>
    <w:rsid w:val="2CA2A875"/>
    <w:rsid w:val="2CB2CEBC"/>
    <w:rsid w:val="2CBABC42"/>
    <w:rsid w:val="2CCFC7E0"/>
    <w:rsid w:val="2CEB23F7"/>
    <w:rsid w:val="2CEEB84C"/>
    <w:rsid w:val="2CF58549"/>
    <w:rsid w:val="2D4841C2"/>
    <w:rsid w:val="2D7F3DE9"/>
    <w:rsid w:val="2DAA54B6"/>
    <w:rsid w:val="2DF9E08F"/>
    <w:rsid w:val="2DFEE65B"/>
    <w:rsid w:val="2E0A62FB"/>
    <w:rsid w:val="2E3BEBFE"/>
    <w:rsid w:val="2E8119A0"/>
    <w:rsid w:val="2ED600DB"/>
    <w:rsid w:val="2EE95609"/>
    <w:rsid w:val="2F0BDECB"/>
    <w:rsid w:val="2F13B784"/>
    <w:rsid w:val="2F1DBAD2"/>
    <w:rsid w:val="2F35B63D"/>
    <w:rsid w:val="2FA02FE6"/>
    <w:rsid w:val="2FD39368"/>
    <w:rsid w:val="301D1CE3"/>
    <w:rsid w:val="301F2522"/>
    <w:rsid w:val="3036C823"/>
    <w:rsid w:val="3063BBC0"/>
    <w:rsid w:val="306FA157"/>
    <w:rsid w:val="30A971B6"/>
    <w:rsid w:val="30D28F3A"/>
    <w:rsid w:val="30DE21F7"/>
    <w:rsid w:val="30F95D9A"/>
    <w:rsid w:val="310A0B62"/>
    <w:rsid w:val="317A2896"/>
    <w:rsid w:val="317A8D42"/>
    <w:rsid w:val="31863FDF"/>
    <w:rsid w:val="31AA3250"/>
    <w:rsid w:val="31B03861"/>
    <w:rsid w:val="31C900E6"/>
    <w:rsid w:val="31E2D588"/>
    <w:rsid w:val="31EAB341"/>
    <w:rsid w:val="3209335E"/>
    <w:rsid w:val="3220EE67"/>
    <w:rsid w:val="32252039"/>
    <w:rsid w:val="322B8609"/>
    <w:rsid w:val="325F503E"/>
    <w:rsid w:val="32998ACC"/>
    <w:rsid w:val="32AE2261"/>
    <w:rsid w:val="32BC104F"/>
    <w:rsid w:val="32C87FE0"/>
    <w:rsid w:val="32EEEFC3"/>
    <w:rsid w:val="330CB65B"/>
    <w:rsid w:val="33167834"/>
    <w:rsid w:val="3327952B"/>
    <w:rsid w:val="3329FDC6"/>
    <w:rsid w:val="334074CC"/>
    <w:rsid w:val="335CAB2B"/>
    <w:rsid w:val="338B8081"/>
    <w:rsid w:val="33B1A6EA"/>
    <w:rsid w:val="33EB025D"/>
    <w:rsid w:val="33F56530"/>
    <w:rsid w:val="33FB0461"/>
    <w:rsid w:val="340F0BC4"/>
    <w:rsid w:val="342B7B61"/>
    <w:rsid w:val="345C9B48"/>
    <w:rsid w:val="348A575A"/>
    <w:rsid w:val="348F4AE2"/>
    <w:rsid w:val="34AAC555"/>
    <w:rsid w:val="34B419E5"/>
    <w:rsid w:val="34B8AFDD"/>
    <w:rsid w:val="34C9DDE1"/>
    <w:rsid w:val="34F87B8C"/>
    <w:rsid w:val="3533F8E2"/>
    <w:rsid w:val="359D8C77"/>
    <w:rsid w:val="35A6A70C"/>
    <w:rsid w:val="35D92BD7"/>
    <w:rsid w:val="35F2C21E"/>
    <w:rsid w:val="35F72E14"/>
    <w:rsid w:val="35F7A014"/>
    <w:rsid w:val="35F8345A"/>
    <w:rsid w:val="360F8038"/>
    <w:rsid w:val="36322302"/>
    <w:rsid w:val="36883E08"/>
    <w:rsid w:val="36888BFD"/>
    <w:rsid w:val="36DC1928"/>
    <w:rsid w:val="36DF8129"/>
    <w:rsid w:val="37075237"/>
    <w:rsid w:val="3766D24A"/>
    <w:rsid w:val="37785C0F"/>
    <w:rsid w:val="378CCC17"/>
    <w:rsid w:val="37A34512"/>
    <w:rsid w:val="38447600"/>
    <w:rsid w:val="385CF7E2"/>
    <w:rsid w:val="387E96FE"/>
    <w:rsid w:val="38A982C6"/>
    <w:rsid w:val="38C56F4F"/>
    <w:rsid w:val="38FC138E"/>
    <w:rsid w:val="38FC4369"/>
    <w:rsid w:val="3902A2AB"/>
    <w:rsid w:val="3920F3B7"/>
    <w:rsid w:val="39280500"/>
    <w:rsid w:val="392EC63F"/>
    <w:rsid w:val="399C24E6"/>
    <w:rsid w:val="39B0D995"/>
    <w:rsid w:val="39D5399E"/>
    <w:rsid w:val="39DD5AFC"/>
    <w:rsid w:val="3A88BEA2"/>
    <w:rsid w:val="3A9E730C"/>
    <w:rsid w:val="3AB3B240"/>
    <w:rsid w:val="3ABA7A20"/>
    <w:rsid w:val="3AFC1BB9"/>
    <w:rsid w:val="3B1BFA1D"/>
    <w:rsid w:val="3B1F6293"/>
    <w:rsid w:val="3B231C29"/>
    <w:rsid w:val="3B2C930D"/>
    <w:rsid w:val="3B2F267C"/>
    <w:rsid w:val="3BA9CB98"/>
    <w:rsid w:val="3BE37C31"/>
    <w:rsid w:val="3C2BF7A1"/>
    <w:rsid w:val="3C368D15"/>
    <w:rsid w:val="3C6E25B1"/>
    <w:rsid w:val="3CBDDBED"/>
    <w:rsid w:val="3CD302F2"/>
    <w:rsid w:val="3CF5F73D"/>
    <w:rsid w:val="3D0453C9"/>
    <w:rsid w:val="3D08069F"/>
    <w:rsid w:val="3D09AC69"/>
    <w:rsid w:val="3D270A20"/>
    <w:rsid w:val="3D489F7B"/>
    <w:rsid w:val="3D569028"/>
    <w:rsid w:val="3D707DF5"/>
    <w:rsid w:val="3D72C65C"/>
    <w:rsid w:val="3D72FF99"/>
    <w:rsid w:val="3D88DC02"/>
    <w:rsid w:val="3D8BB267"/>
    <w:rsid w:val="3E4F3360"/>
    <w:rsid w:val="3E6726AC"/>
    <w:rsid w:val="3E749B11"/>
    <w:rsid w:val="3E7D44A5"/>
    <w:rsid w:val="3E96848D"/>
    <w:rsid w:val="3EAC9DAA"/>
    <w:rsid w:val="3EB35D75"/>
    <w:rsid w:val="3ECA58E1"/>
    <w:rsid w:val="3EEB13BF"/>
    <w:rsid w:val="3F119113"/>
    <w:rsid w:val="3F59C082"/>
    <w:rsid w:val="3F74887C"/>
    <w:rsid w:val="3F7529AB"/>
    <w:rsid w:val="3F902708"/>
    <w:rsid w:val="3FABEC06"/>
    <w:rsid w:val="4012249A"/>
    <w:rsid w:val="40200572"/>
    <w:rsid w:val="4022DB08"/>
    <w:rsid w:val="403A27BD"/>
    <w:rsid w:val="4069B3FD"/>
    <w:rsid w:val="407B0754"/>
    <w:rsid w:val="4085AA27"/>
    <w:rsid w:val="40A1DFA7"/>
    <w:rsid w:val="40FE15F5"/>
    <w:rsid w:val="4101002C"/>
    <w:rsid w:val="4104186B"/>
    <w:rsid w:val="41397237"/>
    <w:rsid w:val="414AA436"/>
    <w:rsid w:val="4154986D"/>
    <w:rsid w:val="417430C0"/>
    <w:rsid w:val="41813EED"/>
    <w:rsid w:val="418FB92F"/>
    <w:rsid w:val="419DEA0B"/>
    <w:rsid w:val="41E7EC81"/>
    <w:rsid w:val="41EF8A4C"/>
    <w:rsid w:val="4201643A"/>
    <w:rsid w:val="4255C206"/>
    <w:rsid w:val="42BF352D"/>
    <w:rsid w:val="4320CC57"/>
    <w:rsid w:val="43291C19"/>
    <w:rsid w:val="432EEAA1"/>
    <w:rsid w:val="4372CEF5"/>
    <w:rsid w:val="43AB4197"/>
    <w:rsid w:val="43BAB5D5"/>
    <w:rsid w:val="43BE790B"/>
    <w:rsid w:val="43C1B510"/>
    <w:rsid w:val="43F7B010"/>
    <w:rsid w:val="43FCC787"/>
    <w:rsid w:val="4407DEE4"/>
    <w:rsid w:val="44107F1F"/>
    <w:rsid w:val="4412CEA0"/>
    <w:rsid w:val="441D3358"/>
    <w:rsid w:val="441D7E06"/>
    <w:rsid w:val="44AF171E"/>
    <w:rsid w:val="44D5BBAC"/>
    <w:rsid w:val="45114404"/>
    <w:rsid w:val="45625BBE"/>
    <w:rsid w:val="457B6B0D"/>
    <w:rsid w:val="45BBF67C"/>
    <w:rsid w:val="4608549A"/>
    <w:rsid w:val="4621AC76"/>
    <w:rsid w:val="4672085F"/>
    <w:rsid w:val="46A5835B"/>
    <w:rsid w:val="46AE7C38"/>
    <w:rsid w:val="47173B6E"/>
    <w:rsid w:val="4738D88A"/>
    <w:rsid w:val="473B2B90"/>
    <w:rsid w:val="476CA43B"/>
    <w:rsid w:val="47AC51E1"/>
    <w:rsid w:val="47EAE6BB"/>
    <w:rsid w:val="47F030A3"/>
    <w:rsid w:val="48394160"/>
    <w:rsid w:val="483AAEB3"/>
    <w:rsid w:val="48492A20"/>
    <w:rsid w:val="4859DF16"/>
    <w:rsid w:val="4873A2F6"/>
    <w:rsid w:val="48B27FB1"/>
    <w:rsid w:val="48E65746"/>
    <w:rsid w:val="48F94102"/>
    <w:rsid w:val="49027A49"/>
    <w:rsid w:val="4959C24C"/>
    <w:rsid w:val="495C7519"/>
    <w:rsid w:val="497CF803"/>
    <w:rsid w:val="49C2BDC6"/>
    <w:rsid w:val="49CAD434"/>
    <w:rsid w:val="49E713CA"/>
    <w:rsid w:val="49FD7E10"/>
    <w:rsid w:val="4A4006D5"/>
    <w:rsid w:val="4A4E86DD"/>
    <w:rsid w:val="4A5711FF"/>
    <w:rsid w:val="4A619FB3"/>
    <w:rsid w:val="4AD1C390"/>
    <w:rsid w:val="4AD99484"/>
    <w:rsid w:val="4B4703CC"/>
    <w:rsid w:val="4B5E1EA7"/>
    <w:rsid w:val="4B6663F3"/>
    <w:rsid w:val="4B85714D"/>
    <w:rsid w:val="4BB72472"/>
    <w:rsid w:val="4BC48A2B"/>
    <w:rsid w:val="4BE09A41"/>
    <w:rsid w:val="4BE6B1A3"/>
    <w:rsid w:val="4BEADEB9"/>
    <w:rsid w:val="4C075B90"/>
    <w:rsid w:val="4C13D926"/>
    <w:rsid w:val="4C32533D"/>
    <w:rsid w:val="4C43EBDF"/>
    <w:rsid w:val="4C575A26"/>
    <w:rsid w:val="4C60F14A"/>
    <w:rsid w:val="4C6D93F1"/>
    <w:rsid w:val="4CC38B03"/>
    <w:rsid w:val="4CF54445"/>
    <w:rsid w:val="4D10FA6F"/>
    <w:rsid w:val="4D15129C"/>
    <w:rsid w:val="4D28660C"/>
    <w:rsid w:val="4D603E33"/>
    <w:rsid w:val="4D71CA6D"/>
    <w:rsid w:val="4D797BC3"/>
    <w:rsid w:val="4D968019"/>
    <w:rsid w:val="4DA5DD82"/>
    <w:rsid w:val="4DB4462E"/>
    <w:rsid w:val="4DC19E6C"/>
    <w:rsid w:val="4DDEC62A"/>
    <w:rsid w:val="4E202283"/>
    <w:rsid w:val="4E3D7408"/>
    <w:rsid w:val="4E99755C"/>
    <w:rsid w:val="4EEEE251"/>
    <w:rsid w:val="4F02A9F3"/>
    <w:rsid w:val="4F2686B1"/>
    <w:rsid w:val="4F31C7C2"/>
    <w:rsid w:val="4F332BD6"/>
    <w:rsid w:val="4F78873F"/>
    <w:rsid w:val="4F8673EB"/>
    <w:rsid w:val="4FA58469"/>
    <w:rsid w:val="5014D3BB"/>
    <w:rsid w:val="50187B03"/>
    <w:rsid w:val="503C4391"/>
    <w:rsid w:val="50450E0E"/>
    <w:rsid w:val="5052D39E"/>
    <w:rsid w:val="50597248"/>
    <w:rsid w:val="509BB1E6"/>
    <w:rsid w:val="50EE8E60"/>
    <w:rsid w:val="51015479"/>
    <w:rsid w:val="51217D1F"/>
    <w:rsid w:val="512B4CCA"/>
    <w:rsid w:val="512E2ED0"/>
    <w:rsid w:val="515235BF"/>
    <w:rsid w:val="515BA42E"/>
    <w:rsid w:val="518A32BF"/>
    <w:rsid w:val="51A52EEC"/>
    <w:rsid w:val="52423AA8"/>
    <w:rsid w:val="5248841D"/>
    <w:rsid w:val="525998C2"/>
    <w:rsid w:val="525F0584"/>
    <w:rsid w:val="5274A18C"/>
    <w:rsid w:val="527BE732"/>
    <w:rsid w:val="528A7446"/>
    <w:rsid w:val="52BB6334"/>
    <w:rsid w:val="533E1653"/>
    <w:rsid w:val="5377C0E5"/>
    <w:rsid w:val="53A914DD"/>
    <w:rsid w:val="53CFFE22"/>
    <w:rsid w:val="53DAEC5D"/>
    <w:rsid w:val="53FFEB81"/>
    <w:rsid w:val="5404FC60"/>
    <w:rsid w:val="5414ABFC"/>
    <w:rsid w:val="5430DFF0"/>
    <w:rsid w:val="5433F7F7"/>
    <w:rsid w:val="54778CF8"/>
    <w:rsid w:val="54C947E3"/>
    <w:rsid w:val="54E50E35"/>
    <w:rsid w:val="54ED4CCC"/>
    <w:rsid w:val="54F0B39F"/>
    <w:rsid w:val="5507573A"/>
    <w:rsid w:val="5511697F"/>
    <w:rsid w:val="55354FD8"/>
    <w:rsid w:val="55DBC776"/>
    <w:rsid w:val="5611885E"/>
    <w:rsid w:val="56135D59"/>
    <w:rsid w:val="56680895"/>
    <w:rsid w:val="5668F8CF"/>
    <w:rsid w:val="56CF2AD5"/>
    <w:rsid w:val="56D759DD"/>
    <w:rsid w:val="56E33A5A"/>
    <w:rsid w:val="56F7254F"/>
    <w:rsid w:val="57111B23"/>
    <w:rsid w:val="5767E80F"/>
    <w:rsid w:val="577B480D"/>
    <w:rsid w:val="579ABF23"/>
    <w:rsid w:val="57BB3F4F"/>
    <w:rsid w:val="57BC352A"/>
    <w:rsid w:val="58B49851"/>
    <w:rsid w:val="58E5E2FC"/>
    <w:rsid w:val="5913DB65"/>
    <w:rsid w:val="59370041"/>
    <w:rsid w:val="5940C2A9"/>
    <w:rsid w:val="5986381D"/>
    <w:rsid w:val="598F624C"/>
    <w:rsid w:val="599810C0"/>
    <w:rsid w:val="59993082"/>
    <w:rsid w:val="59B66EED"/>
    <w:rsid w:val="59B8DF76"/>
    <w:rsid w:val="5A336FEC"/>
    <w:rsid w:val="5A35AC8E"/>
    <w:rsid w:val="5A61E005"/>
    <w:rsid w:val="5A632621"/>
    <w:rsid w:val="5A6CE077"/>
    <w:rsid w:val="5A78702F"/>
    <w:rsid w:val="5AC6AAB4"/>
    <w:rsid w:val="5B0799C2"/>
    <w:rsid w:val="5B35A6FD"/>
    <w:rsid w:val="5B549BFF"/>
    <w:rsid w:val="5B9BE07A"/>
    <w:rsid w:val="5BA3D7AE"/>
    <w:rsid w:val="5C08688E"/>
    <w:rsid w:val="5C1442DF"/>
    <w:rsid w:val="5C22C978"/>
    <w:rsid w:val="5C31E09D"/>
    <w:rsid w:val="5C82A951"/>
    <w:rsid w:val="5C887A96"/>
    <w:rsid w:val="5C8A9D14"/>
    <w:rsid w:val="5CC880F1"/>
    <w:rsid w:val="5CCA0980"/>
    <w:rsid w:val="5CDA7C18"/>
    <w:rsid w:val="5D00029D"/>
    <w:rsid w:val="5D061A81"/>
    <w:rsid w:val="5D28365F"/>
    <w:rsid w:val="5DA438EF"/>
    <w:rsid w:val="5DA48E42"/>
    <w:rsid w:val="5DB8EF05"/>
    <w:rsid w:val="5DD7C236"/>
    <w:rsid w:val="5DE9DC5E"/>
    <w:rsid w:val="5DEF26B6"/>
    <w:rsid w:val="5DF1473E"/>
    <w:rsid w:val="5E2016D7"/>
    <w:rsid w:val="5E51F32B"/>
    <w:rsid w:val="5EA0AAC0"/>
    <w:rsid w:val="5EADD286"/>
    <w:rsid w:val="5EAE8594"/>
    <w:rsid w:val="5EB04F6F"/>
    <w:rsid w:val="5ECC9FBC"/>
    <w:rsid w:val="5F201B45"/>
    <w:rsid w:val="5F87213A"/>
    <w:rsid w:val="5FB9E8F8"/>
    <w:rsid w:val="5FC5798B"/>
    <w:rsid w:val="5FDF4287"/>
    <w:rsid w:val="6011FFA5"/>
    <w:rsid w:val="601ED838"/>
    <w:rsid w:val="6034E0E4"/>
    <w:rsid w:val="603E78C2"/>
    <w:rsid w:val="605384B1"/>
    <w:rsid w:val="60889748"/>
    <w:rsid w:val="60A2F8FE"/>
    <w:rsid w:val="60DBD9B1"/>
    <w:rsid w:val="60EE40C0"/>
    <w:rsid w:val="61034BAF"/>
    <w:rsid w:val="6103F2B4"/>
    <w:rsid w:val="610E88B3"/>
    <w:rsid w:val="611C62F6"/>
    <w:rsid w:val="61282744"/>
    <w:rsid w:val="6168E3C6"/>
    <w:rsid w:val="61E49303"/>
    <w:rsid w:val="61E9FD8E"/>
    <w:rsid w:val="61F5212B"/>
    <w:rsid w:val="627C5911"/>
    <w:rsid w:val="62841F4A"/>
    <w:rsid w:val="6285F3B3"/>
    <w:rsid w:val="62920AFC"/>
    <w:rsid w:val="62DDE0BE"/>
    <w:rsid w:val="62DEBD12"/>
    <w:rsid w:val="62FB73B6"/>
    <w:rsid w:val="63304162"/>
    <w:rsid w:val="635C8800"/>
    <w:rsid w:val="64137A73"/>
    <w:rsid w:val="642BC84E"/>
    <w:rsid w:val="64511426"/>
    <w:rsid w:val="6479B11F"/>
    <w:rsid w:val="64AE52C9"/>
    <w:rsid w:val="64B1B57B"/>
    <w:rsid w:val="64D1450E"/>
    <w:rsid w:val="64D63506"/>
    <w:rsid w:val="653CB6C2"/>
    <w:rsid w:val="65AF4AD4"/>
    <w:rsid w:val="65B03769"/>
    <w:rsid w:val="65BD9475"/>
    <w:rsid w:val="65F481FB"/>
    <w:rsid w:val="6605CA25"/>
    <w:rsid w:val="663471E1"/>
    <w:rsid w:val="66B6B913"/>
    <w:rsid w:val="66C2A8AC"/>
    <w:rsid w:val="66D9F971"/>
    <w:rsid w:val="66EE6548"/>
    <w:rsid w:val="66FA8C06"/>
    <w:rsid w:val="67053497"/>
    <w:rsid w:val="671A5F0D"/>
    <w:rsid w:val="67A565F9"/>
    <w:rsid w:val="67DC61AC"/>
    <w:rsid w:val="67EB181F"/>
    <w:rsid w:val="68223963"/>
    <w:rsid w:val="684AC28F"/>
    <w:rsid w:val="68C2EFC1"/>
    <w:rsid w:val="68D65569"/>
    <w:rsid w:val="68EFF006"/>
    <w:rsid w:val="691EBA8F"/>
    <w:rsid w:val="69A849D2"/>
    <w:rsid w:val="69C448B3"/>
    <w:rsid w:val="69FF56C3"/>
    <w:rsid w:val="6A0C0FD0"/>
    <w:rsid w:val="6A6FF30E"/>
    <w:rsid w:val="6AAE06FB"/>
    <w:rsid w:val="6AD1B0F0"/>
    <w:rsid w:val="6B0CD83E"/>
    <w:rsid w:val="6B225303"/>
    <w:rsid w:val="6B4941AD"/>
    <w:rsid w:val="6B613317"/>
    <w:rsid w:val="6B7B0D15"/>
    <w:rsid w:val="6BBD86AE"/>
    <w:rsid w:val="6BCF6FE5"/>
    <w:rsid w:val="6BD7E6EB"/>
    <w:rsid w:val="6BE140F7"/>
    <w:rsid w:val="6BFFF7D2"/>
    <w:rsid w:val="6C0ED5F1"/>
    <w:rsid w:val="6C2448C0"/>
    <w:rsid w:val="6C82F26B"/>
    <w:rsid w:val="6C885246"/>
    <w:rsid w:val="6CB05EE7"/>
    <w:rsid w:val="6CDE5AF7"/>
    <w:rsid w:val="6D11F8ED"/>
    <w:rsid w:val="6D337E58"/>
    <w:rsid w:val="6D999D51"/>
    <w:rsid w:val="6DB5421D"/>
    <w:rsid w:val="6DC5B378"/>
    <w:rsid w:val="6DDD7718"/>
    <w:rsid w:val="6DE5FD3D"/>
    <w:rsid w:val="6E31E3F7"/>
    <w:rsid w:val="6E773849"/>
    <w:rsid w:val="6E77FBCA"/>
    <w:rsid w:val="6E8A313E"/>
    <w:rsid w:val="6ECDAFEA"/>
    <w:rsid w:val="6ED117ED"/>
    <w:rsid w:val="6EE131A8"/>
    <w:rsid w:val="6F6E5128"/>
    <w:rsid w:val="6F850112"/>
    <w:rsid w:val="6FA65378"/>
    <w:rsid w:val="70453036"/>
    <w:rsid w:val="7046C92C"/>
    <w:rsid w:val="70AC664D"/>
    <w:rsid w:val="70B670D1"/>
    <w:rsid w:val="70E3D5E6"/>
    <w:rsid w:val="7111CC84"/>
    <w:rsid w:val="71290FAA"/>
    <w:rsid w:val="7180963F"/>
    <w:rsid w:val="7192D71B"/>
    <w:rsid w:val="7197D145"/>
    <w:rsid w:val="71A1150D"/>
    <w:rsid w:val="71CF5A98"/>
    <w:rsid w:val="72013D62"/>
    <w:rsid w:val="7271B5A8"/>
    <w:rsid w:val="727D898F"/>
    <w:rsid w:val="72833CCE"/>
    <w:rsid w:val="72AF2272"/>
    <w:rsid w:val="72C5DBF8"/>
    <w:rsid w:val="72D535A1"/>
    <w:rsid w:val="72D8D657"/>
    <w:rsid w:val="730E1668"/>
    <w:rsid w:val="7342F653"/>
    <w:rsid w:val="7361360E"/>
    <w:rsid w:val="738F35FB"/>
    <w:rsid w:val="73AD1D69"/>
    <w:rsid w:val="73ECA1C0"/>
    <w:rsid w:val="7404CDA7"/>
    <w:rsid w:val="744C2A55"/>
    <w:rsid w:val="745D7AB7"/>
    <w:rsid w:val="745FF5EE"/>
    <w:rsid w:val="746571B5"/>
    <w:rsid w:val="746737F0"/>
    <w:rsid w:val="7502ACC5"/>
    <w:rsid w:val="7537F278"/>
    <w:rsid w:val="7544E0C7"/>
    <w:rsid w:val="75933D5B"/>
    <w:rsid w:val="75E9147C"/>
    <w:rsid w:val="7618FF7F"/>
    <w:rsid w:val="76A1D957"/>
    <w:rsid w:val="76BB9B33"/>
    <w:rsid w:val="76BE2E10"/>
    <w:rsid w:val="76BFE82D"/>
    <w:rsid w:val="77305CF6"/>
    <w:rsid w:val="77333637"/>
    <w:rsid w:val="773A14F5"/>
    <w:rsid w:val="776F5C33"/>
    <w:rsid w:val="780F3409"/>
    <w:rsid w:val="7810C744"/>
    <w:rsid w:val="783FF30B"/>
    <w:rsid w:val="787FB8FA"/>
    <w:rsid w:val="78B15EED"/>
    <w:rsid w:val="78E93481"/>
    <w:rsid w:val="78EAFB19"/>
    <w:rsid w:val="790CF294"/>
    <w:rsid w:val="79134687"/>
    <w:rsid w:val="792180B6"/>
    <w:rsid w:val="7935FE33"/>
    <w:rsid w:val="796E883D"/>
    <w:rsid w:val="79AB4A7F"/>
    <w:rsid w:val="79EF3D1C"/>
    <w:rsid w:val="7A157E43"/>
    <w:rsid w:val="7A3D0C3D"/>
    <w:rsid w:val="7A810C35"/>
    <w:rsid w:val="7AC02F32"/>
    <w:rsid w:val="7AD4B339"/>
    <w:rsid w:val="7ADA013C"/>
    <w:rsid w:val="7AEEF16E"/>
    <w:rsid w:val="7B0433A4"/>
    <w:rsid w:val="7B25D848"/>
    <w:rsid w:val="7B4FF475"/>
    <w:rsid w:val="7B5A7CDF"/>
    <w:rsid w:val="7B6278A1"/>
    <w:rsid w:val="7B63B4B1"/>
    <w:rsid w:val="7B83A206"/>
    <w:rsid w:val="7B8EC005"/>
    <w:rsid w:val="7B92A7A6"/>
    <w:rsid w:val="7BC7A51C"/>
    <w:rsid w:val="7C12AEFC"/>
    <w:rsid w:val="7C40E7B5"/>
    <w:rsid w:val="7C52E582"/>
    <w:rsid w:val="7C7A04CD"/>
    <w:rsid w:val="7CB6CF0A"/>
    <w:rsid w:val="7D086FBB"/>
    <w:rsid w:val="7D4EFEAF"/>
    <w:rsid w:val="7D6246EF"/>
    <w:rsid w:val="7D674C45"/>
    <w:rsid w:val="7D687A03"/>
    <w:rsid w:val="7D90FDE0"/>
    <w:rsid w:val="7D94CDAC"/>
    <w:rsid w:val="7DA9A1F6"/>
    <w:rsid w:val="7DD7D95C"/>
    <w:rsid w:val="7E240820"/>
    <w:rsid w:val="7EA0F69E"/>
    <w:rsid w:val="7EC9E2AF"/>
    <w:rsid w:val="7ED058D6"/>
    <w:rsid w:val="7F14418A"/>
    <w:rsid w:val="7F53F04D"/>
    <w:rsid w:val="7F88F0BB"/>
    <w:rsid w:val="7F8A3675"/>
    <w:rsid w:val="7FBB7247"/>
    <w:rsid w:val="7FEDFEE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3C32"/>
  <w15:docId w15:val="{6F3B69F8-FB31-4DC1-8E73-75C3916E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B4"/>
  </w:style>
  <w:style w:type="paragraph" w:styleId="Titre1">
    <w:name w:val="heading 1"/>
    <w:basedOn w:val="Normal"/>
    <w:next w:val="Corpsdetexte"/>
    <w:link w:val="Titre1Car"/>
    <w:uiPriority w:val="9"/>
    <w:qFormat/>
    <w:rsid w:val="006D75B4"/>
    <w:pPr>
      <w:keepNext/>
      <w:keepLines/>
      <w:numPr>
        <w:numId w:val="11"/>
      </w:numPr>
      <w:spacing w:line="460" w:lineRule="atLeast"/>
      <w:contextualSpacing/>
      <w:outlineLvl w:val="0"/>
    </w:pPr>
    <w:rPr>
      <w:rFonts w:asciiTheme="majorHAnsi" w:eastAsiaTheme="majorEastAsia" w:hAnsiTheme="majorHAnsi" w:cstheme="majorBidi"/>
      <w:b/>
      <w:bCs/>
      <w:color w:val="9B1889"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11"/>
      </w:numPr>
      <w:outlineLvl w:val="1"/>
    </w:pPr>
    <w:rPr>
      <w:rFonts w:asciiTheme="majorHAnsi" w:eastAsiaTheme="majorEastAsia" w:hAnsiTheme="majorHAnsi" w:cstheme="majorBidi"/>
      <w:b/>
      <w:bCs/>
      <w:color w:val="9B1889" w:themeColor="accent3"/>
      <w:kern w:val="28"/>
      <w:sz w:val="23"/>
      <w:szCs w:val="26"/>
    </w:rPr>
  </w:style>
  <w:style w:type="paragraph" w:styleId="Titre3">
    <w:name w:val="heading 3"/>
    <w:basedOn w:val="Normal"/>
    <w:next w:val="Corpsdetexte"/>
    <w:link w:val="Titre3Car"/>
    <w:qFormat/>
    <w:rsid w:val="00461A01"/>
    <w:pPr>
      <w:keepNext/>
      <w:keepLines/>
      <w:numPr>
        <w:ilvl w:val="2"/>
        <w:numId w:val="11"/>
      </w:numPr>
      <w:outlineLvl w:val="2"/>
    </w:pPr>
    <w:rPr>
      <w:rFonts w:asciiTheme="majorHAnsi" w:eastAsiaTheme="majorEastAsia" w:hAnsiTheme="majorHAnsi" w:cstheme="majorBidi"/>
      <w:bCs/>
      <w:color w:val="9B1889" w:themeColor="accent3"/>
    </w:rPr>
  </w:style>
  <w:style w:type="paragraph" w:styleId="Titre4">
    <w:name w:val="heading 4"/>
    <w:basedOn w:val="Normal"/>
    <w:next w:val="Corpsdetexte"/>
    <w:link w:val="Titre4Car"/>
    <w:uiPriority w:val="9"/>
    <w:qFormat/>
    <w:rsid w:val="003F630B"/>
    <w:pPr>
      <w:keepNext/>
      <w:keepLines/>
      <w:numPr>
        <w:ilvl w:val="3"/>
        <w:numId w:val="11"/>
      </w:numPr>
      <w:outlineLvl w:val="3"/>
    </w:pPr>
    <w:rPr>
      <w:rFonts w:asciiTheme="majorHAnsi" w:eastAsiaTheme="majorEastAsia" w:hAnsiTheme="majorHAnsi" w:cstheme="majorBidi"/>
      <w:bCs/>
      <w:iCs/>
      <w:color w:val="9B1889" w:themeColor="accent3"/>
    </w:rPr>
  </w:style>
  <w:style w:type="paragraph" w:styleId="Titre5">
    <w:name w:val="heading 5"/>
    <w:basedOn w:val="Normal"/>
    <w:next w:val="Corpsdetexte"/>
    <w:link w:val="Titre5Car"/>
    <w:uiPriority w:val="9"/>
    <w:qFormat/>
    <w:rsid w:val="003F630B"/>
    <w:pPr>
      <w:keepNext/>
      <w:keepLines/>
      <w:numPr>
        <w:ilvl w:val="4"/>
        <w:numId w:val="11"/>
      </w:numPr>
      <w:ind w:left="2665" w:hanging="1077"/>
      <w:outlineLvl w:val="4"/>
    </w:pPr>
    <w:rPr>
      <w:rFonts w:asciiTheme="majorHAnsi" w:eastAsiaTheme="majorEastAsia" w:hAnsiTheme="majorHAnsi" w:cstheme="majorBidi"/>
      <w:color w:val="9B1889" w:themeColor="accent3"/>
    </w:rPr>
  </w:style>
  <w:style w:type="paragraph" w:styleId="Titre6">
    <w:name w:val="heading 6"/>
    <w:basedOn w:val="Normal"/>
    <w:next w:val="Corpsdetexte"/>
    <w:link w:val="Titre6Car"/>
    <w:uiPriority w:val="9"/>
    <w:qFormat/>
    <w:rsid w:val="003F630B"/>
    <w:pPr>
      <w:keepNext/>
      <w:keepLines/>
      <w:numPr>
        <w:ilvl w:val="5"/>
        <w:numId w:val="11"/>
      </w:numPr>
      <w:ind w:left="3232" w:hanging="1247"/>
      <w:outlineLvl w:val="5"/>
    </w:pPr>
    <w:rPr>
      <w:rFonts w:asciiTheme="majorHAnsi" w:eastAsiaTheme="majorEastAsia" w:hAnsiTheme="majorHAnsi" w:cstheme="majorBidi"/>
      <w:iCs/>
      <w:color w:val="9B1889" w:themeColor="accent3"/>
    </w:rPr>
  </w:style>
  <w:style w:type="paragraph" w:styleId="Titre7">
    <w:name w:val="heading 7"/>
    <w:basedOn w:val="Normal"/>
    <w:next w:val="Corpsdetexte"/>
    <w:link w:val="Titre7Car"/>
    <w:uiPriority w:val="9"/>
    <w:qFormat/>
    <w:rsid w:val="003F630B"/>
    <w:pPr>
      <w:keepNext/>
      <w:keepLines/>
      <w:numPr>
        <w:ilvl w:val="6"/>
        <w:numId w:val="11"/>
      </w:numPr>
      <w:ind w:left="3799" w:hanging="1417"/>
      <w:outlineLvl w:val="6"/>
    </w:pPr>
    <w:rPr>
      <w:rFonts w:asciiTheme="majorHAnsi" w:eastAsiaTheme="majorEastAsia" w:hAnsiTheme="majorHAnsi" w:cstheme="majorBidi"/>
      <w:iCs/>
      <w:color w:val="9B1889" w:themeColor="accent3"/>
    </w:rPr>
  </w:style>
  <w:style w:type="paragraph" w:styleId="Titre8">
    <w:name w:val="heading 8"/>
    <w:basedOn w:val="Normal"/>
    <w:next w:val="Corpsdetexte"/>
    <w:link w:val="Titre8Car"/>
    <w:uiPriority w:val="9"/>
    <w:qFormat/>
    <w:rsid w:val="003F630B"/>
    <w:pPr>
      <w:keepNext/>
      <w:keepLines/>
      <w:numPr>
        <w:ilvl w:val="7"/>
        <w:numId w:val="11"/>
      </w:numPr>
      <w:ind w:left="4366" w:hanging="1587"/>
      <w:outlineLvl w:val="7"/>
    </w:pPr>
    <w:rPr>
      <w:rFonts w:asciiTheme="majorHAnsi" w:eastAsiaTheme="majorEastAsia" w:hAnsiTheme="majorHAnsi" w:cstheme="majorBidi"/>
      <w:color w:val="9B1889" w:themeColor="accent3"/>
      <w:szCs w:val="20"/>
    </w:rPr>
  </w:style>
  <w:style w:type="paragraph" w:styleId="Titre9">
    <w:name w:val="heading 9"/>
    <w:basedOn w:val="Normal"/>
    <w:next w:val="Corpsdetexte"/>
    <w:link w:val="Titre9Car"/>
    <w:uiPriority w:val="9"/>
    <w:qFormat/>
    <w:rsid w:val="003F630B"/>
    <w:pPr>
      <w:keepNext/>
      <w:keepLines/>
      <w:numPr>
        <w:ilvl w:val="8"/>
        <w:numId w:val="11"/>
      </w:numPr>
      <w:ind w:left="4933" w:hanging="1757"/>
      <w:outlineLvl w:val="8"/>
    </w:pPr>
    <w:rPr>
      <w:rFonts w:asciiTheme="majorHAnsi" w:eastAsiaTheme="majorEastAsia" w:hAnsiTheme="majorHAnsi" w:cstheme="majorBidi"/>
      <w:iCs/>
      <w:color w:val="9B1889"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6"/>
    <w:qFormat/>
    <w:rsid w:val="001D0DFD"/>
    <w:pPr>
      <w:keepNext/>
      <w:keepLines/>
      <w:spacing w:line="460" w:lineRule="atLeast"/>
      <w:contextualSpacing/>
    </w:pPr>
    <w:rPr>
      <w:rFonts w:asciiTheme="majorHAnsi" w:eastAsiaTheme="majorEastAsia" w:hAnsiTheme="majorHAnsi" w:cstheme="majorBidi"/>
      <w:b/>
      <w:color w:val="9B1889" w:themeColor="accent3"/>
      <w:kern w:val="32"/>
      <w:sz w:val="36"/>
      <w:szCs w:val="52"/>
    </w:rPr>
  </w:style>
  <w:style w:type="character" w:customStyle="1" w:styleId="TitreCar">
    <w:name w:val="Titre Car"/>
    <w:basedOn w:val="Policepardfaut"/>
    <w:link w:val="Titre"/>
    <w:uiPriority w:val="6"/>
    <w:rsid w:val="006D75B4"/>
    <w:rPr>
      <w:rFonts w:asciiTheme="majorHAnsi" w:eastAsiaTheme="majorEastAsia" w:hAnsiTheme="majorHAnsi" w:cstheme="majorBidi"/>
      <w:b/>
      <w:color w:val="9B1889" w:themeColor="accent3"/>
      <w:kern w:val="32"/>
      <w:sz w:val="36"/>
      <w:szCs w:val="52"/>
    </w:rPr>
  </w:style>
  <w:style w:type="paragraph" w:styleId="Titredenote">
    <w:name w:val="Note Heading"/>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
    <w:uiPriority w:val="99"/>
    <w:semiHidden/>
    <w:rsid w:val="007B5E8C"/>
    <w:rPr>
      <w:b/>
      <w:sz w:val="20"/>
    </w:rPr>
  </w:style>
  <w:style w:type="character" w:styleId="Accentuation">
    <w:name w:val="Emphasis"/>
    <w:basedOn w:val="Policepardfaut"/>
    <w:uiPriority w:val="99"/>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99"/>
    <w:qFormat/>
    <w:rsid w:val="007042A3"/>
    <w:rPr>
      <w:bCs/>
      <w:iCs/>
      <w:color w:val="9B1889" w:themeColor="accent3"/>
    </w:rPr>
  </w:style>
  <w:style w:type="character" w:styleId="Accentuationlgre">
    <w:name w:val="Subtle Emphasis"/>
    <w:basedOn w:val="Policepardfaut"/>
    <w:uiPriority w:val="99"/>
    <w:qFormat/>
    <w:rsid w:val="008C4C9E"/>
    <w:rPr>
      <w:b w:val="0"/>
      <w:i w:val="0"/>
      <w:iCs/>
      <w:color w:val="C374B8" w:themeColor="accent2"/>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8C4C9E"/>
    <w:rPr>
      <w:color w:val="9B1889" w:themeColor="accent3"/>
      <w:u w:val="single"/>
    </w:rPr>
  </w:style>
  <w:style w:type="character" w:styleId="Lienhypertextesuivivisit">
    <w:name w:val="FollowedHyperlink"/>
    <w:basedOn w:val="Policepardfaut"/>
    <w:uiPriority w:val="99"/>
    <w:semiHidden/>
    <w:rsid w:val="008C4C9E"/>
    <w:rPr>
      <w:color w:val="C374B8" w:themeColor="accent2"/>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rsid w:val="00DE1C6F"/>
    <w:rPr>
      <w:b w:val="0"/>
      <w:bCs/>
      <w:caps w:val="0"/>
      <w:smallCaps/>
      <w:color w:val="9B1889" w:themeColor="accent3"/>
      <w:spacing w:val="0"/>
      <w:u w:val="none"/>
    </w:rPr>
  </w:style>
  <w:style w:type="character" w:styleId="Rfrencelgre">
    <w:name w:val="Subtle Reference"/>
    <w:basedOn w:val="Policepardfaut"/>
    <w:uiPriority w:val="99"/>
    <w:rsid w:val="006169BC"/>
    <w:rPr>
      <w:b w:val="0"/>
      <w:i w:val="0"/>
      <w:caps w:val="0"/>
      <w:smallCaps/>
      <w:color w:val="C374B8" w:themeColor="accent2"/>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rsid w:val="00AE4D2C"/>
    <w:rPr>
      <w:i/>
      <w:iCs/>
      <w:color w:val="000000" w:themeColor="text1"/>
    </w:rPr>
  </w:style>
  <w:style w:type="character" w:customStyle="1" w:styleId="CitationCar">
    <w:name w:val="Citation Car"/>
    <w:basedOn w:val="Policepardfaut"/>
    <w:link w:val="Citation"/>
    <w:uiPriority w:val="99"/>
    <w:rsid w:val="007B5E8C"/>
    <w:rPr>
      <w:i/>
      <w:iCs/>
      <w:color w:val="000000" w:themeColor="text1"/>
      <w:sz w:val="21"/>
    </w:rPr>
  </w:style>
  <w:style w:type="paragraph" w:styleId="Citationintense">
    <w:name w:val="Intense Quote"/>
    <w:basedOn w:val="Normal"/>
    <w:next w:val="Normal"/>
    <w:link w:val="CitationintenseCar"/>
    <w:uiPriority w:val="99"/>
    <w:rsid w:val="008D2C50"/>
    <w:rPr>
      <w:bCs/>
      <w:i/>
      <w:iCs/>
      <w:color w:val="9B1889" w:themeColor="accent3"/>
    </w:rPr>
  </w:style>
  <w:style w:type="character" w:customStyle="1" w:styleId="CitationintenseCar">
    <w:name w:val="Citation intense Car"/>
    <w:basedOn w:val="Policepardfaut"/>
    <w:link w:val="Citationintense"/>
    <w:uiPriority w:val="99"/>
    <w:rsid w:val="00947FEE"/>
    <w:rPr>
      <w:bCs/>
      <w:i/>
      <w:iCs/>
      <w:color w:val="9B1889" w:themeColor="accent3"/>
      <w:sz w:val="21"/>
    </w:rPr>
  </w:style>
  <w:style w:type="paragraph" w:styleId="Commentaire">
    <w:name w:val="annotation text"/>
    <w:basedOn w:val="Normal"/>
    <w:link w:val="CommentaireCar"/>
    <w:uiPriority w:val="99"/>
    <w:qFormat/>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semiHidden/>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semiHidden/>
    <w:rsid w:val="007B5E8C"/>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Titre"/>
    <w:next w:val="Corpsdetexte"/>
    <w:link w:val="Sous-titreCar"/>
    <w:uiPriority w:val="8"/>
    <w:qFormat/>
    <w:rsid w:val="00390B0A"/>
    <w:pPr>
      <w:numPr>
        <w:ilvl w:val="1"/>
      </w:numPr>
    </w:pPr>
    <w:rPr>
      <w:b w:val="0"/>
      <w:iCs/>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9B1889" w:themeColor="accent3"/>
      <w:kern w:val="32"/>
      <w:sz w:val="36"/>
      <w:szCs w:val="52"/>
    </w:rPr>
  </w:style>
  <w:style w:type="paragraph" w:styleId="Textebrut">
    <w:name w:val="Plain Text"/>
    <w:basedOn w:val="Normal"/>
    <w:link w:val="TextebrutCar"/>
    <w:uiPriority w:val="99"/>
    <w:qFormat/>
    <w:rsid w:val="007042A3"/>
    <w:rPr>
      <w:rFonts w:ascii="Courier New" w:hAnsi="Courier New" w:cs="Consolas"/>
      <w:sz w:val="20"/>
    </w:rPr>
  </w:style>
  <w:style w:type="character" w:customStyle="1" w:styleId="TextebrutCar">
    <w:name w:val="Texte brut Car"/>
    <w:basedOn w:val="Policepardfaut"/>
    <w:link w:val="Textebrut"/>
    <w:uiPriority w:val="99"/>
    <w:rsid w:val="00095452"/>
    <w:rPr>
      <w:rFonts w:ascii="Courier New" w:hAnsi="Courier New" w:cs="Consolas"/>
      <w:sz w:val="20"/>
      <w:szCs w:val="21"/>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9"/>
    <w:rsid w:val="006D75B4"/>
    <w:rPr>
      <w:rFonts w:asciiTheme="majorHAnsi" w:eastAsiaTheme="majorEastAsia" w:hAnsiTheme="majorHAnsi" w:cstheme="majorBidi"/>
      <w:b/>
      <w:bCs/>
      <w:color w:val="9B1889"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9B1889" w:themeColor="accent3"/>
      <w:kern w:val="28"/>
      <w:sz w:val="23"/>
      <w:szCs w:val="26"/>
    </w:rPr>
  </w:style>
  <w:style w:type="character" w:customStyle="1" w:styleId="Titre3Car">
    <w:name w:val="Titre 3 Car"/>
    <w:basedOn w:val="Policepardfaut"/>
    <w:link w:val="Titre3"/>
    <w:rsid w:val="00461A01"/>
    <w:rPr>
      <w:rFonts w:asciiTheme="majorHAnsi" w:eastAsiaTheme="majorEastAsia" w:hAnsiTheme="majorHAnsi" w:cstheme="majorBidi"/>
      <w:bCs/>
      <w:color w:val="9B1889"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9B1889"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9B1889" w:themeColor="accent3"/>
      <w:sz w:val="21"/>
    </w:rPr>
  </w:style>
  <w:style w:type="character" w:customStyle="1" w:styleId="Titre6Car">
    <w:name w:val="Titre 6 Car"/>
    <w:basedOn w:val="Policepardfaut"/>
    <w:link w:val="Titre6"/>
    <w:uiPriority w:val="9"/>
    <w:rsid w:val="00947FEE"/>
    <w:rPr>
      <w:rFonts w:asciiTheme="majorHAnsi" w:eastAsiaTheme="majorEastAsia" w:hAnsiTheme="majorHAnsi" w:cstheme="majorBidi"/>
      <w:iCs/>
      <w:color w:val="9B1889" w:themeColor="accent3"/>
      <w:sz w:val="21"/>
    </w:rPr>
  </w:style>
  <w:style w:type="character" w:customStyle="1" w:styleId="Titre7Car">
    <w:name w:val="Titre 7 Car"/>
    <w:basedOn w:val="Policepardfaut"/>
    <w:link w:val="Titre7"/>
    <w:uiPriority w:val="9"/>
    <w:rsid w:val="00947FEE"/>
    <w:rPr>
      <w:rFonts w:asciiTheme="majorHAnsi" w:eastAsiaTheme="majorEastAsia" w:hAnsiTheme="majorHAnsi" w:cstheme="majorBidi"/>
      <w:iCs/>
      <w:color w:val="9B1889" w:themeColor="accent3"/>
      <w:sz w:val="21"/>
    </w:rPr>
  </w:style>
  <w:style w:type="character" w:customStyle="1" w:styleId="Titre8Car">
    <w:name w:val="Titre 8 Car"/>
    <w:basedOn w:val="Policepardfaut"/>
    <w:link w:val="Titre8"/>
    <w:uiPriority w:val="9"/>
    <w:rsid w:val="00947FEE"/>
    <w:rPr>
      <w:rFonts w:asciiTheme="majorHAnsi" w:eastAsiaTheme="majorEastAsia" w:hAnsiTheme="majorHAnsi" w:cstheme="majorBidi"/>
      <w:color w:val="9B1889" w:themeColor="accent3"/>
      <w:sz w:val="21"/>
      <w:szCs w:val="20"/>
    </w:rPr>
  </w:style>
  <w:style w:type="character" w:customStyle="1" w:styleId="Titre9Car">
    <w:name w:val="Titre 9 Car"/>
    <w:basedOn w:val="Policepardfaut"/>
    <w:link w:val="Titre9"/>
    <w:uiPriority w:val="9"/>
    <w:rsid w:val="00947FEE"/>
    <w:rPr>
      <w:rFonts w:asciiTheme="majorHAnsi" w:eastAsiaTheme="majorEastAsia" w:hAnsiTheme="majorHAnsi" w:cstheme="majorBidi"/>
      <w:iCs/>
      <w:color w:val="9B1889" w:themeColor="accent3"/>
      <w:sz w:val="2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Titre"/>
    <w:next w:val="Normal"/>
    <w:uiPriority w:val="99"/>
    <w:semiHidden/>
    <w:rsid w:val="004A5DB1"/>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link w:val="ListeCar"/>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ind w:hanging="397"/>
    </w:pPr>
  </w:style>
  <w:style w:type="paragraph" w:styleId="Listenumros2">
    <w:name w:val="List Number 2"/>
    <w:basedOn w:val="Liste2"/>
    <w:uiPriority w:val="20"/>
    <w:rsid w:val="0046175B"/>
    <w:pPr>
      <w:ind w:hanging="397"/>
    </w:pPr>
  </w:style>
  <w:style w:type="paragraph" w:styleId="Listenumros3">
    <w:name w:val="List Number 3"/>
    <w:basedOn w:val="Liste3"/>
    <w:uiPriority w:val="20"/>
    <w:rsid w:val="0046175B"/>
    <w:pPr>
      <w:ind w:hanging="397"/>
    </w:pPr>
  </w:style>
  <w:style w:type="paragraph" w:styleId="Listenumros4">
    <w:name w:val="List Number 4"/>
    <w:basedOn w:val="Liste4"/>
    <w:uiPriority w:val="20"/>
    <w:rsid w:val="0046175B"/>
    <w:pPr>
      <w:ind w:hanging="397"/>
    </w:pPr>
  </w:style>
  <w:style w:type="paragraph" w:styleId="Listenumros5">
    <w:name w:val="List Number 5"/>
    <w:basedOn w:val="Liste5"/>
    <w:uiPriority w:val="20"/>
    <w:rsid w:val="0046175B"/>
    <w:pPr>
      <w:ind w:hanging="397"/>
    </w:pPr>
  </w:style>
  <w:style w:type="paragraph" w:styleId="Listepuces">
    <w:name w:val="List Bullet"/>
    <w:basedOn w:val="Liste"/>
    <w:uiPriority w:val="99"/>
    <w:semiHidden/>
    <w:rsid w:val="0040697B"/>
    <w:pPr>
      <w:ind w:left="0"/>
    </w:pPr>
  </w:style>
  <w:style w:type="paragraph" w:styleId="Listepuces2">
    <w:name w:val="List Bullet 2"/>
    <w:basedOn w:val="Liste2"/>
    <w:uiPriority w:val="99"/>
    <w:rsid w:val="0040697B"/>
    <w:pPr>
      <w:ind w:left="0"/>
    </w:pPr>
  </w:style>
  <w:style w:type="paragraph" w:styleId="Listepuces3">
    <w:name w:val="List Bullet 3"/>
    <w:basedOn w:val="Liste3"/>
    <w:uiPriority w:val="99"/>
    <w:rsid w:val="0040697B"/>
    <w:pPr>
      <w:ind w:left="0"/>
    </w:pPr>
  </w:style>
  <w:style w:type="paragraph" w:styleId="Listepuces4">
    <w:name w:val="List Bullet 4"/>
    <w:basedOn w:val="Liste4"/>
    <w:uiPriority w:val="99"/>
    <w:rsid w:val="0040697B"/>
    <w:pPr>
      <w:ind w:left="0"/>
    </w:pPr>
  </w:style>
  <w:style w:type="paragraph" w:styleId="Listepuces5">
    <w:name w:val="List Bullet 5"/>
    <w:basedOn w:val="Liste5"/>
    <w:uiPriority w:val="99"/>
    <w:rsid w:val="0040697B"/>
    <w:pPr>
      <w:ind w:left="0"/>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rsid w:val="00A726DD"/>
    <w:pPr>
      <w:numPr>
        <w:ilvl w:val="4"/>
        <w:numId w:val="13"/>
      </w:numPr>
    </w:pPr>
  </w:style>
  <w:style w:type="paragraph" w:styleId="Listecontinue2">
    <w:name w:val="List Continue 2"/>
    <w:basedOn w:val="Liste2"/>
    <w:uiPriority w:val="99"/>
    <w:rsid w:val="00A726DD"/>
    <w:pPr>
      <w:numPr>
        <w:ilvl w:val="1"/>
        <w:numId w:val="13"/>
      </w:numPr>
    </w:pPr>
  </w:style>
  <w:style w:type="paragraph" w:styleId="Listecontinue3">
    <w:name w:val="List Continue 3"/>
    <w:basedOn w:val="Liste3"/>
    <w:uiPriority w:val="99"/>
    <w:rsid w:val="00A726DD"/>
    <w:pPr>
      <w:numPr>
        <w:ilvl w:val="2"/>
        <w:numId w:val="13"/>
      </w:numPr>
    </w:pPr>
  </w:style>
  <w:style w:type="paragraph" w:styleId="Listecontinue4">
    <w:name w:val="List Continue 4"/>
    <w:basedOn w:val="Liste4"/>
    <w:uiPriority w:val="99"/>
    <w:rsid w:val="00A726DD"/>
    <w:pPr>
      <w:numPr>
        <w:ilvl w:val="3"/>
        <w:numId w:val="13"/>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7042A3"/>
    <w:pPr>
      <w:pBdr>
        <w:top w:val="single" w:sz="2" w:space="10" w:color="9B1889" w:themeColor="accent3"/>
        <w:left w:val="single" w:sz="2" w:space="10" w:color="9B1889" w:themeColor="accent3"/>
        <w:bottom w:val="single" w:sz="2" w:space="10" w:color="9B1889" w:themeColor="accent3"/>
        <w:right w:val="single" w:sz="2" w:space="10" w:color="9B1889" w:themeColor="accent3"/>
      </w:pBdr>
      <w:ind w:left="1304" w:right="1304"/>
    </w:pPr>
    <w:rPr>
      <w:rFonts w:eastAsiaTheme="minorEastAsia"/>
      <w:iCs/>
      <w:color w:val="9B1889" w:themeColor="accent3"/>
    </w:rPr>
  </w:style>
  <w:style w:type="paragraph" w:styleId="Paragraphedeliste">
    <w:name w:val="List Paragraph"/>
    <w:basedOn w:val="Corpsdetexte"/>
    <w:uiPriority w:val="34"/>
    <w:qFormat/>
    <w:rsid w:val="008A552E"/>
    <w:pPr>
      <w:numPr>
        <w:numId w:val="5"/>
      </w:numPr>
      <w:ind w:left="794" w:hanging="397"/>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Titre"/>
    <w:next w:val="Index1"/>
    <w:uiPriority w:val="99"/>
    <w:semiHidden/>
    <w:rsid w:val="00BF559A"/>
    <w:rPr>
      <w:rFonts w:cstheme="majorHAnsi"/>
      <w:bCs/>
      <w:szCs w:val="28"/>
    </w:rPr>
  </w:style>
  <w:style w:type="paragraph" w:styleId="TitreTR">
    <w:name w:val="toa heading"/>
    <w:basedOn w:val="Titre"/>
    <w:next w:val="Normal"/>
    <w:uiPriority w:val="99"/>
    <w:semiHidden/>
    <w:rsid w:val="00BF559A"/>
    <w:rPr>
      <w:bCs/>
      <w:szCs w:val="24"/>
    </w:rPr>
  </w:style>
  <w:style w:type="paragraph" w:styleId="TM1">
    <w:name w:val="toc 1"/>
    <w:basedOn w:val="Normal"/>
    <w:next w:val="Normal"/>
    <w:autoRedefine/>
    <w:uiPriority w:val="39"/>
    <w:rsid w:val="000F4514"/>
    <w:pPr>
      <w:pBdr>
        <w:bottom w:val="single" w:sz="8" w:space="1" w:color="9B1889" w:themeColor="accent3"/>
      </w:pBdr>
      <w:spacing w:after="40"/>
      <w:ind w:left="397" w:hanging="397"/>
    </w:pPr>
    <w:rPr>
      <w:rFonts w:asciiTheme="majorHAnsi" w:hAnsiTheme="majorHAnsi"/>
      <w:b/>
      <w:color w:val="9B1889" w:themeColor="accent3"/>
      <w:sz w:val="19"/>
    </w:rPr>
  </w:style>
  <w:style w:type="paragraph" w:styleId="TM2">
    <w:name w:val="toc 2"/>
    <w:basedOn w:val="Normal"/>
    <w:next w:val="Normal"/>
    <w:autoRedefine/>
    <w:uiPriority w:val="39"/>
    <w:rsid w:val="000F4514"/>
    <w:pPr>
      <w:spacing w:after="40"/>
      <w:ind w:left="624" w:hanging="624"/>
    </w:pPr>
    <w:rPr>
      <w:rFonts w:asciiTheme="majorHAnsi" w:hAnsiTheme="majorHAnsi"/>
      <w:b/>
      <w:noProof/>
      <w:color w:val="9B1889" w:themeColor="accent3"/>
      <w:sz w:val="19"/>
    </w:rPr>
  </w:style>
  <w:style w:type="paragraph" w:styleId="TM3">
    <w:name w:val="toc 3"/>
    <w:basedOn w:val="Normal"/>
    <w:next w:val="Normal"/>
    <w:autoRedefine/>
    <w:uiPriority w:val="39"/>
    <w:rsid w:val="000F4514"/>
    <w:pPr>
      <w:spacing w:after="40"/>
      <w:ind w:left="851" w:hanging="851"/>
    </w:pPr>
    <w:rPr>
      <w:rFonts w:asciiTheme="majorHAnsi" w:hAnsiTheme="majorHAnsi"/>
      <w:color w:val="9B1889" w:themeColor="accent3"/>
      <w:sz w:val="19"/>
    </w:rPr>
  </w:style>
  <w:style w:type="paragraph" w:styleId="TM4">
    <w:name w:val="toc 4"/>
    <w:basedOn w:val="Normal"/>
    <w:next w:val="Normal"/>
    <w:autoRedefine/>
    <w:uiPriority w:val="39"/>
    <w:rsid w:val="000F4514"/>
    <w:pPr>
      <w:spacing w:after="40"/>
      <w:ind w:left="1077" w:hanging="1077"/>
    </w:pPr>
    <w:rPr>
      <w:rFonts w:asciiTheme="majorHAnsi" w:hAnsiTheme="majorHAnsi"/>
      <w:color w:val="9B1889" w:themeColor="accent3"/>
      <w:sz w:val="19"/>
    </w:rPr>
  </w:style>
  <w:style w:type="paragraph" w:styleId="TM5">
    <w:name w:val="toc 5"/>
    <w:basedOn w:val="Normal"/>
    <w:next w:val="Normal"/>
    <w:autoRedefine/>
    <w:uiPriority w:val="39"/>
    <w:rsid w:val="000F4514"/>
    <w:pPr>
      <w:spacing w:after="40"/>
      <w:ind w:left="1304" w:hanging="1304"/>
    </w:pPr>
    <w:rPr>
      <w:rFonts w:asciiTheme="majorHAnsi" w:hAnsiTheme="majorHAnsi"/>
      <w:color w:val="9B1889" w:themeColor="accent3"/>
      <w:sz w:val="19"/>
    </w:rPr>
  </w:style>
  <w:style w:type="paragraph" w:styleId="TM6">
    <w:name w:val="toc 6"/>
    <w:basedOn w:val="Normal"/>
    <w:next w:val="Normal"/>
    <w:autoRedefine/>
    <w:uiPriority w:val="39"/>
    <w:rsid w:val="000F4514"/>
    <w:pPr>
      <w:spacing w:after="40"/>
      <w:ind w:left="1531" w:hanging="1531"/>
    </w:pPr>
    <w:rPr>
      <w:rFonts w:asciiTheme="majorHAnsi" w:hAnsiTheme="majorHAnsi"/>
      <w:color w:val="9B1889" w:themeColor="accent3"/>
      <w:sz w:val="19"/>
    </w:rPr>
  </w:style>
  <w:style w:type="paragraph" w:styleId="TM7">
    <w:name w:val="toc 7"/>
    <w:basedOn w:val="Normal"/>
    <w:next w:val="Normal"/>
    <w:autoRedefine/>
    <w:uiPriority w:val="39"/>
    <w:rsid w:val="000F4514"/>
    <w:pPr>
      <w:spacing w:after="40"/>
      <w:ind w:left="1758" w:hanging="1758"/>
    </w:pPr>
    <w:rPr>
      <w:rFonts w:asciiTheme="majorHAnsi" w:hAnsiTheme="majorHAnsi"/>
      <w:color w:val="9B1889" w:themeColor="accent3"/>
      <w:sz w:val="19"/>
    </w:rPr>
  </w:style>
  <w:style w:type="paragraph" w:styleId="TM8">
    <w:name w:val="toc 8"/>
    <w:basedOn w:val="Normal"/>
    <w:next w:val="Normal"/>
    <w:autoRedefine/>
    <w:uiPriority w:val="39"/>
    <w:rsid w:val="000F4514"/>
    <w:pPr>
      <w:spacing w:after="40"/>
      <w:ind w:left="1985" w:hanging="1985"/>
    </w:pPr>
    <w:rPr>
      <w:rFonts w:asciiTheme="majorHAnsi" w:hAnsiTheme="majorHAnsi"/>
      <w:color w:val="9B1889" w:themeColor="accent3"/>
      <w:sz w:val="19"/>
    </w:rPr>
  </w:style>
  <w:style w:type="paragraph" w:styleId="TM9">
    <w:name w:val="toc 9"/>
    <w:basedOn w:val="Normal"/>
    <w:next w:val="Normal"/>
    <w:autoRedefine/>
    <w:uiPriority w:val="39"/>
    <w:rsid w:val="000F4514"/>
    <w:pPr>
      <w:spacing w:after="40"/>
      <w:ind w:left="2211" w:hanging="2211"/>
    </w:pPr>
    <w:rPr>
      <w:rFonts w:asciiTheme="majorHAnsi" w:hAnsiTheme="majorHAnsi"/>
      <w:color w:val="9B1889" w:themeColor="accent3"/>
      <w:sz w:val="19"/>
    </w:rPr>
  </w:style>
  <w:style w:type="numbering" w:customStyle="1" w:styleId="EtatFRTitre">
    <w:name w:val="Etat FR Titre"/>
    <w:uiPriority w:val="99"/>
    <w:rsid w:val="00B11CA2"/>
    <w:pPr>
      <w:numPr>
        <w:numId w:val="3"/>
      </w:numPr>
    </w:pPr>
  </w:style>
  <w:style w:type="numbering" w:customStyle="1" w:styleId="EtatFRAnnexe">
    <w:name w:val="Etat FR Annexe"/>
    <w:uiPriority w:val="99"/>
    <w:rsid w:val="007A56D7"/>
    <w:pPr>
      <w:numPr>
        <w:numId w:val="4"/>
      </w:numPr>
    </w:pPr>
  </w:style>
  <w:style w:type="paragraph" w:customStyle="1" w:styleId="Annexe1">
    <w:name w:val="Annexe 1"/>
    <w:basedOn w:val="Titre1"/>
    <w:next w:val="Corpsdetexte"/>
    <w:link w:val="Annexe1Car"/>
    <w:uiPriority w:val="10"/>
    <w:qFormat/>
    <w:rsid w:val="007A56D7"/>
    <w:pPr>
      <w:numPr>
        <w:numId w:val="12"/>
      </w:numPr>
    </w:pPr>
  </w:style>
  <w:style w:type="paragraph" w:customStyle="1" w:styleId="Annexe2">
    <w:name w:val="Annexe 2"/>
    <w:basedOn w:val="Titre2"/>
    <w:next w:val="Corpsdetexte"/>
    <w:link w:val="Annexe2Car"/>
    <w:uiPriority w:val="10"/>
    <w:qFormat/>
    <w:rsid w:val="007A56D7"/>
    <w:pPr>
      <w:numPr>
        <w:numId w:val="12"/>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9B1889" w:themeColor="accent3"/>
      <w:kern w:val="32"/>
      <w:sz w:val="36"/>
      <w:szCs w:val="28"/>
    </w:rPr>
  </w:style>
  <w:style w:type="paragraph" w:customStyle="1" w:styleId="Annexe3">
    <w:name w:val="Annexe 3"/>
    <w:basedOn w:val="Titre3"/>
    <w:next w:val="Corpsdetexte"/>
    <w:link w:val="Annexe3Car"/>
    <w:uiPriority w:val="10"/>
    <w:qFormat/>
    <w:rsid w:val="007A56D7"/>
    <w:pPr>
      <w:numPr>
        <w:numId w:val="12"/>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9B1889" w:themeColor="accent3"/>
      <w:kern w:val="28"/>
      <w:sz w:val="23"/>
      <w:szCs w:val="26"/>
    </w:rPr>
  </w:style>
  <w:style w:type="paragraph" w:customStyle="1" w:styleId="Annexe4">
    <w:name w:val="Annexe 4"/>
    <w:basedOn w:val="Titre4"/>
    <w:next w:val="Corpsdetexte"/>
    <w:link w:val="Annexe4Car"/>
    <w:uiPriority w:val="10"/>
    <w:qFormat/>
    <w:rsid w:val="007A56D7"/>
    <w:pPr>
      <w:numPr>
        <w:numId w:val="12"/>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9B1889" w:themeColor="accent3"/>
      <w:sz w:val="21"/>
    </w:rPr>
  </w:style>
  <w:style w:type="paragraph" w:customStyle="1" w:styleId="Annexe5">
    <w:name w:val="Annexe 5"/>
    <w:basedOn w:val="Titre5"/>
    <w:next w:val="Corpsdetexte"/>
    <w:link w:val="Annexe5Car"/>
    <w:uiPriority w:val="10"/>
    <w:qFormat/>
    <w:rsid w:val="007A56D7"/>
    <w:pPr>
      <w:numPr>
        <w:numId w:val="12"/>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9B1889" w:themeColor="accent3"/>
      <w:sz w:val="21"/>
    </w:rPr>
  </w:style>
  <w:style w:type="paragraph" w:customStyle="1" w:styleId="Annexe6">
    <w:name w:val="Annexe 6"/>
    <w:basedOn w:val="Titre6"/>
    <w:next w:val="Corpsdetexte"/>
    <w:link w:val="Annexe6Car"/>
    <w:uiPriority w:val="10"/>
    <w:semiHidden/>
    <w:rsid w:val="007A56D7"/>
    <w:pPr>
      <w:numPr>
        <w:numId w:val="12"/>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9B1889" w:themeColor="accent3"/>
      <w:sz w:val="21"/>
    </w:rPr>
  </w:style>
  <w:style w:type="paragraph" w:customStyle="1" w:styleId="Annexe7">
    <w:name w:val="Annexe 7"/>
    <w:basedOn w:val="Titre7"/>
    <w:next w:val="Corpsdetexte"/>
    <w:link w:val="Annexe7Car"/>
    <w:uiPriority w:val="10"/>
    <w:semiHidden/>
    <w:rsid w:val="007A56D7"/>
    <w:pPr>
      <w:numPr>
        <w:numId w:val="12"/>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9B1889" w:themeColor="accent3"/>
      <w:sz w:val="21"/>
    </w:rPr>
  </w:style>
  <w:style w:type="paragraph" w:customStyle="1" w:styleId="Annexe8">
    <w:name w:val="Annexe 8"/>
    <w:basedOn w:val="Titre8"/>
    <w:next w:val="Corpsdetexte"/>
    <w:link w:val="Annexe8Car"/>
    <w:uiPriority w:val="10"/>
    <w:semiHidden/>
    <w:rsid w:val="007A56D7"/>
    <w:pPr>
      <w:numPr>
        <w:numId w:val="12"/>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9B1889" w:themeColor="accent3"/>
      <w:sz w:val="21"/>
    </w:rPr>
  </w:style>
  <w:style w:type="paragraph" w:customStyle="1" w:styleId="Annexe9">
    <w:name w:val="Annexe 9"/>
    <w:basedOn w:val="Titre9"/>
    <w:next w:val="Corpsdetexte"/>
    <w:link w:val="Annexe9Car"/>
    <w:uiPriority w:val="10"/>
    <w:semiHidden/>
    <w:rsid w:val="007A56D7"/>
    <w:pPr>
      <w:numPr>
        <w:numId w:val="12"/>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9B1889"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9B1889" w:themeColor="accent3"/>
      <w:sz w:val="21"/>
      <w:szCs w:val="20"/>
    </w:rPr>
  </w:style>
  <w:style w:type="paragraph" w:customStyle="1" w:styleId="Lettreobjetnormal">
    <w:name w:val="Lettre objet normal"/>
    <w:basedOn w:val="Titre"/>
    <w:next w:val="Corpsdetexte"/>
    <w:uiPriority w:val="99"/>
    <w:semiHidden/>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C3511A"/>
    <w:rPr>
      <w:i/>
      <w:color w:val="9B1889" w:themeColor="accent3"/>
    </w:rPr>
  </w:style>
  <w:style w:type="numbering" w:customStyle="1" w:styleId="EtatFRPuces">
    <w:name w:val="Etat FR Puces"/>
    <w:uiPriority w:val="99"/>
    <w:rsid w:val="0040697B"/>
    <w:pPr>
      <w:numPr>
        <w:numId w:val="6"/>
      </w:numPr>
    </w:pPr>
  </w:style>
  <w:style w:type="numbering" w:customStyle="1" w:styleId="EtatFRNumrotation">
    <w:name w:val="Etat FR Numérotation"/>
    <w:uiPriority w:val="99"/>
    <w:rsid w:val="0046175B"/>
    <w:pPr>
      <w:numPr>
        <w:numId w:val="7"/>
      </w:numPr>
    </w:pPr>
  </w:style>
  <w:style w:type="numbering" w:customStyle="1" w:styleId="EtatFRNumrotationhirarchique">
    <w:name w:val="Etat FR Numérotation hiérarchique"/>
    <w:uiPriority w:val="99"/>
    <w:rsid w:val="00A726DD"/>
    <w:pPr>
      <w:numPr>
        <w:numId w:val="8"/>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63443F"/>
    <w:pPr>
      <w:spacing w:after="140" w:line="360" w:lineRule="atLeast"/>
      <w:contextualSpacing/>
    </w:pPr>
    <w:rPr>
      <w:rFonts w:asciiTheme="majorHAnsi" w:hAnsiTheme="majorHAnsi"/>
      <w:b/>
      <w:color w:val="9B1889" w:themeColor="accent3"/>
      <w:sz w:val="36"/>
    </w:rPr>
  </w:style>
  <w:style w:type="paragraph" w:customStyle="1" w:styleId="Pagedegardetexte1">
    <w:name w:val="Page de garde texte 1"/>
    <w:basedOn w:val="Normal"/>
    <w:uiPriority w:val="99"/>
    <w:semiHidden/>
    <w:rsid w:val="0063443F"/>
    <w:pPr>
      <w:spacing w:after="140" w:line="360" w:lineRule="atLeast"/>
    </w:pPr>
    <w:rPr>
      <w:rFonts w:asciiTheme="majorHAnsi" w:hAnsiTheme="majorHAnsi"/>
      <w:color w:val="9B1889" w:themeColor="accent3"/>
      <w:sz w:val="36"/>
    </w:rPr>
  </w:style>
  <w:style w:type="paragraph" w:customStyle="1" w:styleId="Pagedegardetexte2">
    <w:name w:val="Page de garde texte 2"/>
    <w:basedOn w:val="Normal"/>
    <w:uiPriority w:val="99"/>
    <w:semiHidden/>
    <w:rsid w:val="00DB06BC"/>
    <w:pPr>
      <w:spacing w:line="220" w:lineRule="atLeast"/>
    </w:pPr>
    <w:rPr>
      <w:rFonts w:asciiTheme="majorHAnsi" w:hAnsiTheme="majorHAnsi"/>
      <w:color w:val="9B1889" w:themeColor="accent3"/>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BD1E7" w:themeColor="accent1"/>
        <w:bottom w:val="single" w:sz="4" w:space="0" w:color="7F7F7F" w:themeColor="text1" w:themeTint="80"/>
        <w:insideH w:val="single" w:sz="4" w:space="0" w:color="7F7F7F" w:themeColor="text1" w:themeTint="80"/>
        <w:insideV w:val="none" w:sz="0" w:space="0" w:color="auto"/>
      </w:tblBorders>
    </w:tblPr>
    <w:tblStylePr w:type="firstRow">
      <w:rPr>
        <w:b/>
        <w:color w:val="EBD1E7" w:themeColor="accent1"/>
      </w:rPr>
      <w:tblPr>
        <w:tblCellMar>
          <w:top w:w="28" w:type="dxa"/>
          <w:left w:w="0" w:type="dxa"/>
          <w:bottom w:w="113" w:type="dxa"/>
          <w:right w:w="0" w:type="dxa"/>
        </w:tblCellMar>
      </w:tblPr>
      <w:trPr>
        <w:tblHeader/>
      </w:trPr>
      <w:tcPr>
        <w:tcBorders>
          <w:top w:val="single" w:sz="12" w:space="0" w:color="EBD1E7"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BD1E7" w:themeColor="accent1"/>
      </w:rPr>
    </w:tblStylePr>
    <w:tblStylePr w:type="lastCol">
      <w:rPr>
        <w:b w:val="0"/>
        <w:color w:val="EBD1E7"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C374B8" w:themeColor="accent2"/>
        <w:bottom w:val="single" w:sz="4" w:space="0" w:color="595959" w:themeColor="text1" w:themeTint="A6"/>
        <w:insideH w:val="single" w:sz="4" w:space="0" w:color="595959" w:themeColor="text1" w:themeTint="A6"/>
        <w:insideV w:val="none" w:sz="0" w:space="0" w:color="auto"/>
      </w:tblBorders>
    </w:tblPr>
    <w:tblStylePr w:type="firstRow">
      <w:rPr>
        <w:b/>
        <w:color w:val="C374B8" w:themeColor="accent2"/>
      </w:rPr>
      <w:tblPr>
        <w:tblCellMar>
          <w:top w:w="28" w:type="dxa"/>
          <w:left w:w="0" w:type="dxa"/>
          <w:bottom w:w="113" w:type="dxa"/>
          <w:right w:w="0" w:type="dxa"/>
        </w:tblCellMar>
      </w:tblPr>
      <w:trPr>
        <w:tblHeader/>
      </w:trPr>
      <w:tcPr>
        <w:tcBorders>
          <w:top w:val="single" w:sz="12" w:space="0" w:color="C374B8"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374B8" w:themeColor="accent2"/>
      </w:rPr>
    </w:tblStylePr>
    <w:tblStylePr w:type="lastCol">
      <w:rPr>
        <w:b w:val="0"/>
        <w:color w:val="C374B8"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9B1889" w:themeColor="accent3"/>
        <w:bottom w:val="none" w:sz="0" w:space="0" w:color="auto"/>
        <w:insideH w:val="none" w:sz="0" w:space="0" w:color="auto"/>
        <w:insideV w:val="none" w:sz="0" w:space="0" w:color="auto"/>
      </w:tblBorders>
    </w:tblPr>
    <w:tblStylePr w:type="firstRow">
      <w:rPr>
        <w:b/>
        <w:color w:val="9B1889" w:themeColor="accent3"/>
      </w:rPr>
      <w:tblPr>
        <w:tblCellMar>
          <w:top w:w="28" w:type="dxa"/>
          <w:left w:w="0" w:type="dxa"/>
          <w:bottom w:w="113" w:type="dxa"/>
          <w:right w:w="0" w:type="dxa"/>
        </w:tblCellMar>
      </w:tblPr>
      <w:trPr>
        <w:tblHeader/>
      </w:trPr>
      <w:tcPr>
        <w:tcBorders>
          <w:top w:val="single" w:sz="12" w:space="0" w:color="9B1889"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9B1889" w:themeColor="accent3"/>
      </w:rPr>
    </w:tblStylePr>
    <w:tblStylePr w:type="lastCol">
      <w:rPr>
        <w:b w:val="0"/>
        <w:color w:val="9B1889"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5D0E52" w:themeColor="accent4"/>
        <w:bottom w:val="single" w:sz="4" w:space="0" w:color="262626" w:themeColor="text1" w:themeTint="D9"/>
        <w:insideH w:val="single" w:sz="4" w:space="0" w:color="262626" w:themeColor="text1" w:themeTint="D9"/>
        <w:insideV w:val="none" w:sz="0" w:space="0" w:color="auto"/>
      </w:tblBorders>
    </w:tblPr>
    <w:tblStylePr w:type="firstRow">
      <w:rPr>
        <w:b/>
        <w:color w:val="5D0E52" w:themeColor="accent4"/>
      </w:rPr>
      <w:tblPr>
        <w:tblCellMar>
          <w:top w:w="28" w:type="dxa"/>
          <w:left w:w="0" w:type="dxa"/>
          <w:bottom w:w="113" w:type="dxa"/>
          <w:right w:w="0" w:type="dxa"/>
        </w:tblCellMar>
      </w:tblPr>
      <w:trPr>
        <w:tblHeader/>
      </w:trPr>
      <w:tcPr>
        <w:tcBorders>
          <w:top w:val="single" w:sz="12" w:space="0" w:color="5D0E52"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5D0E52" w:themeColor="accent4"/>
      </w:rPr>
    </w:tblStylePr>
    <w:tblStylePr w:type="lastCol">
      <w:rPr>
        <w:b w:val="0"/>
        <w:color w:val="5D0E52"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F051B" w:themeColor="accent5"/>
        <w:bottom w:val="single" w:sz="4" w:space="0" w:color="0D0D0D" w:themeColor="text1" w:themeTint="F2"/>
        <w:insideH w:val="single" w:sz="4" w:space="0" w:color="0D0D0D" w:themeColor="text1" w:themeTint="F2"/>
        <w:insideV w:val="none" w:sz="0" w:space="0" w:color="auto"/>
      </w:tblBorders>
    </w:tblPr>
    <w:tblStylePr w:type="firstRow">
      <w:rPr>
        <w:b/>
        <w:color w:val="1F051B" w:themeColor="accent5"/>
      </w:rPr>
      <w:tblPr>
        <w:tblCellMar>
          <w:top w:w="28" w:type="dxa"/>
          <w:left w:w="0" w:type="dxa"/>
          <w:bottom w:w="113" w:type="dxa"/>
          <w:right w:w="0" w:type="dxa"/>
        </w:tblCellMar>
      </w:tblPr>
      <w:trPr>
        <w:tblHeader/>
      </w:trPr>
      <w:tcPr>
        <w:tcBorders>
          <w:top w:val="single" w:sz="12" w:space="0" w:color="1F051B"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F051B" w:themeColor="accent5"/>
      </w:rPr>
    </w:tblStylePr>
    <w:tblStylePr w:type="lastCol">
      <w:rPr>
        <w:b w:val="0"/>
        <w:color w:val="1F051B"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63443F"/>
    <w:rPr>
      <w:b/>
      <w:color w:val="C374B8"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ind w:left="2382" w:hanging="397"/>
    </w:pPr>
  </w:style>
  <w:style w:type="paragraph" w:customStyle="1" w:styleId="Listenumros7">
    <w:name w:val="Liste à numéros 7"/>
    <w:basedOn w:val="Liste7"/>
    <w:uiPriority w:val="20"/>
    <w:semiHidden/>
    <w:rsid w:val="0046175B"/>
    <w:pPr>
      <w:ind w:left="2779" w:hanging="397"/>
    </w:pPr>
  </w:style>
  <w:style w:type="paragraph" w:customStyle="1" w:styleId="Listenumros8">
    <w:name w:val="Liste à numéros 8"/>
    <w:basedOn w:val="Liste8"/>
    <w:uiPriority w:val="20"/>
    <w:semiHidden/>
    <w:rsid w:val="0046175B"/>
    <w:pPr>
      <w:ind w:left="3176" w:hanging="397"/>
    </w:pPr>
  </w:style>
  <w:style w:type="paragraph" w:customStyle="1" w:styleId="Listenumros9">
    <w:name w:val="Liste à numéros 9"/>
    <w:basedOn w:val="Liste9"/>
    <w:uiPriority w:val="20"/>
    <w:semiHidden/>
    <w:rsid w:val="0046175B"/>
    <w:pPr>
      <w:ind w:left="3573" w:hanging="397"/>
    </w:pPr>
  </w:style>
  <w:style w:type="paragraph" w:customStyle="1" w:styleId="Listepuces6">
    <w:name w:val="Liste à puces 6"/>
    <w:basedOn w:val="Liste6"/>
    <w:uiPriority w:val="99"/>
    <w:rsid w:val="0040697B"/>
    <w:pPr>
      <w:ind w:left="0"/>
    </w:pPr>
  </w:style>
  <w:style w:type="paragraph" w:customStyle="1" w:styleId="Listepuces7">
    <w:name w:val="Liste à puces 7"/>
    <w:basedOn w:val="Liste7"/>
    <w:uiPriority w:val="99"/>
    <w:rsid w:val="0040697B"/>
    <w:pPr>
      <w:ind w:left="0"/>
    </w:pPr>
  </w:style>
  <w:style w:type="paragraph" w:customStyle="1" w:styleId="Listepuces8">
    <w:name w:val="Liste à puces 8"/>
    <w:basedOn w:val="Liste8"/>
    <w:uiPriority w:val="99"/>
    <w:rsid w:val="0040697B"/>
    <w:pPr>
      <w:ind w:left="0"/>
    </w:pPr>
  </w:style>
  <w:style w:type="paragraph" w:customStyle="1" w:styleId="Listepuces9">
    <w:name w:val="Liste à puces 9"/>
    <w:basedOn w:val="Liste9"/>
    <w:uiPriority w:val="99"/>
    <w:rsid w:val="0040697B"/>
    <w:pPr>
      <w:ind w:left="0"/>
    </w:pPr>
  </w:style>
  <w:style w:type="paragraph" w:customStyle="1" w:styleId="Listecontinue6">
    <w:name w:val="Liste continue 6"/>
    <w:basedOn w:val="Liste6"/>
    <w:uiPriority w:val="99"/>
    <w:rsid w:val="00A726DD"/>
    <w:pPr>
      <w:numPr>
        <w:ilvl w:val="5"/>
        <w:numId w:val="13"/>
      </w:numPr>
    </w:pPr>
  </w:style>
  <w:style w:type="paragraph" w:customStyle="1" w:styleId="Listepuces1">
    <w:name w:val="Liste à puces 1"/>
    <w:basedOn w:val="Liste"/>
    <w:link w:val="Listepuces1Car"/>
    <w:uiPriority w:val="19"/>
    <w:rsid w:val="00CE1111"/>
    <w:pPr>
      <w:numPr>
        <w:numId w:val="39"/>
      </w:numPr>
    </w:pPr>
  </w:style>
  <w:style w:type="paragraph" w:customStyle="1" w:styleId="Listecontinue7">
    <w:name w:val="Liste continue 7"/>
    <w:basedOn w:val="Liste7"/>
    <w:uiPriority w:val="99"/>
    <w:rsid w:val="00A726DD"/>
    <w:pPr>
      <w:numPr>
        <w:ilvl w:val="6"/>
        <w:numId w:val="13"/>
      </w:numPr>
    </w:pPr>
  </w:style>
  <w:style w:type="paragraph" w:customStyle="1" w:styleId="Listecontinue8">
    <w:name w:val="Liste continue 8"/>
    <w:basedOn w:val="Liste8"/>
    <w:uiPriority w:val="99"/>
    <w:rsid w:val="00A726DD"/>
    <w:pPr>
      <w:numPr>
        <w:ilvl w:val="7"/>
        <w:numId w:val="13"/>
      </w:numPr>
      <w:tabs>
        <w:tab w:val="num" w:pos="360"/>
      </w:tabs>
      <w:ind w:left="3175" w:firstLine="0"/>
    </w:pPr>
  </w:style>
  <w:style w:type="paragraph" w:customStyle="1" w:styleId="Listecontinue9">
    <w:name w:val="Liste continue 9"/>
    <w:basedOn w:val="Liste9"/>
    <w:uiPriority w:val="99"/>
    <w:rsid w:val="00A726DD"/>
    <w:pPr>
      <w:numPr>
        <w:ilvl w:val="8"/>
        <w:numId w:val="13"/>
      </w:numPr>
      <w:tabs>
        <w:tab w:val="num" w:pos="360"/>
      </w:tabs>
      <w:ind w:left="3572" w:firstLine="0"/>
    </w:pPr>
  </w:style>
  <w:style w:type="paragraph" w:customStyle="1" w:styleId="Listecontinue1">
    <w:name w:val="Liste continue 1"/>
    <w:basedOn w:val="Liste"/>
    <w:uiPriority w:val="99"/>
    <w:rsid w:val="00781D39"/>
    <w:pPr>
      <w:numPr>
        <w:numId w:val="13"/>
      </w:numPr>
    </w:pPr>
  </w:style>
  <w:style w:type="paragraph" w:customStyle="1" w:styleId="Observation">
    <w:name w:val="Observation"/>
    <w:basedOn w:val="Normal"/>
    <w:uiPriority w:val="99"/>
    <w:qFormat/>
    <w:rsid w:val="00AC50E4"/>
    <w:pPr>
      <w:spacing w:after="0" w:line="240" w:lineRule="atLeast"/>
    </w:pPr>
    <w:rPr>
      <w:color w:val="7F7F7F" w:themeColor="text1" w:themeTint="80"/>
      <w:sz w:val="20"/>
    </w:rPr>
  </w:style>
  <w:style w:type="paragraph" w:customStyle="1" w:styleId="Tiret">
    <w:name w:val="Tiret"/>
    <w:basedOn w:val="Titre"/>
    <w:next w:val="Corpsdetexte"/>
    <w:uiPriority w:val="7"/>
    <w:qFormat/>
    <w:rsid w:val="00FF39F6"/>
    <w:pPr>
      <w:spacing w:after="300"/>
    </w:p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TexteCar">
    <w:name w:val="CR Texte Car"/>
    <w:basedOn w:val="Policepardfaut"/>
    <w:link w:val="CRTexte"/>
    <w:locked/>
    <w:rsid w:val="00F06929"/>
    <w:rPr>
      <w:rFonts w:ascii="Arial" w:hAnsi="Arial" w:cs="Arial"/>
      <w:lang w:val="fr-FR" w:eastAsia="fr-FR"/>
    </w:rPr>
  </w:style>
  <w:style w:type="paragraph" w:customStyle="1" w:styleId="CRTexte">
    <w:name w:val="CR Texte"/>
    <w:basedOn w:val="Normal"/>
    <w:link w:val="CRTexteCar"/>
    <w:rsid w:val="00F06929"/>
    <w:pPr>
      <w:spacing w:before="240"/>
      <w:jc w:val="both"/>
    </w:pPr>
    <w:rPr>
      <w:rFonts w:ascii="Arial" w:hAnsi="Arial" w:cs="Arial"/>
      <w:lang w:val="fr-FR" w:eastAsia="fr-FR"/>
    </w:rPr>
  </w:style>
  <w:style w:type="table" w:customStyle="1" w:styleId="TableauEtatFR2">
    <w:name w:val="Tableau Etat FR2"/>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Sous-TitreCar">
    <w:name w:val="CR Sous-Titre Car"/>
    <w:basedOn w:val="Policepardfaut"/>
    <w:rsid w:val="00F06929"/>
    <w:rPr>
      <w:rFonts w:ascii="Arial" w:hAnsi="Arial"/>
      <w:b/>
      <w:noProof w:val="0"/>
      <w:sz w:val="21"/>
      <w:lang w:val="fr-CH" w:eastAsia="de-CH" w:bidi="ar-SA"/>
    </w:rPr>
  </w:style>
  <w:style w:type="paragraph" w:customStyle="1" w:styleId="07atexteprincipal">
    <w:name w:val="07a_texte_principal"/>
    <w:qFormat/>
    <w:rsid w:val="00F06929"/>
    <w:pPr>
      <w:spacing w:before="0" w:after="180" w:line="280" w:lineRule="exact"/>
    </w:pPr>
    <w:rPr>
      <w:rFonts w:ascii="Times New Roman" w:eastAsia="Times New Roman" w:hAnsi="Times New Roman" w:cs="Times New Roman"/>
      <w:sz w:val="24"/>
      <w:szCs w:val="24"/>
      <w:lang w:eastAsia="fr-FR"/>
    </w:rPr>
  </w:style>
  <w:style w:type="character" w:customStyle="1" w:styleId="CRSous-TitreZchn">
    <w:name w:val="CR Sous-Titre Zchn"/>
    <w:basedOn w:val="Policepardfaut"/>
    <w:link w:val="CRSous-Titre"/>
    <w:rsid w:val="00F06929"/>
    <w:rPr>
      <w:b/>
      <w:szCs w:val="24"/>
      <w:lang w:eastAsia="fr-FR"/>
    </w:rPr>
  </w:style>
  <w:style w:type="paragraph" w:customStyle="1" w:styleId="CRSous-Titre">
    <w:name w:val="CR Sous-Titre"/>
    <w:basedOn w:val="Normal"/>
    <w:link w:val="CRSous-TitreZchn"/>
    <w:rsid w:val="00F06929"/>
    <w:pPr>
      <w:numPr>
        <w:numId w:val="25"/>
      </w:numPr>
      <w:spacing w:before="240" w:after="0" w:line="240" w:lineRule="auto"/>
    </w:pPr>
    <w:rPr>
      <w:b/>
      <w:szCs w:val="24"/>
      <w:lang w:eastAsia="fr-FR"/>
    </w:rPr>
  </w:style>
  <w:style w:type="paragraph" w:customStyle="1" w:styleId="Sous-titre2">
    <w:name w:val="Sous-titre 2"/>
    <w:basedOn w:val="Normal"/>
    <w:rsid w:val="00F06929"/>
    <w:pPr>
      <w:overflowPunct w:val="0"/>
      <w:autoSpaceDE w:val="0"/>
      <w:autoSpaceDN w:val="0"/>
      <w:adjustRightInd w:val="0"/>
      <w:spacing w:before="240" w:after="0" w:line="240" w:lineRule="auto"/>
      <w:textAlignment w:val="baseline"/>
    </w:pPr>
    <w:rPr>
      <w:rFonts w:ascii="Arial" w:eastAsia="Times New Roman" w:hAnsi="Arial" w:cs="Times New Roman"/>
      <w:i/>
      <w:sz w:val="24"/>
      <w:szCs w:val="20"/>
      <w:lang w:val="fr-FR"/>
    </w:rPr>
  </w:style>
  <w:style w:type="paragraph" w:customStyle="1" w:styleId="Sous-titre1">
    <w:name w:val="Sous-titre 1"/>
    <w:basedOn w:val="Normal"/>
    <w:rsid w:val="00F06929"/>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val="fr-FR"/>
    </w:rPr>
  </w:style>
  <w:style w:type="paragraph" w:customStyle="1" w:styleId="08puces">
    <w:name w:val="08_puces"/>
    <w:basedOn w:val="Listepuces1"/>
    <w:uiPriority w:val="99"/>
    <w:qFormat/>
    <w:rsid w:val="00F06929"/>
    <w:pPr>
      <w:ind w:left="357" w:hanging="357"/>
      <w:contextualSpacing w:val="0"/>
    </w:pPr>
  </w:style>
  <w:style w:type="paragraph" w:customStyle="1" w:styleId="06texteprincipal">
    <w:name w:val="06_texte_principal"/>
    <w:qFormat/>
    <w:rsid w:val="00F06929"/>
    <w:pPr>
      <w:spacing w:before="0" w:after="280" w:line="280" w:lineRule="exact"/>
    </w:pPr>
    <w:rPr>
      <w:rFonts w:ascii="Times New Roman" w:eastAsia="Times New Roman" w:hAnsi="Times New Roman" w:cs="Times New Roman"/>
      <w:sz w:val="24"/>
      <w:szCs w:val="24"/>
      <w:lang w:val="fr-FR" w:eastAsia="fr-FR"/>
    </w:rPr>
  </w:style>
  <w:style w:type="table" w:customStyle="1" w:styleId="TableauEtatFR3">
    <w:name w:val="Tableau Etat FR3"/>
    <w:basedOn w:val="TableauNormal"/>
    <w:uiPriority w:val="99"/>
    <w:rsid w:val="00F06929"/>
    <w:pPr>
      <w:spacing w:beforeAutospacing="1" w:afterAutospacing="1" w:line="240" w:lineRule="auto"/>
    </w:pPr>
    <w:rPr>
      <w:rFonts w:ascii="Arial" w:eastAsia="Times New Roman" w:hAnsi="Arial" w:cs="Times New Roman"/>
      <w:color w:val="7F7F7F" w:themeColor="text1" w:themeTint="80"/>
      <w:w w:val="90"/>
      <w:sz w:val="19"/>
    </w:rPr>
    <w:tblPr>
      <w:tblInd w:w="0" w:type="nil"/>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Default">
    <w:name w:val="Default"/>
    <w:rsid w:val="00F06929"/>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05Betreff">
    <w:name w:val="05_Betreff"/>
    <w:qFormat/>
    <w:rsid w:val="00F06929"/>
    <w:pPr>
      <w:spacing w:before="0" w:after="180" w:line="280" w:lineRule="exact"/>
    </w:pPr>
    <w:rPr>
      <w:rFonts w:ascii="Arial" w:eastAsia="Times New Roman" w:hAnsi="Arial" w:cs="Times New Roman"/>
      <w:b/>
      <w:sz w:val="24"/>
      <w:szCs w:val="24"/>
      <w:lang w:val="de-CH" w:eastAsia="fr-FR"/>
    </w:rPr>
  </w:style>
  <w:style w:type="paragraph" w:customStyle="1" w:styleId="06atexteprincipal">
    <w:name w:val="06a_texte_principal"/>
    <w:qFormat/>
    <w:rsid w:val="00F06929"/>
    <w:pPr>
      <w:spacing w:before="0" w:after="180" w:line="280" w:lineRule="exact"/>
    </w:pPr>
    <w:rPr>
      <w:rFonts w:ascii="Times New Roman" w:eastAsia="Times New Roman" w:hAnsi="Times New Roman" w:cs="Times New Roman"/>
      <w:sz w:val="24"/>
      <w:szCs w:val="24"/>
      <w:lang w:eastAsia="fr-FR"/>
    </w:rPr>
  </w:style>
  <w:style w:type="paragraph" w:customStyle="1" w:styleId="05titreprincipalouobjetgras">
    <w:name w:val="05_titre_principal_ou_objet_gras"/>
    <w:basedOn w:val="Normal"/>
    <w:rsid w:val="00F06929"/>
    <w:pPr>
      <w:spacing w:before="0" w:after="0" w:line="280" w:lineRule="exact"/>
    </w:pPr>
    <w:rPr>
      <w:rFonts w:ascii="Arial" w:hAnsi="Arial" w:cs="Arial"/>
      <w:b/>
      <w:bCs/>
      <w:sz w:val="24"/>
      <w:szCs w:val="24"/>
      <w:lang w:eastAsia="fr-FR"/>
    </w:rPr>
  </w:style>
  <w:style w:type="character" w:styleId="Mentionnonrsolue">
    <w:name w:val="Unresolved Mention"/>
    <w:basedOn w:val="Policepardfaut"/>
    <w:uiPriority w:val="99"/>
    <w:semiHidden/>
    <w:unhideWhenUsed/>
    <w:rsid w:val="00F06929"/>
    <w:rPr>
      <w:color w:val="605E5C"/>
      <w:shd w:val="clear" w:color="auto" w:fill="E1DFDD"/>
    </w:rPr>
  </w:style>
  <w:style w:type="numbering" w:customStyle="1" w:styleId="EtatFRTitre1">
    <w:name w:val="Etat FR Titre1"/>
    <w:uiPriority w:val="99"/>
    <w:rsid w:val="00F06929"/>
  </w:style>
  <w:style w:type="numbering" w:customStyle="1" w:styleId="EtatFRTitre2">
    <w:name w:val="Etat FR Titre2"/>
    <w:uiPriority w:val="99"/>
    <w:rsid w:val="00F9196C"/>
  </w:style>
  <w:style w:type="numbering" w:customStyle="1" w:styleId="EtatFRTitre3">
    <w:name w:val="Etat FR Titre3"/>
    <w:uiPriority w:val="99"/>
    <w:rsid w:val="001941AB"/>
  </w:style>
  <w:style w:type="character" w:customStyle="1" w:styleId="ListeCar">
    <w:name w:val="Liste Car"/>
    <w:basedOn w:val="Policepardfaut"/>
    <w:link w:val="Liste"/>
    <w:uiPriority w:val="99"/>
    <w:semiHidden/>
    <w:rsid w:val="00900642"/>
  </w:style>
  <w:style w:type="character" w:customStyle="1" w:styleId="Listepuces1Car">
    <w:name w:val="Liste à puces 1 Car"/>
    <w:basedOn w:val="ListeCar"/>
    <w:link w:val="Listepuces1"/>
    <w:uiPriority w:val="19"/>
    <w:rsid w:val="00900642"/>
  </w:style>
  <w:style w:type="paragraph" w:customStyle="1" w:styleId="paragraph">
    <w:name w:val="paragraph"/>
    <w:basedOn w:val="Normal"/>
    <w:rsid w:val="00273595"/>
    <w:pPr>
      <w:spacing w:before="0" w:after="0" w:line="240" w:lineRule="auto"/>
    </w:pPr>
    <w:rPr>
      <w:rFonts w:ascii="Calibri" w:hAnsi="Calibri" w:cs="Calibri"/>
      <w:sz w:val="22"/>
      <w:szCs w:val="2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357">
      <w:bodyDiv w:val="1"/>
      <w:marLeft w:val="0"/>
      <w:marRight w:val="0"/>
      <w:marTop w:val="0"/>
      <w:marBottom w:val="0"/>
      <w:divBdr>
        <w:top w:val="none" w:sz="0" w:space="0" w:color="auto"/>
        <w:left w:val="none" w:sz="0" w:space="0" w:color="auto"/>
        <w:bottom w:val="none" w:sz="0" w:space="0" w:color="auto"/>
        <w:right w:val="none" w:sz="0" w:space="0" w:color="auto"/>
      </w:divBdr>
    </w:div>
    <w:div w:id="428237235">
      <w:bodyDiv w:val="1"/>
      <w:marLeft w:val="0"/>
      <w:marRight w:val="0"/>
      <w:marTop w:val="0"/>
      <w:marBottom w:val="0"/>
      <w:divBdr>
        <w:top w:val="none" w:sz="0" w:space="0" w:color="auto"/>
        <w:left w:val="none" w:sz="0" w:space="0" w:color="auto"/>
        <w:bottom w:val="none" w:sz="0" w:space="0" w:color="auto"/>
        <w:right w:val="none" w:sz="0" w:space="0" w:color="auto"/>
      </w:divBdr>
    </w:div>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536896066">
      <w:bodyDiv w:val="1"/>
      <w:marLeft w:val="0"/>
      <w:marRight w:val="0"/>
      <w:marTop w:val="0"/>
      <w:marBottom w:val="0"/>
      <w:divBdr>
        <w:top w:val="none" w:sz="0" w:space="0" w:color="auto"/>
        <w:left w:val="none" w:sz="0" w:space="0" w:color="auto"/>
        <w:bottom w:val="none" w:sz="0" w:space="0" w:color="auto"/>
        <w:right w:val="none" w:sz="0" w:space="0" w:color="auto"/>
      </w:divBdr>
    </w:div>
    <w:div w:id="625548744">
      <w:bodyDiv w:val="1"/>
      <w:marLeft w:val="0"/>
      <w:marRight w:val="0"/>
      <w:marTop w:val="0"/>
      <w:marBottom w:val="0"/>
      <w:divBdr>
        <w:top w:val="none" w:sz="0" w:space="0" w:color="auto"/>
        <w:left w:val="none" w:sz="0" w:space="0" w:color="auto"/>
        <w:bottom w:val="none" w:sz="0" w:space="0" w:color="auto"/>
        <w:right w:val="none" w:sz="0" w:space="0" w:color="auto"/>
      </w:divBdr>
    </w:div>
    <w:div w:id="1309284425">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792936593">
      <w:bodyDiv w:val="1"/>
      <w:marLeft w:val="0"/>
      <w:marRight w:val="0"/>
      <w:marTop w:val="0"/>
      <w:marBottom w:val="0"/>
      <w:divBdr>
        <w:top w:val="none" w:sz="0" w:space="0" w:color="auto"/>
        <w:left w:val="none" w:sz="0" w:space="0" w:color="auto"/>
        <w:bottom w:val="none" w:sz="0" w:space="0" w:color="auto"/>
        <w:right w:val="none" w:sz="0" w:space="0" w:color="auto"/>
      </w:divBdr>
    </w:div>
    <w:div w:id="207153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01.safelinks.protection.outlook.com/?url=https%3A%2F%2Fcultureetecole.ch%2Ffr&amp;data=05%7C02%7CAntoinette.Meyer%40fr.ch%7C6d835f55ef134883e6d908dd18ebedc9%7C75efd574bdc54c5d8adfda50a97782ac%7C0%7C0%7C638694123761933041%7CUnknown%7CTWFpbGZsb3d8eyJFbXB0eU1hcGkiOnRydWUsIlYiOiIwLjAuMDAwMCIsIlAiOiJXaW4zMiIsIkFOIjoiTWFpbCIsIldUIjoyfQ%3D%3D%7C0%7C%7C%7C&amp;sdata=kqm%2F6oCAJRZYtKFFmkf4Diy%2BW%2FefDHf%2B40aYXO8Qxoo%3D&amp;reserved=0" TargetMode="External"/><Relationship Id="rId18" Type="http://schemas.openxmlformats.org/officeDocument/2006/relationships/hyperlink" Target="https://www.movetia.ch/fr/"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he01.safelinks.protection.outlook.com/?url=https%3A%2F%2Fsemaineduclimat.ch%2Ffr%2F&amp;data=05%7C02%7CAntoinette.Meyer%40fr.ch%7C6d835f55ef134883e6d908dd18ebedc9%7C75efd574bdc54c5d8adfda50a97782ac%7C0%7C0%7C638694123761918131%7CUnknown%7CTWFpbGZsb3d8eyJFbXB0eU1hcGkiOnRydWUsIlYiOiIwLjAuMDAwMCIsIlAiOiJXaW4zMiIsIkFOIjoiTWFpbCIsIldUIjoyfQ%3D%3D%7C0%7C%7C%7C&amp;sdata=HOaBPF8JiUMQ3VtnTKIZr5R3QRUWXZLTQu7NB2pLNc0%3D&amp;reserved=0" TargetMode="External"/><Relationship Id="rId17" Type="http://schemas.openxmlformats.org/officeDocument/2006/relationships/hyperlink" Target="http://www.matchnmove.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tchnmove.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etatfr.sharepoint.com/sites/Fritic-Friportail-Immersion?xsdata=MDV8MDJ8QW50b2luZXR0ZS5NZXllckBmci5jaHw5MzQ0MTkwMjYyMmY0ZWE3YzRjZDA4ZGQxOTA3OGFjZnw3NWVmZDU3NGJkYzU0YzVkOGFkZmRhNTBhOTc3ODJhY3wwfDB8NjM4Njk0MjQyMzc5OTk1NDQ1fFVua25vd258VFdGcGJHWnNiM2Q4ZXlKRmJYQjBlVTFoY0draU9uUnlkV1VzSWxZaU9pSXdMakF1TURBd01DSXNJbEFpT2lKWGFXNHpNaUlzSWtGT0lqb2lUV0ZwYkNJc0lsZFVJam95ZlE9PXwwfHx8&amp;sdata=OE93ZzljY0hkYkhBdVlNSU9iRmc0Y1dRSDRDQlgwWkhtZjhHaEN3alpFUT0%3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etatfr.sharepoint.com/sites/Fritic-DeutschAlsZweitsprache/SitePages/F%C3%B6rderzyklus.asp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pfr.ch/de/weiterbildung/"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ntiAC\Desktop\Mod&#232;le%20DICS%20(fr).dotx" TargetMode="External"/></Relationships>
</file>

<file path=word/theme/theme1.xml><?xml version="1.0" encoding="utf-8"?>
<a:theme xmlns:a="http://schemas.openxmlformats.org/drawingml/2006/main" name="DICS">
  <a:themeElements>
    <a:clrScheme name="DICS">
      <a:dk1>
        <a:sysClr val="windowText" lastClr="000000"/>
      </a:dk1>
      <a:lt1>
        <a:sysClr val="window" lastClr="FFFFFF"/>
      </a:lt1>
      <a:dk2>
        <a:srgbClr val="777777"/>
      </a:dk2>
      <a:lt2>
        <a:srgbClr val="C0C0C0"/>
      </a:lt2>
      <a:accent1>
        <a:srgbClr val="EBD1E7"/>
      </a:accent1>
      <a:accent2>
        <a:srgbClr val="C374B8"/>
      </a:accent2>
      <a:accent3>
        <a:srgbClr val="9B1889"/>
      </a:accent3>
      <a:accent4>
        <a:srgbClr val="5D0E52"/>
      </a:accent4>
      <a:accent5>
        <a:srgbClr val="1F051B"/>
      </a:accent5>
      <a:accent6>
        <a:srgbClr val="C0C0C0"/>
      </a:accent6>
      <a:hlink>
        <a:srgbClr val="9B1889"/>
      </a:hlink>
      <a:folHlink>
        <a:srgbClr val="C374B8"/>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0094-dde3-4354-8375-a021715e117c">
      <Terms xmlns="http://schemas.microsoft.com/office/infopath/2007/PartnerControls"/>
    </lcf76f155ced4ddcb4097134ff3c332f>
    <TaxCatchAll xmlns="41fedba5-5431-4545-9dd3-5f022a6b80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6D1EA419829A4BA7470779140BFE35" ma:contentTypeVersion="12" ma:contentTypeDescription="Crée un document." ma:contentTypeScope="" ma:versionID="051da6d2df16774418f1c5eb8026c31c">
  <xsd:schema xmlns:xsd="http://www.w3.org/2001/XMLSchema" xmlns:xs="http://www.w3.org/2001/XMLSchema" xmlns:p="http://schemas.microsoft.com/office/2006/metadata/properties" xmlns:ns2="49cc0094-dde3-4354-8375-a021715e117c" xmlns:ns3="41fedba5-5431-4545-9dd3-5f022a6b80a6" targetNamespace="http://schemas.microsoft.com/office/2006/metadata/properties" ma:root="true" ma:fieldsID="4be9f8a2219ca3982b62be234fa20197" ns2:_="" ns3:_="">
    <xsd:import namespace="49cc0094-dde3-4354-8375-a021715e117c"/>
    <xsd:import namespace="41fedba5-5431-4545-9dd3-5f022a6b8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0094-dde3-4354-8375-a021715e1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edba5-5431-4545-9dd3-5f022a6b8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e14a11-daf9-4d2b-abe8-eff1699c2420}" ma:internalName="TaxCatchAll" ma:showField="CatchAllData" ma:web="41fedba5-5431-4545-9dd3-5f022a6b8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63151-3FDE-47E2-818D-7037356DC552}">
  <ds:schemaRefs>
    <ds:schemaRef ds:uri="http://schemas.openxmlformats.org/officeDocument/2006/bibliography"/>
  </ds:schemaRefs>
</ds:datastoreItem>
</file>

<file path=customXml/itemProps2.xml><?xml version="1.0" encoding="utf-8"?>
<ds:datastoreItem xmlns:ds="http://schemas.openxmlformats.org/officeDocument/2006/customXml" ds:itemID="{0CE22392-F43C-4772-A2DF-FFAEFFA328C1}">
  <ds:schemaRefs>
    <ds:schemaRef ds:uri="http://schemas.microsoft.com/office/2006/documentManagement/types"/>
    <ds:schemaRef ds:uri="41fedba5-5431-4545-9dd3-5f022a6b80a6"/>
    <ds:schemaRef ds:uri="http://purl.org/dc/terms/"/>
    <ds:schemaRef ds:uri="49cc0094-dde3-4354-8375-a021715e117c"/>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B3E2BF5-05F5-4285-A8F5-CF030237AFC6}">
  <ds:schemaRefs>
    <ds:schemaRef ds:uri="http://schemas.microsoft.com/sharepoint/v3/contenttype/forms"/>
  </ds:schemaRefs>
</ds:datastoreItem>
</file>

<file path=customXml/itemProps4.xml><?xml version="1.0" encoding="utf-8"?>
<ds:datastoreItem xmlns:ds="http://schemas.openxmlformats.org/officeDocument/2006/customXml" ds:itemID="{EE363F3F-E39B-460A-AC06-362DE6F7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0094-dde3-4354-8375-a021715e117c"/>
    <ds:schemaRef ds:uri="41fedba5-5431-4545-9dd3-5f022a6b8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Modèle DICS (fr)</Template>
  <TotalTime>0</TotalTime>
  <Pages>15</Pages>
  <Words>7641</Words>
  <Characters>42027</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Chimenti Anna Caterina</dc:creator>
  <cp:keywords/>
  <dc:description/>
  <cp:lastModifiedBy>Guignard Alexis</cp:lastModifiedBy>
  <cp:revision>3</cp:revision>
  <cp:lastPrinted>2025-01-13T16:19:00Z</cp:lastPrinted>
  <dcterms:created xsi:type="dcterms:W3CDTF">2025-03-25T12:29:00Z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0x010100346D1EA419829A4BA7470779140BFE35</vt:lpwstr>
  </property>
  <property fmtid="{D5CDD505-2E9C-101B-9397-08002B2CF9AE}" pid="3" name="MediaServiceImageTags">
    <vt:lpwstr/>
  </property>
</Properties>
</file>