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98DAC" w14:textId="29F14DD0" w:rsidR="008C527B" w:rsidRDefault="00CA3CA9" w:rsidP="00FD0818">
      <w:pPr>
        <w:jc w:val="right"/>
      </w:pPr>
      <w:r w:rsidRPr="00C85A3C">
        <w:t>D</w:t>
      </w:r>
      <w:r w:rsidR="00C85A3C" w:rsidRPr="00C85A3C">
        <w:t>FIN</w:t>
      </w:r>
      <w:r w:rsidRPr="00C85A3C">
        <w:t>/</w:t>
      </w:r>
      <w:r w:rsidR="00C85A3C" w:rsidRPr="00C85A3C">
        <w:t xml:space="preserve">janvier </w:t>
      </w:r>
      <w:r w:rsidR="00C85A3C">
        <w:t>2025</w:t>
      </w:r>
    </w:p>
    <w:p w14:paraId="2A8CCD7D" w14:textId="523A3E9D" w:rsidR="008C527B" w:rsidRPr="00FC7F16" w:rsidRDefault="00C85A3C" w:rsidP="00FC7F16">
      <w:pPr>
        <w:pStyle w:val="05titreprincipalouobjetgras"/>
        <w:tabs>
          <w:tab w:val="right" w:pos="9920"/>
        </w:tabs>
      </w:pPr>
      <w:r>
        <w:t xml:space="preserve">Rapport explicatif </w:t>
      </w:r>
      <w:r w:rsidRPr="005D2E69">
        <w:t>2025-DFIN-1</w:t>
      </w:r>
      <w:r w:rsidR="00CA3CA9" w:rsidRPr="00FC7F16">
        <w:tab/>
      </w:r>
    </w:p>
    <w:p w14:paraId="76B3EB41" w14:textId="77777777" w:rsidR="008C527B" w:rsidRPr="000000BC" w:rsidRDefault="00CA3CA9" w:rsidP="000000BC">
      <w:pPr>
        <w:pStyle w:val="05titreprincipalouobjetgras"/>
      </w:pPr>
      <w:r w:rsidRPr="008A20EE">
        <w:t>—</w:t>
      </w:r>
    </w:p>
    <w:p w14:paraId="6F551B51" w14:textId="0D396972" w:rsidR="008C527B" w:rsidRDefault="00CA3CA9" w:rsidP="00461369">
      <w:pPr>
        <w:pStyle w:val="04titreprincipalouobjetnormal"/>
      </w:pPr>
      <w:r w:rsidRPr="004A4C3E">
        <w:rPr>
          <w:rFonts w:cs="Arial"/>
        </w:rPr>
        <w:fldChar w:fldCharType="begin"/>
      </w:r>
      <w:r>
        <w:instrText xml:space="preserve"> COMMENTS "Modification de la loi sur les droits de mutation et les droits sur les gages immobilier (LDMG) - Premier logement. Procédure de consultation" PATH=Dokument/Geschaeft/*[name()='Geschaeft']/Titel  \* MERGEFORMAT</w:instrText>
      </w:r>
      <w:r w:rsidRPr="004A4C3E">
        <w:rPr>
          <w:rFonts w:cs="Arial"/>
        </w:rPr>
        <w:fldChar w:fldCharType="separate"/>
      </w:r>
      <w:r w:rsidR="00A12B7B">
        <w:rPr>
          <w:rFonts w:cs="Arial"/>
        </w:rPr>
        <w:t>P</w:t>
      </w:r>
      <w:r w:rsidR="006A0231">
        <w:rPr>
          <w:rFonts w:cs="Arial"/>
        </w:rPr>
        <w:t xml:space="preserve">rojet de loi modifiant </w:t>
      </w:r>
      <w:r w:rsidRPr="004A4C3E">
        <w:rPr>
          <w:rFonts w:cs="Arial"/>
        </w:rPr>
        <w:t>la loi sur l</w:t>
      </w:r>
      <w:r w:rsidR="004B5887">
        <w:rPr>
          <w:rFonts w:cs="Arial"/>
        </w:rPr>
        <w:t>e registre foncier</w:t>
      </w:r>
      <w:r w:rsidRPr="004A4C3E">
        <w:rPr>
          <w:rFonts w:cs="Arial"/>
        </w:rPr>
        <w:t xml:space="preserve"> (L</w:t>
      </w:r>
      <w:r w:rsidR="004B5887">
        <w:rPr>
          <w:rFonts w:cs="Arial"/>
        </w:rPr>
        <w:t>RF</w:t>
      </w:r>
      <w:r w:rsidRPr="004A4C3E">
        <w:rPr>
          <w:rFonts w:cs="Arial"/>
        </w:rPr>
        <w:t>)</w:t>
      </w:r>
      <w:r w:rsidRPr="004A4C3E">
        <w:rPr>
          <w:rFonts w:cs="Arial"/>
        </w:rPr>
        <w:fldChar w:fldCharType="end"/>
      </w:r>
    </w:p>
    <w:p w14:paraId="2F05D243" w14:textId="368C00F9" w:rsidR="008C527B" w:rsidRDefault="00C85A3C" w:rsidP="0094708E">
      <w:pPr>
        <w:pStyle w:val="06lead"/>
      </w:pPr>
      <w:r>
        <w:t xml:space="preserve">Le présent </w:t>
      </w:r>
      <w:r w:rsidR="00D43E92">
        <w:t>projet de loi modifiant la loi sur le</w:t>
      </w:r>
      <w:r w:rsidR="004B5887">
        <w:t xml:space="preserve"> registre foncier</w:t>
      </w:r>
      <w:r>
        <w:t xml:space="preserve"> </w:t>
      </w:r>
      <w:r w:rsidR="00A12B7B">
        <w:t xml:space="preserve">vise à </w:t>
      </w:r>
      <w:r w:rsidR="005C7EEC">
        <w:t xml:space="preserve">refondre l’organisation de la </w:t>
      </w:r>
      <w:r w:rsidR="00B0174B">
        <w:t>surveillance du registre foncier</w:t>
      </w:r>
      <w:r w:rsidR="00700F08">
        <w:t xml:space="preserve"> et à </w:t>
      </w:r>
      <w:r w:rsidR="006027B8">
        <w:t>opérer une séparation entre la surveillance administrative et la surveillance juridictionnelle</w:t>
      </w:r>
      <w:r w:rsidR="00E21498">
        <w:t>.</w:t>
      </w:r>
    </w:p>
    <w:sdt>
      <w:sdtPr>
        <w:rPr>
          <w:rFonts w:asciiTheme="minorHAnsi" w:eastAsiaTheme="minorHAnsi" w:hAnsiTheme="minorHAnsi" w:cstheme="minorBidi"/>
          <w:b w:val="0"/>
          <w:kern w:val="0"/>
          <w:sz w:val="21"/>
          <w:szCs w:val="24"/>
        </w:rPr>
        <w:id w:val="-1372072147"/>
        <w:docPartObj>
          <w:docPartGallery w:val="Table of Contents"/>
          <w:docPartUnique/>
        </w:docPartObj>
      </w:sdtPr>
      <w:sdtEndPr>
        <w:rPr>
          <w:szCs w:val="21"/>
        </w:rPr>
      </w:sdtEndPr>
      <w:sdtContent>
        <w:p w14:paraId="3769897B" w14:textId="77777777" w:rsidR="008C527B" w:rsidRDefault="00CA3CA9" w:rsidP="00D04CC2">
          <w:pPr>
            <w:pStyle w:val="En-ttedetabledesmatires"/>
            <w:spacing w:before="360"/>
          </w:pPr>
          <w:r>
            <w:t>Table des ma</w:t>
          </w:r>
          <w:r>
            <w:fldChar w:fldCharType="begin"/>
          </w:r>
          <w:r>
            <w:instrText xml:space="preserve">  </w:instrText>
          </w:r>
          <w:r>
            <w:fldChar w:fldCharType="end"/>
          </w:r>
          <w:r>
            <w:t>tières</w:t>
          </w:r>
        </w:p>
        <w:p w14:paraId="66CBF8EA" w14:textId="77777777" w:rsidR="008C527B" w:rsidRPr="00EA2538" w:rsidRDefault="00CA3CA9" w:rsidP="00FD0818">
          <w:pPr>
            <w:pStyle w:val="Tiret"/>
          </w:pPr>
          <w:r>
            <w:t>—</w:t>
          </w:r>
        </w:p>
        <w:p w14:paraId="16E99AC5" w14:textId="3C1F50CE" w:rsidR="005653A8" w:rsidRDefault="00CA3CA9">
          <w:pPr>
            <w:pStyle w:val="TM1"/>
            <w:rPr>
              <w:rFonts w:asciiTheme="minorHAnsi" w:eastAsiaTheme="minorEastAsia" w:hAnsiTheme="minorHAnsi"/>
              <w:b w:val="0"/>
              <w:kern w:val="2"/>
              <w:sz w:val="24"/>
              <w:szCs w:val="24"/>
              <w:lang w:eastAsia="fr-CH"/>
              <w14:ligatures w14:val="standardContextual"/>
            </w:rPr>
          </w:pPr>
          <w:r>
            <w:rPr>
              <w:color w:val="009581" w:themeColor="accent3"/>
            </w:rPr>
            <w:fldChar w:fldCharType="begin"/>
          </w:r>
          <w:r>
            <w:instrText xml:space="preserve"> TOC \o "1-3" \h \z \u </w:instrText>
          </w:r>
          <w:r>
            <w:rPr>
              <w:color w:val="009581" w:themeColor="accent3"/>
            </w:rPr>
            <w:fldChar w:fldCharType="separate"/>
          </w:r>
          <w:hyperlink w:anchor="_Toc187225979" w:history="1">
            <w:r w:rsidR="005653A8" w:rsidRPr="006758EA">
              <w:rPr>
                <w:rStyle w:val="Lienhypertexte"/>
              </w:rPr>
              <w:t>1</w:t>
            </w:r>
            <w:r w:rsidR="005653A8">
              <w:rPr>
                <w:rFonts w:asciiTheme="minorHAnsi" w:eastAsiaTheme="minorEastAsia" w:hAnsiTheme="minorHAnsi"/>
                <w:b w:val="0"/>
                <w:kern w:val="2"/>
                <w:sz w:val="24"/>
                <w:szCs w:val="24"/>
                <w:lang w:eastAsia="fr-CH"/>
                <w14:ligatures w14:val="standardContextual"/>
              </w:rPr>
              <w:tab/>
            </w:r>
            <w:r w:rsidR="005653A8" w:rsidRPr="006758EA">
              <w:rPr>
                <w:rStyle w:val="Lienhypertexte"/>
              </w:rPr>
              <w:t>Contexte actuel</w:t>
            </w:r>
            <w:r w:rsidR="005653A8">
              <w:rPr>
                <w:webHidden/>
              </w:rPr>
              <w:tab/>
            </w:r>
            <w:r w:rsidR="005653A8">
              <w:rPr>
                <w:webHidden/>
              </w:rPr>
              <w:fldChar w:fldCharType="begin"/>
            </w:r>
            <w:r w:rsidR="005653A8">
              <w:rPr>
                <w:webHidden/>
              </w:rPr>
              <w:instrText xml:space="preserve"> PAGEREF _Toc187225979 \h </w:instrText>
            </w:r>
            <w:r w:rsidR="005653A8">
              <w:rPr>
                <w:webHidden/>
              </w:rPr>
            </w:r>
            <w:r w:rsidR="005653A8">
              <w:rPr>
                <w:webHidden/>
              </w:rPr>
              <w:fldChar w:fldCharType="separate"/>
            </w:r>
            <w:r w:rsidR="005653A8">
              <w:rPr>
                <w:webHidden/>
              </w:rPr>
              <w:t>2</w:t>
            </w:r>
            <w:r w:rsidR="005653A8">
              <w:rPr>
                <w:webHidden/>
              </w:rPr>
              <w:fldChar w:fldCharType="end"/>
            </w:r>
          </w:hyperlink>
        </w:p>
        <w:p w14:paraId="1AE324FA" w14:textId="0687FD4D" w:rsidR="005653A8" w:rsidRDefault="005653A8">
          <w:pPr>
            <w:pStyle w:val="TM2"/>
            <w:tabs>
              <w:tab w:val="right" w:pos="9910"/>
            </w:tabs>
            <w:rPr>
              <w:rFonts w:asciiTheme="minorHAnsi" w:eastAsiaTheme="minorEastAsia" w:hAnsiTheme="minorHAnsi"/>
              <w:b w:val="0"/>
              <w:kern w:val="2"/>
              <w:sz w:val="24"/>
              <w:szCs w:val="24"/>
              <w:lang w:eastAsia="fr-CH"/>
              <w14:ligatures w14:val="standardContextual"/>
            </w:rPr>
          </w:pPr>
          <w:hyperlink w:anchor="_Toc187225980" w:history="1">
            <w:r w:rsidRPr="006758EA">
              <w:rPr>
                <w:rStyle w:val="Lienhypertexte"/>
              </w:rPr>
              <w:t>1.1</w:t>
            </w:r>
            <w:r>
              <w:rPr>
                <w:rFonts w:asciiTheme="minorHAnsi" w:eastAsiaTheme="minorEastAsia" w:hAnsiTheme="minorHAnsi"/>
                <w:b w:val="0"/>
                <w:kern w:val="2"/>
                <w:sz w:val="24"/>
                <w:szCs w:val="24"/>
                <w:lang w:eastAsia="fr-CH"/>
                <w14:ligatures w14:val="standardContextual"/>
              </w:rPr>
              <w:tab/>
            </w:r>
            <w:r w:rsidRPr="006758EA">
              <w:rPr>
                <w:rStyle w:val="Lienhypertexte"/>
              </w:rPr>
              <w:t>Droit en vigueur</w:t>
            </w:r>
            <w:r>
              <w:rPr>
                <w:webHidden/>
              </w:rPr>
              <w:tab/>
            </w:r>
            <w:r>
              <w:rPr>
                <w:webHidden/>
              </w:rPr>
              <w:fldChar w:fldCharType="begin"/>
            </w:r>
            <w:r>
              <w:rPr>
                <w:webHidden/>
              </w:rPr>
              <w:instrText xml:space="preserve"> PAGEREF _Toc187225980 \h </w:instrText>
            </w:r>
            <w:r>
              <w:rPr>
                <w:webHidden/>
              </w:rPr>
            </w:r>
            <w:r>
              <w:rPr>
                <w:webHidden/>
              </w:rPr>
              <w:fldChar w:fldCharType="separate"/>
            </w:r>
            <w:r>
              <w:rPr>
                <w:webHidden/>
              </w:rPr>
              <w:t>2</w:t>
            </w:r>
            <w:r>
              <w:rPr>
                <w:webHidden/>
              </w:rPr>
              <w:fldChar w:fldCharType="end"/>
            </w:r>
          </w:hyperlink>
        </w:p>
        <w:p w14:paraId="170E4125" w14:textId="67087EF8" w:rsidR="005653A8" w:rsidRDefault="005653A8">
          <w:pPr>
            <w:pStyle w:val="TM2"/>
            <w:tabs>
              <w:tab w:val="right" w:pos="9910"/>
            </w:tabs>
            <w:rPr>
              <w:rFonts w:asciiTheme="minorHAnsi" w:eastAsiaTheme="minorEastAsia" w:hAnsiTheme="minorHAnsi"/>
              <w:b w:val="0"/>
              <w:kern w:val="2"/>
              <w:sz w:val="24"/>
              <w:szCs w:val="24"/>
              <w:lang w:eastAsia="fr-CH"/>
              <w14:ligatures w14:val="standardContextual"/>
            </w:rPr>
          </w:pPr>
          <w:hyperlink w:anchor="_Toc187225981" w:history="1">
            <w:r w:rsidRPr="006758EA">
              <w:rPr>
                <w:rStyle w:val="Lienhypertexte"/>
              </w:rPr>
              <w:t>1.2</w:t>
            </w:r>
            <w:r>
              <w:rPr>
                <w:rFonts w:asciiTheme="minorHAnsi" w:eastAsiaTheme="minorEastAsia" w:hAnsiTheme="minorHAnsi"/>
                <w:b w:val="0"/>
                <w:kern w:val="2"/>
                <w:sz w:val="24"/>
                <w:szCs w:val="24"/>
                <w:lang w:eastAsia="fr-CH"/>
                <w14:ligatures w14:val="standardContextual"/>
              </w:rPr>
              <w:tab/>
            </w:r>
            <w:r w:rsidRPr="006758EA">
              <w:rPr>
                <w:rStyle w:val="Lienhypertexte"/>
              </w:rPr>
              <w:t>Organisation dans le canton de Fribourg</w:t>
            </w:r>
            <w:r>
              <w:rPr>
                <w:webHidden/>
              </w:rPr>
              <w:tab/>
            </w:r>
            <w:r>
              <w:rPr>
                <w:webHidden/>
              </w:rPr>
              <w:fldChar w:fldCharType="begin"/>
            </w:r>
            <w:r>
              <w:rPr>
                <w:webHidden/>
              </w:rPr>
              <w:instrText xml:space="preserve"> PAGEREF _Toc187225981 \h </w:instrText>
            </w:r>
            <w:r>
              <w:rPr>
                <w:webHidden/>
              </w:rPr>
            </w:r>
            <w:r>
              <w:rPr>
                <w:webHidden/>
              </w:rPr>
              <w:fldChar w:fldCharType="separate"/>
            </w:r>
            <w:r>
              <w:rPr>
                <w:webHidden/>
              </w:rPr>
              <w:t>2</w:t>
            </w:r>
            <w:r>
              <w:rPr>
                <w:webHidden/>
              </w:rPr>
              <w:fldChar w:fldCharType="end"/>
            </w:r>
          </w:hyperlink>
        </w:p>
        <w:p w14:paraId="18E5F65F" w14:textId="243A0D90" w:rsidR="005653A8" w:rsidRDefault="005653A8">
          <w:pPr>
            <w:pStyle w:val="TM2"/>
            <w:tabs>
              <w:tab w:val="right" w:pos="9910"/>
            </w:tabs>
            <w:rPr>
              <w:rFonts w:asciiTheme="minorHAnsi" w:eastAsiaTheme="minorEastAsia" w:hAnsiTheme="minorHAnsi"/>
              <w:b w:val="0"/>
              <w:kern w:val="2"/>
              <w:sz w:val="24"/>
              <w:szCs w:val="24"/>
              <w:lang w:eastAsia="fr-CH"/>
              <w14:ligatures w14:val="standardContextual"/>
            </w:rPr>
          </w:pPr>
          <w:hyperlink w:anchor="_Toc187225982" w:history="1">
            <w:r w:rsidRPr="006758EA">
              <w:rPr>
                <w:rStyle w:val="Lienhypertexte"/>
              </w:rPr>
              <w:t>1.3</w:t>
            </w:r>
            <w:r>
              <w:rPr>
                <w:rFonts w:asciiTheme="minorHAnsi" w:eastAsiaTheme="minorEastAsia" w:hAnsiTheme="minorHAnsi"/>
                <w:b w:val="0"/>
                <w:kern w:val="2"/>
                <w:sz w:val="24"/>
                <w:szCs w:val="24"/>
                <w:lang w:eastAsia="fr-CH"/>
                <w14:ligatures w14:val="standardContextual"/>
              </w:rPr>
              <w:tab/>
            </w:r>
            <w:r w:rsidRPr="006758EA">
              <w:rPr>
                <w:rStyle w:val="Lienhypertexte"/>
              </w:rPr>
              <w:t>Organisation dans les autres cantons</w:t>
            </w:r>
            <w:r>
              <w:rPr>
                <w:webHidden/>
              </w:rPr>
              <w:tab/>
            </w:r>
            <w:r>
              <w:rPr>
                <w:webHidden/>
              </w:rPr>
              <w:fldChar w:fldCharType="begin"/>
            </w:r>
            <w:r>
              <w:rPr>
                <w:webHidden/>
              </w:rPr>
              <w:instrText xml:space="preserve"> PAGEREF _Toc187225982 \h </w:instrText>
            </w:r>
            <w:r>
              <w:rPr>
                <w:webHidden/>
              </w:rPr>
            </w:r>
            <w:r>
              <w:rPr>
                <w:webHidden/>
              </w:rPr>
              <w:fldChar w:fldCharType="separate"/>
            </w:r>
            <w:r>
              <w:rPr>
                <w:webHidden/>
              </w:rPr>
              <w:t>3</w:t>
            </w:r>
            <w:r>
              <w:rPr>
                <w:webHidden/>
              </w:rPr>
              <w:fldChar w:fldCharType="end"/>
            </w:r>
          </w:hyperlink>
        </w:p>
        <w:p w14:paraId="49294A64" w14:textId="65519585" w:rsidR="005653A8" w:rsidRDefault="005653A8">
          <w:pPr>
            <w:pStyle w:val="TM1"/>
            <w:rPr>
              <w:rFonts w:asciiTheme="minorHAnsi" w:eastAsiaTheme="minorEastAsia" w:hAnsiTheme="minorHAnsi"/>
              <w:b w:val="0"/>
              <w:kern w:val="2"/>
              <w:sz w:val="24"/>
              <w:szCs w:val="24"/>
              <w:lang w:eastAsia="fr-CH"/>
              <w14:ligatures w14:val="standardContextual"/>
            </w:rPr>
          </w:pPr>
          <w:hyperlink w:anchor="_Toc187225983" w:history="1">
            <w:r w:rsidRPr="006758EA">
              <w:rPr>
                <w:rStyle w:val="Lienhypertexte"/>
              </w:rPr>
              <w:t>2</w:t>
            </w:r>
            <w:r>
              <w:rPr>
                <w:rFonts w:asciiTheme="minorHAnsi" w:eastAsiaTheme="minorEastAsia" w:hAnsiTheme="minorHAnsi"/>
                <w:b w:val="0"/>
                <w:kern w:val="2"/>
                <w:sz w:val="24"/>
                <w:szCs w:val="24"/>
                <w:lang w:eastAsia="fr-CH"/>
                <w14:ligatures w14:val="standardContextual"/>
              </w:rPr>
              <w:tab/>
            </w:r>
            <w:r w:rsidRPr="006758EA">
              <w:rPr>
                <w:rStyle w:val="Lienhypertexte"/>
              </w:rPr>
              <w:t>Origine et nécessité de la réorganisation</w:t>
            </w:r>
            <w:r>
              <w:rPr>
                <w:webHidden/>
              </w:rPr>
              <w:tab/>
            </w:r>
            <w:r>
              <w:rPr>
                <w:webHidden/>
              </w:rPr>
              <w:fldChar w:fldCharType="begin"/>
            </w:r>
            <w:r>
              <w:rPr>
                <w:webHidden/>
              </w:rPr>
              <w:instrText xml:space="preserve"> PAGEREF _Toc187225983 \h </w:instrText>
            </w:r>
            <w:r>
              <w:rPr>
                <w:webHidden/>
              </w:rPr>
            </w:r>
            <w:r>
              <w:rPr>
                <w:webHidden/>
              </w:rPr>
              <w:fldChar w:fldCharType="separate"/>
            </w:r>
            <w:r>
              <w:rPr>
                <w:webHidden/>
              </w:rPr>
              <w:t>3</w:t>
            </w:r>
            <w:r>
              <w:rPr>
                <w:webHidden/>
              </w:rPr>
              <w:fldChar w:fldCharType="end"/>
            </w:r>
          </w:hyperlink>
        </w:p>
        <w:p w14:paraId="5017BACA" w14:textId="63ED1866" w:rsidR="005653A8" w:rsidRDefault="005653A8">
          <w:pPr>
            <w:pStyle w:val="TM1"/>
            <w:rPr>
              <w:rFonts w:asciiTheme="minorHAnsi" w:eastAsiaTheme="minorEastAsia" w:hAnsiTheme="minorHAnsi"/>
              <w:b w:val="0"/>
              <w:kern w:val="2"/>
              <w:sz w:val="24"/>
              <w:szCs w:val="24"/>
              <w:lang w:eastAsia="fr-CH"/>
              <w14:ligatures w14:val="standardContextual"/>
            </w:rPr>
          </w:pPr>
          <w:hyperlink w:anchor="_Toc187225984" w:history="1">
            <w:r w:rsidRPr="006758EA">
              <w:rPr>
                <w:rStyle w:val="Lienhypertexte"/>
              </w:rPr>
              <w:t>3</w:t>
            </w:r>
            <w:r>
              <w:rPr>
                <w:rFonts w:asciiTheme="minorHAnsi" w:eastAsiaTheme="minorEastAsia" w:hAnsiTheme="minorHAnsi"/>
                <w:b w:val="0"/>
                <w:kern w:val="2"/>
                <w:sz w:val="24"/>
                <w:szCs w:val="24"/>
                <w:lang w:eastAsia="fr-CH"/>
                <w14:ligatures w14:val="standardContextual"/>
              </w:rPr>
              <w:tab/>
            </w:r>
            <w:r w:rsidRPr="006758EA">
              <w:rPr>
                <w:rStyle w:val="Lienhypertexte"/>
              </w:rPr>
              <w:t>Solution préconisée par le projet</w:t>
            </w:r>
            <w:r>
              <w:rPr>
                <w:webHidden/>
              </w:rPr>
              <w:tab/>
            </w:r>
            <w:r>
              <w:rPr>
                <w:webHidden/>
              </w:rPr>
              <w:fldChar w:fldCharType="begin"/>
            </w:r>
            <w:r>
              <w:rPr>
                <w:webHidden/>
              </w:rPr>
              <w:instrText xml:space="preserve"> PAGEREF _Toc187225984 \h </w:instrText>
            </w:r>
            <w:r>
              <w:rPr>
                <w:webHidden/>
              </w:rPr>
            </w:r>
            <w:r>
              <w:rPr>
                <w:webHidden/>
              </w:rPr>
              <w:fldChar w:fldCharType="separate"/>
            </w:r>
            <w:r>
              <w:rPr>
                <w:webHidden/>
              </w:rPr>
              <w:t>4</w:t>
            </w:r>
            <w:r>
              <w:rPr>
                <w:webHidden/>
              </w:rPr>
              <w:fldChar w:fldCharType="end"/>
            </w:r>
          </w:hyperlink>
        </w:p>
        <w:p w14:paraId="3965B6C4" w14:textId="0F578E32" w:rsidR="005653A8" w:rsidRDefault="005653A8">
          <w:pPr>
            <w:pStyle w:val="TM1"/>
            <w:rPr>
              <w:rFonts w:asciiTheme="minorHAnsi" w:eastAsiaTheme="minorEastAsia" w:hAnsiTheme="minorHAnsi"/>
              <w:b w:val="0"/>
              <w:kern w:val="2"/>
              <w:sz w:val="24"/>
              <w:szCs w:val="24"/>
              <w:lang w:eastAsia="fr-CH"/>
              <w14:ligatures w14:val="standardContextual"/>
            </w:rPr>
          </w:pPr>
          <w:hyperlink w:anchor="_Toc187225985" w:history="1">
            <w:r w:rsidRPr="006758EA">
              <w:rPr>
                <w:rStyle w:val="Lienhypertexte"/>
              </w:rPr>
              <w:t>4</w:t>
            </w:r>
            <w:r>
              <w:rPr>
                <w:rFonts w:asciiTheme="minorHAnsi" w:eastAsiaTheme="minorEastAsia" w:hAnsiTheme="minorHAnsi"/>
                <w:b w:val="0"/>
                <w:kern w:val="2"/>
                <w:sz w:val="24"/>
                <w:szCs w:val="24"/>
                <w:lang w:eastAsia="fr-CH"/>
                <w14:ligatures w14:val="standardContextual"/>
              </w:rPr>
              <w:tab/>
            </w:r>
            <w:r w:rsidRPr="006758EA">
              <w:rPr>
                <w:rStyle w:val="Lienhypertexte"/>
              </w:rPr>
              <w:t>Conséquences du projet</w:t>
            </w:r>
            <w:r>
              <w:rPr>
                <w:webHidden/>
              </w:rPr>
              <w:tab/>
            </w:r>
            <w:r>
              <w:rPr>
                <w:webHidden/>
              </w:rPr>
              <w:fldChar w:fldCharType="begin"/>
            </w:r>
            <w:r>
              <w:rPr>
                <w:webHidden/>
              </w:rPr>
              <w:instrText xml:space="preserve"> PAGEREF _Toc187225985 \h </w:instrText>
            </w:r>
            <w:r>
              <w:rPr>
                <w:webHidden/>
              </w:rPr>
            </w:r>
            <w:r>
              <w:rPr>
                <w:webHidden/>
              </w:rPr>
              <w:fldChar w:fldCharType="separate"/>
            </w:r>
            <w:r>
              <w:rPr>
                <w:webHidden/>
              </w:rPr>
              <w:t>4</w:t>
            </w:r>
            <w:r>
              <w:rPr>
                <w:webHidden/>
              </w:rPr>
              <w:fldChar w:fldCharType="end"/>
            </w:r>
          </w:hyperlink>
        </w:p>
        <w:p w14:paraId="0E215FD0" w14:textId="00828018" w:rsidR="005653A8" w:rsidRDefault="005653A8">
          <w:pPr>
            <w:pStyle w:val="TM2"/>
            <w:tabs>
              <w:tab w:val="right" w:pos="9910"/>
            </w:tabs>
            <w:rPr>
              <w:rFonts w:asciiTheme="minorHAnsi" w:eastAsiaTheme="minorEastAsia" w:hAnsiTheme="minorHAnsi"/>
              <w:b w:val="0"/>
              <w:kern w:val="2"/>
              <w:sz w:val="24"/>
              <w:szCs w:val="24"/>
              <w:lang w:eastAsia="fr-CH"/>
              <w14:ligatures w14:val="standardContextual"/>
            </w:rPr>
          </w:pPr>
          <w:hyperlink w:anchor="_Toc187225986" w:history="1">
            <w:r w:rsidRPr="006758EA">
              <w:rPr>
                <w:rStyle w:val="Lienhypertexte"/>
              </w:rPr>
              <w:t>4.1</w:t>
            </w:r>
            <w:r>
              <w:rPr>
                <w:rFonts w:asciiTheme="minorHAnsi" w:eastAsiaTheme="minorEastAsia" w:hAnsiTheme="minorHAnsi"/>
                <w:b w:val="0"/>
                <w:kern w:val="2"/>
                <w:sz w:val="24"/>
                <w:szCs w:val="24"/>
                <w:lang w:eastAsia="fr-CH"/>
                <w14:ligatures w14:val="standardContextual"/>
              </w:rPr>
              <w:tab/>
            </w:r>
            <w:r w:rsidRPr="006758EA">
              <w:rPr>
                <w:rStyle w:val="Lienhypertexte"/>
              </w:rPr>
              <w:t>Conséquences financières et en matière de personnel</w:t>
            </w:r>
            <w:r>
              <w:rPr>
                <w:webHidden/>
              </w:rPr>
              <w:tab/>
            </w:r>
            <w:r>
              <w:rPr>
                <w:webHidden/>
              </w:rPr>
              <w:fldChar w:fldCharType="begin"/>
            </w:r>
            <w:r>
              <w:rPr>
                <w:webHidden/>
              </w:rPr>
              <w:instrText xml:space="preserve"> PAGEREF _Toc187225986 \h </w:instrText>
            </w:r>
            <w:r>
              <w:rPr>
                <w:webHidden/>
              </w:rPr>
            </w:r>
            <w:r>
              <w:rPr>
                <w:webHidden/>
              </w:rPr>
              <w:fldChar w:fldCharType="separate"/>
            </w:r>
            <w:r>
              <w:rPr>
                <w:webHidden/>
              </w:rPr>
              <w:t>4</w:t>
            </w:r>
            <w:r>
              <w:rPr>
                <w:webHidden/>
              </w:rPr>
              <w:fldChar w:fldCharType="end"/>
            </w:r>
          </w:hyperlink>
        </w:p>
        <w:p w14:paraId="3165638A" w14:textId="44C51DD8" w:rsidR="005653A8" w:rsidRDefault="005653A8">
          <w:pPr>
            <w:pStyle w:val="TM2"/>
            <w:tabs>
              <w:tab w:val="right" w:pos="9910"/>
            </w:tabs>
            <w:rPr>
              <w:rFonts w:asciiTheme="minorHAnsi" w:eastAsiaTheme="minorEastAsia" w:hAnsiTheme="minorHAnsi"/>
              <w:b w:val="0"/>
              <w:kern w:val="2"/>
              <w:sz w:val="24"/>
              <w:szCs w:val="24"/>
              <w:lang w:eastAsia="fr-CH"/>
              <w14:ligatures w14:val="standardContextual"/>
            </w:rPr>
          </w:pPr>
          <w:hyperlink w:anchor="_Toc187225987" w:history="1">
            <w:r w:rsidRPr="006758EA">
              <w:rPr>
                <w:rStyle w:val="Lienhypertexte"/>
              </w:rPr>
              <w:t>4.2</w:t>
            </w:r>
            <w:r>
              <w:rPr>
                <w:rFonts w:asciiTheme="minorHAnsi" w:eastAsiaTheme="minorEastAsia" w:hAnsiTheme="minorHAnsi"/>
                <w:b w:val="0"/>
                <w:kern w:val="2"/>
                <w:sz w:val="24"/>
                <w:szCs w:val="24"/>
                <w:lang w:eastAsia="fr-CH"/>
                <w14:ligatures w14:val="standardContextual"/>
              </w:rPr>
              <w:tab/>
            </w:r>
            <w:r w:rsidRPr="006758EA">
              <w:rPr>
                <w:rStyle w:val="Lienhypertexte"/>
              </w:rPr>
              <w:t>Conformité au droit supérieur</w:t>
            </w:r>
            <w:r>
              <w:rPr>
                <w:webHidden/>
              </w:rPr>
              <w:tab/>
            </w:r>
            <w:r>
              <w:rPr>
                <w:webHidden/>
              </w:rPr>
              <w:fldChar w:fldCharType="begin"/>
            </w:r>
            <w:r>
              <w:rPr>
                <w:webHidden/>
              </w:rPr>
              <w:instrText xml:space="preserve"> PAGEREF _Toc187225987 \h </w:instrText>
            </w:r>
            <w:r>
              <w:rPr>
                <w:webHidden/>
              </w:rPr>
            </w:r>
            <w:r>
              <w:rPr>
                <w:webHidden/>
              </w:rPr>
              <w:fldChar w:fldCharType="separate"/>
            </w:r>
            <w:r>
              <w:rPr>
                <w:webHidden/>
              </w:rPr>
              <w:t>5</w:t>
            </w:r>
            <w:r>
              <w:rPr>
                <w:webHidden/>
              </w:rPr>
              <w:fldChar w:fldCharType="end"/>
            </w:r>
          </w:hyperlink>
        </w:p>
        <w:p w14:paraId="19A868B9" w14:textId="3752F09F" w:rsidR="005653A8" w:rsidRDefault="005653A8">
          <w:pPr>
            <w:pStyle w:val="TM2"/>
            <w:tabs>
              <w:tab w:val="right" w:pos="9910"/>
            </w:tabs>
            <w:rPr>
              <w:rFonts w:asciiTheme="minorHAnsi" w:eastAsiaTheme="minorEastAsia" w:hAnsiTheme="minorHAnsi"/>
              <w:b w:val="0"/>
              <w:kern w:val="2"/>
              <w:sz w:val="24"/>
              <w:szCs w:val="24"/>
              <w:lang w:eastAsia="fr-CH"/>
              <w14:ligatures w14:val="standardContextual"/>
            </w:rPr>
          </w:pPr>
          <w:hyperlink w:anchor="_Toc187225988" w:history="1">
            <w:r w:rsidRPr="006758EA">
              <w:rPr>
                <w:rStyle w:val="Lienhypertexte"/>
              </w:rPr>
              <w:t>4.3</w:t>
            </w:r>
            <w:r>
              <w:rPr>
                <w:rFonts w:asciiTheme="minorHAnsi" w:eastAsiaTheme="minorEastAsia" w:hAnsiTheme="minorHAnsi"/>
                <w:b w:val="0"/>
                <w:kern w:val="2"/>
                <w:sz w:val="24"/>
                <w:szCs w:val="24"/>
                <w:lang w:eastAsia="fr-CH"/>
                <w14:ligatures w14:val="standardContextual"/>
              </w:rPr>
              <w:tab/>
            </w:r>
            <w:r w:rsidRPr="006758EA">
              <w:rPr>
                <w:rStyle w:val="Lienhypertexte"/>
              </w:rPr>
              <w:t>Autres incidences</w:t>
            </w:r>
            <w:r>
              <w:rPr>
                <w:webHidden/>
              </w:rPr>
              <w:tab/>
            </w:r>
            <w:r>
              <w:rPr>
                <w:webHidden/>
              </w:rPr>
              <w:fldChar w:fldCharType="begin"/>
            </w:r>
            <w:r>
              <w:rPr>
                <w:webHidden/>
              </w:rPr>
              <w:instrText xml:space="preserve"> PAGEREF _Toc187225988 \h </w:instrText>
            </w:r>
            <w:r>
              <w:rPr>
                <w:webHidden/>
              </w:rPr>
            </w:r>
            <w:r>
              <w:rPr>
                <w:webHidden/>
              </w:rPr>
              <w:fldChar w:fldCharType="separate"/>
            </w:r>
            <w:r>
              <w:rPr>
                <w:webHidden/>
              </w:rPr>
              <w:t>5</w:t>
            </w:r>
            <w:r>
              <w:rPr>
                <w:webHidden/>
              </w:rPr>
              <w:fldChar w:fldCharType="end"/>
            </w:r>
          </w:hyperlink>
        </w:p>
        <w:p w14:paraId="6CC62E89" w14:textId="36B0940E" w:rsidR="005653A8" w:rsidRDefault="005653A8">
          <w:pPr>
            <w:pStyle w:val="TM1"/>
            <w:rPr>
              <w:rFonts w:asciiTheme="minorHAnsi" w:eastAsiaTheme="minorEastAsia" w:hAnsiTheme="minorHAnsi"/>
              <w:b w:val="0"/>
              <w:kern w:val="2"/>
              <w:sz w:val="24"/>
              <w:szCs w:val="24"/>
              <w:lang w:eastAsia="fr-CH"/>
              <w14:ligatures w14:val="standardContextual"/>
            </w:rPr>
          </w:pPr>
          <w:hyperlink w:anchor="_Toc187225989" w:history="1">
            <w:r w:rsidRPr="006758EA">
              <w:rPr>
                <w:rStyle w:val="Lienhypertexte"/>
              </w:rPr>
              <w:t>5</w:t>
            </w:r>
            <w:r>
              <w:rPr>
                <w:rFonts w:asciiTheme="minorHAnsi" w:eastAsiaTheme="minorEastAsia" w:hAnsiTheme="minorHAnsi"/>
                <w:b w:val="0"/>
                <w:kern w:val="2"/>
                <w:sz w:val="24"/>
                <w:szCs w:val="24"/>
                <w:lang w:eastAsia="fr-CH"/>
                <w14:ligatures w14:val="standardContextual"/>
              </w:rPr>
              <w:tab/>
            </w:r>
            <w:r w:rsidRPr="006758EA">
              <w:rPr>
                <w:rStyle w:val="Lienhypertexte"/>
              </w:rPr>
              <w:t>Commentaire par articles</w:t>
            </w:r>
            <w:r>
              <w:rPr>
                <w:webHidden/>
              </w:rPr>
              <w:tab/>
            </w:r>
            <w:r>
              <w:rPr>
                <w:webHidden/>
              </w:rPr>
              <w:fldChar w:fldCharType="begin"/>
            </w:r>
            <w:r>
              <w:rPr>
                <w:webHidden/>
              </w:rPr>
              <w:instrText xml:space="preserve"> PAGEREF _Toc187225989 \h </w:instrText>
            </w:r>
            <w:r>
              <w:rPr>
                <w:webHidden/>
              </w:rPr>
            </w:r>
            <w:r>
              <w:rPr>
                <w:webHidden/>
              </w:rPr>
              <w:fldChar w:fldCharType="separate"/>
            </w:r>
            <w:r>
              <w:rPr>
                <w:webHidden/>
              </w:rPr>
              <w:t>5</w:t>
            </w:r>
            <w:r>
              <w:rPr>
                <w:webHidden/>
              </w:rPr>
              <w:fldChar w:fldCharType="end"/>
            </w:r>
          </w:hyperlink>
        </w:p>
        <w:p w14:paraId="09F439DB" w14:textId="128FBD3D" w:rsidR="005653A8" w:rsidRDefault="005653A8">
          <w:pPr>
            <w:pStyle w:val="TM1"/>
            <w:rPr>
              <w:rFonts w:asciiTheme="minorHAnsi" w:eastAsiaTheme="minorEastAsia" w:hAnsiTheme="minorHAnsi"/>
              <w:b w:val="0"/>
              <w:kern w:val="2"/>
              <w:sz w:val="24"/>
              <w:szCs w:val="24"/>
              <w:lang w:eastAsia="fr-CH"/>
              <w14:ligatures w14:val="standardContextual"/>
            </w:rPr>
          </w:pPr>
          <w:hyperlink w:anchor="_Toc187225990" w:history="1">
            <w:r w:rsidRPr="006758EA">
              <w:rPr>
                <w:rStyle w:val="Lienhypertexte"/>
              </w:rPr>
              <w:t>6</w:t>
            </w:r>
            <w:r>
              <w:rPr>
                <w:rFonts w:asciiTheme="minorHAnsi" w:eastAsiaTheme="minorEastAsia" w:hAnsiTheme="minorHAnsi"/>
                <w:b w:val="0"/>
                <w:kern w:val="2"/>
                <w:sz w:val="24"/>
                <w:szCs w:val="24"/>
                <w:lang w:eastAsia="fr-CH"/>
                <w14:ligatures w14:val="standardContextual"/>
              </w:rPr>
              <w:tab/>
            </w:r>
            <w:r w:rsidRPr="006758EA">
              <w:rPr>
                <w:rStyle w:val="Lienhypertexte"/>
              </w:rPr>
              <w:t>Modification de la loi sur les améliorations foncières (LAF ; RSF 917.1)</w:t>
            </w:r>
            <w:r>
              <w:rPr>
                <w:webHidden/>
              </w:rPr>
              <w:tab/>
            </w:r>
            <w:r>
              <w:rPr>
                <w:webHidden/>
              </w:rPr>
              <w:fldChar w:fldCharType="begin"/>
            </w:r>
            <w:r>
              <w:rPr>
                <w:webHidden/>
              </w:rPr>
              <w:instrText xml:space="preserve"> PAGEREF _Toc187225990 \h </w:instrText>
            </w:r>
            <w:r>
              <w:rPr>
                <w:webHidden/>
              </w:rPr>
            </w:r>
            <w:r>
              <w:rPr>
                <w:webHidden/>
              </w:rPr>
              <w:fldChar w:fldCharType="separate"/>
            </w:r>
            <w:r>
              <w:rPr>
                <w:webHidden/>
              </w:rPr>
              <w:t>7</w:t>
            </w:r>
            <w:r>
              <w:rPr>
                <w:webHidden/>
              </w:rPr>
              <w:fldChar w:fldCharType="end"/>
            </w:r>
          </w:hyperlink>
        </w:p>
        <w:p w14:paraId="5B4F31BF" w14:textId="795C323D" w:rsidR="008C527B" w:rsidRDefault="00CA3CA9">
          <w:r>
            <w:fldChar w:fldCharType="end"/>
          </w:r>
        </w:p>
      </w:sdtContent>
    </w:sdt>
    <w:p w14:paraId="083452AB" w14:textId="77777777" w:rsidR="008C527B" w:rsidRDefault="00CA3CA9" w:rsidP="00FD0818">
      <w:r>
        <w:br w:type="page"/>
      </w:r>
    </w:p>
    <w:p w14:paraId="5A541B46" w14:textId="3ACA1CFE" w:rsidR="008C527B" w:rsidRPr="00860F4D" w:rsidRDefault="00932578" w:rsidP="00DC4643">
      <w:pPr>
        <w:pStyle w:val="Titre1"/>
      </w:pPr>
      <w:bookmarkStart w:id="0" w:name="_Toc187225979"/>
      <w:r>
        <w:lastRenderedPageBreak/>
        <w:t>Contexte actuel</w:t>
      </w:r>
      <w:bookmarkEnd w:id="0"/>
    </w:p>
    <w:p w14:paraId="67A72C43" w14:textId="77777777" w:rsidR="008C527B" w:rsidRDefault="00CA3CA9" w:rsidP="005653A8">
      <w:pPr>
        <w:pStyle w:val="Tiret"/>
        <w:spacing w:after="120"/>
      </w:pPr>
      <w:r w:rsidRPr="00D55BE4">
        <w:t>—</w:t>
      </w:r>
    </w:p>
    <w:p w14:paraId="54E6DCEA" w14:textId="07D37DC0" w:rsidR="004B5887" w:rsidRPr="00405140" w:rsidRDefault="00FF51FC" w:rsidP="00F62611">
      <w:pPr>
        <w:pStyle w:val="Titre2"/>
        <w:spacing w:after="120"/>
      </w:pPr>
      <w:bookmarkStart w:id="1" w:name="_Toc187225980"/>
      <w:r>
        <w:t>Droit en vigueur</w:t>
      </w:r>
      <w:bookmarkEnd w:id="1"/>
    </w:p>
    <w:p w14:paraId="67EF5E83" w14:textId="649D633D" w:rsidR="00BE2179" w:rsidRDefault="00495FD8" w:rsidP="005653A8">
      <w:pPr>
        <w:keepNext/>
        <w:keepLines/>
        <w:spacing w:after="80"/>
      </w:pPr>
      <w:r>
        <w:t xml:space="preserve">L’article 953 al. 1 du code civil suisse (CC ; RS 210) </w:t>
      </w:r>
      <w:r w:rsidR="003D7F09">
        <w:t>prévoit</w:t>
      </w:r>
      <w:r>
        <w:t xml:space="preserve"> notamment que l’organisation des bureaux du registre foncier et la surveillance sont réglées par les cantons. L’article 4 de l’ordonnance fédérale du </w:t>
      </w:r>
      <w:r w:rsidR="006C6F63">
        <w:t xml:space="preserve">23 septembre 2011 sur le registre foncier (ORF ; RS 211.432.1) précise que l’organisation des offices du registre foncier et de la tenue du registre foncier incombent aux cantons et que ceux-ci veillent à ce que le registre foncier soit tenu de manière à répondre à des qualifications techniques élevées. </w:t>
      </w:r>
      <w:r w:rsidR="00093FC7">
        <w:t xml:space="preserve">L’article 956 </w:t>
      </w:r>
      <w:r w:rsidR="006C6F63">
        <w:t xml:space="preserve">CC prescrit que </w:t>
      </w:r>
      <w:r w:rsidR="00265DE8">
        <w:t>la gestion des offices du registre foncier est soumise à la surveillance administrative des cantons</w:t>
      </w:r>
      <w:r w:rsidR="006C6F63">
        <w:t xml:space="preserve"> </w:t>
      </w:r>
      <w:r w:rsidR="00265DE8">
        <w:t xml:space="preserve">(al. 1) et que la Confédération exerce la haute surveillance (al. 2). </w:t>
      </w:r>
      <w:r w:rsidR="0082214C">
        <w:t>Quant à l</w:t>
      </w:r>
      <w:r w:rsidR="00265DE8">
        <w:t xml:space="preserve">’article 956a CC, </w:t>
      </w:r>
      <w:r w:rsidR="006C6F63">
        <w:t xml:space="preserve">il prévoit que les cantons </w:t>
      </w:r>
      <w:r w:rsidR="00B54F2B">
        <w:t>désignent l’autorité compétente pour traiter les recours contre les décisions des offices du registre foncier. L</w:t>
      </w:r>
      <w:r w:rsidR="00114001">
        <w:t xml:space="preserve">a surveillance du registre foncier </w:t>
      </w:r>
      <w:r w:rsidR="001C7671">
        <w:t xml:space="preserve">imposée par le droit fédéral </w:t>
      </w:r>
      <w:r w:rsidR="00114001">
        <w:t xml:space="preserve">prend </w:t>
      </w:r>
      <w:r w:rsidR="00B54F2B">
        <w:t xml:space="preserve">ainsi </w:t>
      </w:r>
      <w:r w:rsidR="00114001">
        <w:t xml:space="preserve">la forme d’une surveillance administrative et d’une surveillance juridictionnelle. </w:t>
      </w:r>
      <w:r w:rsidR="005C4AEC">
        <w:t>Le but est d’assurer un contrôle de qualité et de garantir une application uniforme du droit du registre foncier</w:t>
      </w:r>
      <w:r w:rsidR="00161591">
        <w:t xml:space="preserve"> (</w:t>
      </w:r>
      <w:r w:rsidR="007A16FD">
        <w:t>CR CC II-</w:t>
      </w:r>
      <w:proofErr w:type="spellStart"/>
      <w:r w:rsidR="007A16FD">
        <w:t>Mooser</w:t>
      </w:r>
      <w:proofErr w:type="spellEnd"/>
      <w:r w:rsidR="007A16FD">
        <w:t xml:space="preserve">, CC </w:t>
      </w:r>
      <w:r w:rsidR="00161591">
        <w:t>956</w:t>
      </w:r>
      <w:r w:rsidR="007A16FD">
        <w:t xml:space="preserve"> N</w:t>
      </w:r>
      <w:r w:rsidR="00161591">
        <w:t xml:space="preserve"> 3)</w:t>
      </w:r>
      <w:r w:rsidR="005C4AEC">
        <w:t>.</w:t>
      </w:r>
    </w:p>
    <w:p w14:paraId="5389C0D4" w14:textId="4F4428B8" w:rsidR="00AB0079" w:rsidRDefault="00BE2179" w:rsidP="005653A8">
      <w:pPr>
        <w:keepNext/>
        <w:keepLines/>
        <w:spacing w:after="80"/>
      </w:pPr>
      <w:r>
        <w:t>La surveillance administrative est</w:t>
      </w:r>
      <w:r w:rsidR="007C374B">
        <w:t xml:space="preserve"> une surveillance générale. Elle est </w:t>
      </w:r>
      <w:r>
        <w:t xml:space="preserve">essentiellement </w:t>
      </w:r>
      <w:r w:rsidR="00083771">
        <w:t>mise en œuvre par l</w:t>
      </w:r>
      <w:r>
        <w:t xml:space="preserve">es cantons (art. </w:t>
      </w:r>
      <w:r w:rsidR="00A7600A">
        <w:t xml:space="preserve">953 al. 1 et </w:t>
      </w:r>
      <w:r>
        <w:t xml:space="preserve">956 al. 1 CC). </w:t>
      </w:r>
      <w:r w:rsidR="00657A10">
        <w:t xml:space="preserve">Elle porte sur le bon fonctionnement du registre foncier et sur l’application correcte des normes régissant la tenue du registre foncier. Elle s’exerce par des inspections régulières des bureaux du registre foncier et par le contrôle de la tenue des registres. Elle peut également prendre la forme de directives, de portée générale ou particulière. </w:t>
      </w:r>
      <w:r w:rsidR="00D1795C">
        <w:t xml:space="preserve">La </w:t>
      </w:r>
      <w:r w:rsidR="007C374B">
        <w:t xml:space="preserve">haute surveillance fédérale </w:t>
      </w:r>
      <w:r w:rsidR="00E67681">
        <w:t>(art. 956 al. 2 CC)</w:t>
      </w:r>
      <w:r w:rsidR="00D1795C">
        <w:t xml:space="preserve"> </w:t>
      </w:r>
      <w:r w:rsidR="007C374B">
        <w:t>est exercée par l’</w:t>
      </w:r>
      <w:r w:rsidR="00383F61">
        <w:t>Office fédéral chargé du droit du registre foncier et du droit foncier (OFRF)</w:t>
      </w:r>
      <w:r w:rsidR="00E67681">
        <w:t xml:space="preserve">. </w:t>
      </w:r>
      <w:r w:rsidR="0005531A">
        <w:t xml:space="preserve">Elle </w:t>
      </w:r>
      <w:r w:rsidR="00BD732E">
        <w:t>se tradui</w:t>
      </w:r>
      <w:r w:rsidR="0005531A">
        <w:t xml:space="preserve">t </w:t>
      </w:r>
      <w:r w:rsidR="0082214C">
        <w:t xml:space="preserve">notamment </w:t>
      </w:r>
      <w:r w:rsidR="00BD732E">
        <w:t xml:space="preserve">par </w:t>
      </w:r>
      <w:r w:rsidR="00D1795C">
        <w:t xml:space="preserve">l’établissement d’un catalogue des données pour le registre foncier, par </w:t>
      </w:r>
      <w:r w:rsidR="00EC2560">
        <w:t>l’élaboration de modèles de données et d’interfaces uniformes pour la tenue du registre foncier</w:t>
      </w:r>
      <w:r w:rsidR="00A22650">
        <w:t xml:space="preserve">, </w:t>
      </w:r>
      <w:r w:rsidR="00EC2560">
        <w:t xml:space="preserve">par </w:t>
      </w:r>
      <w:r w:rsidR="00BD732E">
        <w:t>l’é</w:t>
      </w:r>
      <w:r w:rsidR="00CC23E0">
        <w:t xml:space="preserve">diction </w:t>
      </w:r>
      <w:r w:rsidR="00BD732E">
        <w:t xml:space="preserve">de </w:t>
      </w:r>
      <w:r w:rsidR="005B15BD">
        <w:t>directives</w:t>
      </w:r>
      <w:r w:rsidR="00A22650">
        <w:t xml:space="preserve"> ou encore par l’examen des projets et concepts des cantons pour la tenue du registre foncier et le contrôle des systèmes en ce qui concerne leur aptitude ainsi que leur conformité au droit fédéral </w:t>
      </w:r>
      <w:r w:rsidR="005B15BD">
        <w:t xml:space="preserve">(art. 6 </w:t>
      </w:r>
      <w:r w:rsidR="00EC2560">
        <w:t>ORF</w:t>
      </w:r>
      <w:r w:rsidR="005B15BD">
        <w:t>).</w:t>
      </w:r>
    </w:p>
    <w:p w14:paraId="68C836DC" w14:textId="1DE8E510" w:rsidR="00751815" w:rsidRDefault="00751815" w:rsidP="005653A8">
      <w:pPr>
        <w:keepNext/>
        <w:keepLines/>
        <w:spacing w:after="80"/>
      </w:pPr>
      <w:r>
        <w:t xml:space="preserve">La surveillance </w:t>
      </w:r>
      <w:r w:rsidR="00CC23E0">
        <w:t xml:space="preserve">juridictionnelle </w:t>
      </w:r>
      <w:r w:rsidR="00AC636D">
        <w:t>est</w:t>
      </w:r>
      <w:r w:rsidR="005E51FB">
        <w:t>, par opposition à la surveillance administrative générale,</w:t>
      </w:r>
      <w:r w:rsidR="00AC636D">
        <w:t xml:space="preserve"> </w:t>
      </w:r>
      <w:r w:rsidR="004A3759">
        <w:t>une surveillance spéciale qui s’exerce au travers des recours qui peuvent être interjet</w:t>
      </w:r>
      <w:r w:rsidR="0062243D">
        <w:t>és</w:t>
      </w:r>
      <w:r w:rsidR="004A3759">
        <w:t xml:space="preserve"> contre les décisions des </w:t>
      </w:r>
      <w:r w:rsidR="004811D8">
        <w:t>offices du r</w:t>
      </w:r>
      <w:r w:rsidR="004A3759">
        <w:t>egistre foncier</w:t>
      </w:r>
      <w:r w:rsidR="006F7313">
        <w:t xml:space="preserve"> rejetant une réquisition</w:t>
      </w:r>
      <w:r w:rsidR="004A3759">
        <w:t xml:space="preserve">. </w:t>
      </w:r>
      <w:r w:rsidR="005E51FB">
        <w:t xml:space="preserve">Cette surveillance s’applique </w:t>
      </w:r>
      <w:r w:rsidR="005E51FB" w:rsidRPr="002D2418">
        <w:rPr>
          <w:i/>
          <w:iCs/>
        </w:rPr>
        <w:t>a posteriori</w:t>
      </w:r>
      <w:r w:rsidR="005E51FB">
        <w:t xml:space="preserve"> et de cas en cas. Elle contribue </w:t>
      </w:r>
      <w:r w:rsidR="00834968">
        <w:t xml:space="preserve">également </w:t>
      </w:r>
      <w:r w:rsidR="005E51FB">
        <w:t xml:space="preserve">à une application uniforme du droit du registre foncier. </w:t>
      </w:r>
      <w:r w:rsidR="00EA0A2C">
        <w:t>L</w:t>
      </w:r>
      <w:r w:rsidR="00D82A44">
        <w:t>es cantons sont chargés de mettre en place une autorité de recours</w:t>
      </w:r>
      <w:r w:rsidR="00EA0A2C">
        <w:t xml:space="preserve"> (art. 956a al. 1 CC).</w:t>
      </w:r>
      <w:r w:rsidR="00D82A44">
        <w:t xml:space="preserve"> Cette disposition n’impose en revanche pas une instance cantonale unique. Ainsi, dans la mesure où </w:t>
      </w:r>
      <w:r w:rsidR="00D42E25">
        <w:t xml:space="preserve">les décisions sur la tenue du registre foncier peuvent être portées devant le Tribunal fédéral et que, selon l’article 75 de la loi </w:t>
      </w:r>
      <w:r w:rsidR="002D2418">
        <w:t xml:space="preserve">du 17 juin 2005 </w:t>
      </w:r>
      <w:r w:rsidR="00D42E25">
        <w:t xml:space="preserve">sur le </w:t>
      </w:r>
      <w:r w:rsidR="00834968">
        <w:t>Tribunal fédéral (LTF</w:t>
      </w:r>
      <w:r w:rsidR="00672B9E">
        <w:t> ; RS 173.110</w:t>
      </w:r>
      <w:r w:rsidR="00834968">
        <w:t>), la dernière instance de recours cantonale doit être un tribunal supérieur</w:t>
      </w:r>
      <w:r w:rsidR="00AD2ACE">
        <w:t>, il existe souvent deux instances de recours cantonales.</w:t>
      </w:r>
    </w:p>
    <w:p w14:paraId="4B4066D0" w14:textId="6CFF03A9" w:rsidR="00465DB7" w:rsidRDefault="00C332CF" w:rsidP="00F32BC2">
      <w:pPr>
        <w:keepNext/>
        <w:keepLines/>
        <w:spacing w:after="240"/>
      </w:pPr>
      <w:r>
        <w:t xml:space="preserve">L’organisation de la surveillance varie d’un canton à l’autre. L’autorité de surveillance </w:t>
      </w:r>
      <w:r w:rsidR="006F7313">
        <w:t xml:space="preserve">administrative </w:t>
      </w:r>
      <w:r>
        <w:t>peut être une autorité administrative permanente (inspectorat, service juridique), une autorité spécialement constituée de type collégia</w:t>
      </w:r>
      <w:r w:rsidR="009C78CF">
        <w:t>l</w:t>
      </w:r>
      <w:r>
        <w:t xml:space="preserve"> </w:t>
      </w:r>
      <w:r w:rsidR="00090A77">
        <w:t xml:space="preserve">(commission) </w:t>
      </w:r>
      <w:r>
        <w:t>ou une autorité qui exerce d’autres tâches (par ex. un tribunal). En outre, l</w:t>
      </w:r>
      <w:r w:rsidR="0010072D">
        <w:t>es cantons sont libres de choisir s’ils veulent instituer comme autorité de surveillance administrative et comme autorité de recours de première instance la même autorité ou deux autorités différentes</w:t>
      </w:r>
      <w:r w:rsidR="00161591">
        <w:t xml:space="preserve"> (Message cédule hypothécaire de registre et autres modifications des droits réels, FF 2007 </w:t>
      </w:r>
      <w:r w:rsidR="007A16FD">
        <w:t xml:space="preserve">5015 </w:t>
      </w:r>
      <w:proofErr w:type="spellStart"/>
      <w:r w:rsidR="007A16FD">
        <w:t>ss</w:t>
      </w:r>
      <w:proofErr w:type="spellEnd"/>
      <w:r w:rsidR="007A16FD">
        <w:t xml:space="preserve">, </w:t>
      </w:r>
      <w:r w:rsidR="00161591">
        <w:t>5062)</w:t>
      </w:r>
      <w:r w:rsidR="0010072D">
        <w:t>.</w:t>
      </w:r>
    </w:p>
    <w:p w14:paraId="20641200" w14:textId="77777777" w:rsidR="00517809" w:rsidRPr="00405140" w:rsidRDefault="00517809" w:rsidP="00F62611">
      <w:pPr>
        <w:pStyle w:val="Titre2"/>
        <w:spacing w:after="120"/>
      </w:pPr>
      <w:bookmarkStart w:id="2" w:name="_Toc187225981"/>
      <w:r>
        <w:t>Organisation dans le canton de Fribourg</w:t>
      </w:r>
      <w:bookmarkEnd w:id="2"/>
    </w:p>
    <w:p w14:paraId="391AC916" w14:textId="5DB0421F" w:rsidR="00844CEE" w:rsidRDefault="00353812" w:rsidP="00F32BC2">
      <w:pPr>
        <w:keepNext/>
        <w:keepLines/>
        <w:spacing w:after="240"/>
      </w:pPr>
      <w:r>
        <w:t xml:space="preserve">Dans le canton de Fribourg, le législateur a institué une </w:t>
      </w:r>
      <w:r w:rsidR="00D137BE">
        <w:t>commission</w:t>
      </w:r>
      <w:r w:rsidR="00291597">
        <w:t xml:space="preserve"> </w:t>
      </w:r>
      <w:r w:rsidR="00C41B96">
        <w:t>ad hoc</w:t>
      </w:r>
      <w:r w:rsidR="00F864EA">
        <w:t>,</w:t>
      </w:r>
      <w:r w:rsidR="00C41B96">
        <w:t xml:space="preserve"> </w:t>
      </w:r>
      <w:r w:rsidR="00291597">
        <w:t>dénommée « Autorité de surveillance du registre foncier » (ASRF)</w:t>
      </w:r>
      <w:r w:rsidR="00D137BE">
        <w:t xml:space="preserve">, </w:t>
      </w:r>
      <w:r w:rsidR="00090A77">
        <w:t xml:space="preserve">qui </w:t>
      </w:r>
      <w:r w:rsidR="002B077E">
        <w:t xml:space="preserve">fait office </w:t>
      </w:r>
      <w:r w:rsidR="00D137BE">
        <w:t xml:space="preserve">à la fois d’autorité de surveillance </w:t>
      </w:r>
      <w:r w:rsidR="00090A77">
        <w:t xml:space="preserve">administrative du registre foncier </w:t>
      </w:r>
      <w:r w:rsidR="00450E0A">
        <w:t xml:space="preserve">(art. 10 LRF) </w:t>
      </w:r>
      <w:r w:rsidR="00090A77">
        <w:t xml:space="preserve">et </w:t>
      </w:r>
      <w:r w:rsidR="00D137BE">
        <w:t xml:space="preserve">d’autorité de </w:t>
      </w:r>
      <w:r w:rsidR="00450E0A">
        <w:t xml:space="preserve">recours </w:t>
      </w:r>
      <w:r w:rsidR="00090A77">
        <w:t>de première instance</w:t>
      </w:r>
      <w:r w:rsidR="00450E0A">
        <w:t xml:space="preserve"> (art. 11 et </w:t>
      </w:r>
      <w:r w:rsidR="00440AA6">
        <w:t xml:space="preserve">67 </w:t>
      </w:r>
      <w:proofErr w:type="spellStart"/>
      <w:r w:rsidR="00440AA6">
        <w:t>ss</w:t>
      </w:r>
      <w:proofErr w:type="spellEnd"/>
      <w:r w:rsidR="00440AA6">
        <w:t xml:space="preserve"> LRF)</w:t>
      </w:r>
      <w:r w:rsidR="00D137BE">
        <w:t xml:space="preserve">, le Tribunal cantonal étant la dernière instance </w:t>
      </w:r>
      <w:r w:rsidR="00E57AA4">
        <w:t xml:space="preserve">cantonale </w:t>
      </w:r>
      <w:r w:rsidR="00D137BE">
        <w:t xml:space="preserve">de recours (art. </w:t>
      </w:r>
      <w:r w:rsidR="005D7EDC">
        <w:t xml:space="preserve">11 et 75a LRF). </w:t>
      </w:r>
      <w:r w:rsidR="00090A77">
        <w:t>Cette commission est rattachée administrativement à la Direction des finances</w:t>
      </w:r>
      <w:r w:rsidR="00450E0A">
        <w:t xml:space="preserve">, mais son organisation et son fonctionnement sont placés sous la surveillance du Conseil de la magistrature (art. </w:t>
      </w:r>
      <w:r w:rsidR="00D137BE">
        <w:t xml:space="preserve">8 al. 3 LRF). </w:t>
      </w:r>
      <w:r w:rsidR="005F67CB">
        <w:t xml:space="preserve">Il s’agit donc d’une commission </w:t>
      </w:r>
      <w:r w:rsidR="00DA0E7B">
        <w:t>qui relève du pouvoir judiciaire</w:t>
      </w:r>
      <w:r w:rsidR="005F67CB">
        <w:t xml:space="preserve">. </w:t>
      </w:r>
      <w:r w:rsidR="00D137BE">
        <w:t>Elle est composée de trois membres et de trois membres suppléants qui sont élus par le Grand Conseil.</w:t>
      </w:r>
    </w:p>
    <w:p w14:paraId="39F9C0A8" w14:textId="1963A551" w:rsidR="004B5887" w:rsidRPr="00405140" w:rsidRDefault="00C10A65" w:rsidP="00F62611">
      <w:pPr>
        <w:pStyle w:val="Titre2"/>
        <w:spacing w:after="120"/>
      </w:pPr>
      <w:bookmarkStart w:id="3" w:name="_Toc187225982"/>
      <w:r>
        <w:lastRenderedPageBreak/>
        <w:t>Organisation dans les autres cantons</w:t>
      </w:r>
      <w:bookmarkEnd w:id="3"/>
    </w:p>
    <w:p w14:paraId="6E1F1872" w14:textId="412CAC4C" w:rsidR="004B5887" w:rsidRDefault="007C5699" w:rsidP="005E2001">
      <w:pPr>
        <w:keepNext/>
        <w:keepLines/>
      </w:pPr>
      <w:r>
        <w:t>Dans l</w:t>
      </w:r>
      <w:r w:rsidR="00B5317A">
        <w:t xml:space="preserve">a grande majorité des autres cantons, </w:t>
      </w:r>
      <w:r>
        <w:t xml:space="preserve">la surveillance administrative du registre foncier </w:t>
      </w:r>
      <w:r w:rsidR="00B5317A">
        <w:t xml:space="preserve">a été attribuée à une </w:t>
      </w:r>
      <w:r w:rsidR="00780AE4">
        <w:t xml:space="preserve">autorité </w:t>
      </w:r>
      <w:r w:rsidR="00B6517F">
        <w:t>administrative</w:t>
      </w:r>
      <w:r w:rsidR="0022694F">
        <w:t xml:space="preserve">, </w:t>
      </w:r>
      <w:r w:rsidR="00043F24">
        <w:t>le plus souvent</w:t>
      </w:r>
      <w:r w:rsidR="00514E07">
        <w:t xml:space="preserve"> </w:t>
      </w:r>
      <w:r w:rsidR="00B5317A">
        <w:t>à</w:t>
      </w:r>
      <w:r w:rsidR="00514E07">
        <w:t xml:space="preserve"> la direction à laquelle est rattaché le registre foncier (BE, VD, NE, VS, JU, GE, TI, AG, SG, BL, BS, GL, GR, TG et UR) </w:t>
      </w:r>
      <w:r w:rsidR="00B5317A">
        <w:t>et</w:t>
      </w:r>
      <w:r w:rsidR="003560D4">
        <w:t xml:space="preserve">, </w:t>
      </w:r>
      <w:r w:rsidR="00043F24">
        <w:t>plus rarement,</w:t>
      </w:r>
      <w:r w:rsidR="00514E07">
        <w:t xml:space="preserve"> </w:t>
      </w:r>
      <w:r w:rsidR="00B5317A">
        <w:t>au</w:t>
      </w:r>
      <w:r>
        <w:t xml:space="preserve"> Conseil d’Etat (ZG, SH, AR, AI, OW et NW)</w:t>
      </w:r>
      <w:r w:rsidR="00514E07">
        <w:t>.</w:t>
      </w:r>
      <w:r w:rsidR="0022694F">
        <w:t xml:space="preserve"> </w:t>
      </w:r>
      <w:r w:rsidR="00670F65">
        <w:t xml:space="preserve">Une </w:t>
      </w:r>
      <w:r w:rsidR="00C25056">
        <w:t xml:space="preserve">petite </w:t>
      </w:r>
      <w:r w:rsidR="00670F65">
        <w:t xml:space="preserve">minorité de </w:t>
      </w:r>
      <w:r w:rsidR="004C31B3">
        <w:t xml:space="preserve">cantons </w:t>
      </w:r>
      <w:r w:rsidR="00670F65">
        <w:t>a</w:t>
      </w:r>
      <w:r w:rsidR="004C31B3">
        <w:t xml:space="preserve"> </w:t>
      </w:r>
      <w:r w:rsidR="00670F65">
        <w:t xml:space="preserve">préféré confier cette </w:t>
      </w:r>
      <w:r w:rsidR="004C31B3">
        <w:t>surveillance</w:t>
      </w:r>
      <w:r w:rsidR="00C25056">
        <w:t xml:space="preserve">, non pas à </w:t>
      </w:r>
      <w:r w:rsidR="00AF35ED">
        <w:t>une autorité administrative</w:t>
      </w:r>
      <w:r w:rsidR="00C25056">
        <w:t xml:space="preserve">, mais à une instance </w:t>
      </w:r>
      <w:r w:rsidR="00AF35ED">
        <w:t xml:space="preserve">judiciaire, </w:t>
      </w:r>
      <w:r w:rsidR="00C25056">
        <w:t xml:space="preserve">à savoir </w:t>
      </w:r>
      <w:r w:rsidR="00AF35ED">
        <w:t xml:space="preserve">au </w:t>
      </w:r>
      <w:r w:rsidR="00F864EA">
        <w:t>Tribunal cantonal</w:t>
      </w:r>
      <w:r w:rsidR="0001408E">
        <w:t xml:space="preserve"> </w:t>
      </w:r>
      <w:r>
        <w:t>(SO, LU</w:t>
      </w:r>
      <w:r w:rsidR="008B1086">
        <w:t xml:space="preserve">, </w:t>
      </w:r>
      <w:r>
        <w:t>SZ</w:t>
      </w:r>
      <w:r w:rsidR="008B1086">
        <w:t xml:space="preserve"> et </w:t>
      </w:r>
      <w:r>
        <w:t xml:space="preserve">ZH). </w:t>
      </w:r>
      <w:r w:rsidR="008A1EF2">
        <w:t>En revanche, a</w:t>
      </w:r>
      <w:r w:rsidR="00405B4A">
        <w:t>ucun canton n</w:t>
      </w:r>
      <w:r w:rsidR="008A1EF2">
        <w:t>'a</w:t>
      </w:r>
      <w:r w:rsidR="00AF35ED">
        <w:t xml:space="preserve"> </w:t>
      </w:r>
      <w:r w:rsidR="00670F65">
        <w:t xml:space="preserve">opté pour </w:t>
      </w:r>
      <w:r w:rsidR="00C10A65">
        <w:t xml:space="preserve">une </w:t>
      </w:r>
      <w:r w:rsidR="008A1EF2">
        <w:t>commission ad hoc</w:t>
      </w:r>
      <w:r w:rsidR="00AF35ED">
        <w:t xml:space="preserve"> comparable à celle mise en place </w:t>
      </w:r>
      <w:r w:rsidR="00C25056">
        <w:t xml:space="preserve">par </w:t>
      </w:r>
      <w:r w:rsidR="00AF35ED">
        <w:t>le canton de Fribourg</w:t>
      </w:r>
      <w:r w:rsidR="008A1EF2">
        <w:t>.</w:t>
      </w:r>
      <w:r w:rsidR="007C48B7">
        <w:t xml:space="preserve"> </w:t>
      </w:r>
      <w:r w:rsidR="008A1EF2">
        <w:t>L</w:t>
      </w:r>
      <w:r>
        <w:t xml:space="preserve">’organisation </w:t>
      </w:r>
      <w:r w:rsidR="008A1EF2">
        <w:t xml:space="preserve">proprement dite </w:t>
      </w:r>
      <w:r>
        <w:t>au sein de</w:t>
      </w:r>
      <w:r w:rsidR="00C10A65">
        <w:t xml:space="preserve"> ce</w:t>
      </w:r>
      <w:r w:rsidR="007C48B7">
        <w:t xml:space="preserve">s </w:t>
      </w:r>
      <w:r w:rsidR="008A1EF2">
        <w:t>autorité</w:t>
      </w:r>
      <w:r w:rsidR="007C48B7">
        <w:t xml:space="preserve">s </w:t>
      </w:r>
      <w:r w:rsidR="000F5E3F">
        <w:t xml:space="preserve">cantonales </w:t>
      </w:r>
      <w:r w:rsidR="00AF35ED">
        <w:t xml:space="preserve">de surveillance </w:t>
      </w:r>
      <w:r>
        <w:t xml:space="preserve">varie </w:t>
      </w:r>
      <w:r w:rsidR="008A1EF2">
        <w:t xml:space="preserve">grandement </w:t>
      </w:r>
      <w:r>
        <w:t>d’un canton à l’autre</w:t>
      </w:r>
      <w:r w:rsidR="008A1EF2">
        <w:t xml:space="preserve">, pouvant aller </w:t>
      </w:r>
      <w:r w:rsidR="007C48B7" w:rsidRPr="007C48B7">
        <w:rPr>
          <w:i/>
          <w:iCs/>
        </w:rPr>
        <w:t>grosso modo</w:t>
      </w:r>
      <w:r w:rsidR="007C48B7">
        <w:t xml:space="preserve"> </w:t>
      </w:r>
      <w:r w:rsidR="008A1EF2">
        <w:t>d</w:t>
      </w:r>
      <w:r w:rsidR="007C48B7">
        <w:t>e la désignation d’un seul inspecteur à la création d</w:t>
      </w:r>
      <w:r w:rsidR="008A1EF2">
        <w:t xml:space="preserve">’une unité </w:t>
      </w:r>
      <w:r w:rsidR="007C48B7">
        <w:t>spécialisée composée de plusieurs personnes (inspectorat)</w:t>
      </w:r>
      <w:r w:rsidR="007E46A6">
        <w:t>.</w:t>
      </w:r>
    </w:p>
    <w:p w14:paraId="7A87FF4A" w14:textId="69419D91" w:rsidR="00024F7C" w:rsidRDefault="00B96FA7" w:rsidP="005E2001">
      <w:pPr>
        <w:keepNext/>
        <w:keepLines/>
      </w:pPr>
      <w:r>
        <w:t xml:space="preserve">En ce qui concerne les autorités de recours, la </w:t>
      </w:r>
      <w:r w:rsidR="00CD291A">
        <w:t xml:space="preserve">très </w:t>
      </w:r>
      <w:r>
        <w:t xml:space="preserve">grande majorité des cantons </w:t>
      </w:r>
      <w:r w:rsidR="000B15C4">
        <w:t>a</w:t>
      </w:r>
      <w:r>
        <w:t xml:space="preserve"> </w:t>
      </w:r>
      <w:r w:rsidR="00C10A65">
        <w:t xml:space="preserve">institué </w:t>
      </w:r>
      <w:r>
        <w:t>deux instances de recours</w:t>
      </w:r>
      <w:r w:rsidR="00841918">
        <w:t>. L</w:t>
      </w:r>
      <w:r w:rsidR="000B15C4">
        <w:t xml:space="preserve">a première instance </w:t>
      </w:r>
      <w:r w:rsidR="00841918">
        <w:t>est</w:t>
      </w:r>
      <w:r w:rsidR="00F640CF">
        <w:t xml:space="preserve"> </w:t>
      </w:r>
      <w:r w:rsidR="000B15C4">
        <w:t xml:space="preserve">dévolue à l’autorité </w:t>
      </w:r>
      <w:r w:rsidR="00EA2162">
        <w:t xml:space="preserve">qui </w:t>
      </w:r>
      <w:r>
        <w:t>exerce la surveillance administrative</w:t>
      </w:r>
      <w:r w:rsidR="00F640CF">
        <w:t xml:space="preserve"> dans quinze cantons</w:t>
      </w:r>
      <w:r>
        <w:t xml:space="preserve"> </w:t>
      </w:r>
      <w:r w:rsidR="00EA2162">
        <w:t>(BE, VD, NE, TI, AG, SG, AI, BS, GL, GR, OW, NW, SH, TG et ZG)</w:t>
      </w:r>
      <w:r w:rsidR="00F640CF">
        <w:t xml:space="preserve">, </w:t>
      </w:r>
      <w:r w:rsidR="00C25056">
        <w:t xml:space="preserve">au Conseil d’Etat </w:t>
      </w:r>
      <w:r w:rsidR="00F640CF">
        <w:t xml:space="preserve">dans quatre cantons </w:t>
      </w:r>
      <w:r w:rsidR="00C25056">
        <w:t>(VS, BL, UR et AR)</w:t>
      </w:r>
      <w:r w:rsidR="00F640CF">
        <w:t xml:space="preserve"> et au </w:t>
      </w:r>
      <w:r w:rsidR="00E3623D">
        <w:t>t</w:t>
      </w:r>
      <w:r w:rsidR="00F640CF">
        <w:t>ribunal d’arrondissement dans un seul canton (ZH)</w:t>
      </w:r>
      <w:r w:rsidR="00C25056">
        <w:t xml:space="preserve">. </w:t>
      </w:r>
      <w:r w:rsidR="00841918">
        <w:t xml:space="preserve">Dans tous ces cantons, le Tribunal cantonal est la </w:t>
      </w:r>
      <w:r w:rsidR="000B15C4">
        <w:t>seconde et dernière instance cantonal</w:t>
      </w:r>
      <w:r w:rsidR="000C798A">
        <w:t>e</w:t>
      </w:r>
      <w:r w:rsidR="00841918">
        <w:t xml:space="preserve">. </w:t>
      </w:r>
      <w:r w:rsidR="00F547EC">
        <w:t xml:space="preserve">Dans les cinq cantons qui </w:t>
      </w:r>
      <w:r w:rsidR="00841918">
        <w:t xml:space="preserve">connaissent </w:t>
      </w:r>
      <w:r w:rsidR="00F547EC">
        <w:t xml:space="preserve">une instance de recours unique, les recours </w:t>
      </w:r>
      <w:r w:rsidR="00841918">
        <w:t>sont directement traités par le Tribunal cantonal</w:t>
      </w:r>
      <w:r w:rsidR="00956C38">
        <w:t xml:space="preserve"> </w:t>
      </w:r>
      <w:r>
        <w:t>(JU, GE, SO, LU et SZ)</w:t>
      </w:r>
      <w:r w:rsidR="00956C38">
        <w:t>.</w:t>
      </w:r>
    </w:p>
    <w:p w14:paraId="062A3D70" w14:textId="78FBE37C" w:rsidR="00B30CE6" w:rsidRPr="00860F4D" w:rsidRDefault="00390E43" w:rsidP="00B30CE6">
      <w:pPr>
        <w:pStyle w:val="Titre1"/>
      </w:pPr>
      <w:bookmarkStart w:id="4" w:name="_Toc187225983"/>
      <w:r>
        <w:t>Origine et n</w:t>
      </w:r>
      <w:r w:rsidR="00B30CE6" w:rsidRPr="00860F4D">
        <w:t xml:space="preserve">écessité de la </w:t>
      </w:r>
      <w:r w:rsidR="001E64BD">
        <w:t>réorganisation</w:t>
      </w:r>
      <w:bookmarkEnd w:id="4"/>
    </w:p>
    <w:p w14:paraId="1D8397D4" w14:textId="77777777" w:rsidR="00B30CE6" w:rsidRDefault="00B30CE6" w:rsidP="00B30CE6">
      <w:pPr>
        <w:pStyle w:val="Tiret"/>
      </w:pPr>
      <w:r w:rsidRPr="00D55BE4">
        <w:t>—</w:t>
      </w:r>
    </w:p>
    <w:p w14:paraId="20FCBF3D" w14:textId="44E284CE" w:rsidR="00F34FC8" w:rsidRDefault="00FF51FC" w:rsidP="00F62611">
      <w:pPr>
        <w:keepNext/>
        <w:keepLines/>
        <w:spacing w:after="120"/>
      </w:pPr>
      <w:r>
        <w:t xml:space="preserve">L’ASRF </w:t>
      </w:r>
      <w:r w:rsidR="003B1093">
        <w:t>s’occupe</w:t>
      </w:r>
      <w:r w:rsidR="00521871">
        <w:t xml:space="preserve"> actuellement</w:t>
      </w:r>
      <w:r w:rsidR="00F34FC8">
        <w:t xml:space="preserve">, </w:t>
      </w:r>
      <w:r w:rsidR="00D360DB">
        <w:t>comme r</w:t>
      </w:r>
      <w:r w:rsidR="00521871">
        <w:t>elevé</w:t>
      </w:r>
      <w:r w:rsidR="00D360DB">
        <w:t xml:space="preserve"> ci-avant</w:t>
      </w:r>
      <w:r w:rsidR="00F34FC8">
        <w:t>, à la fois de la surveillance administrative du registre foncier et du traitement des recours interjetés contre les décisions des Conservateurs et Conservatrices du registre foncier</w:t>
      </w:r>
      <w:r w:rsidR="0099261D">
        <w:t xml:space="preserve"> (surveillance juridictionnelle)</w:t>
      </w:r>
      <w:r w:rsidR="00F34FC8">
        <w:t xml:space="preserve">. </w:t>
      </w:r>
      <w:r w:rsidR="007A4464">
        <w:t xml:space="preserve">Les membres, les membres suppléants et le ou la secrétaire-juriste exercent leurs activités au sein de l’ASRF </w:t>
      </w:r>
      <w:r w:rsidR="00245F8C">
        <w:t xml:space="preserve">à titre </w:t>
      </w:r>
      <w:r w:rsidR="00E4268C">
        <w:t>extraprofessionnel</w:t>
      </w:r>
      <w:r w:rsidR="007A4464">
        <w:t xml:space="preserve">. </w:t>
      </w:r>
      <w:r w:rsidR="00D360DB">
        <w:t>Ce</w:t>
      </w:r>
      <w:r w:rsidR="00F34FC8">
        <w:t xml:space="preserve"> </w:t>
      </w:r>
      <w:r w:rsidR="00E4268C">
        <w:t>« </w:t>
      </w:r>
      <w:r w:rsidR="00F34FC8">
        <w:t xml:space="preserve">système de </w:t>
      </w:r>
      <w:r w:rsidR="00E4268C">
        <w:t xml:space="preserve">milice » </w:t>
      </w:r>
      <w:r w:rsidR="00F34FC8">
        <w:t xml:space="preserve">a </w:t>
      </w:r>
      <w:r w:rsidR="00CD31A2">
        <w:t xml:space="preserve">bien fonctionné et </w:t>
      </w:r>
      <w:r w:rsidR="00245F8C">
        <w:t xml:space="preserve">donné </w:t>
      </w:r>
      <w:r w:rsidR="00CD31A2">
        <w:t xml:space="preserve">entière </w:t>
      </w:r>
      <w:r w:rsidR="00245F8C">
        <w:t xml:space="preserve">satisfaction pendant </w:t>
      </w:r>
      <w:r w:rsidR="00B048AF">
        <w:t>plusieurs</w:t>
      </w:r>
      <w:r w:rsidR="00245F8C">
        <w:t xml:space="preserve"> décennies</w:t>
      </w:r>
      <w:r w:rsidR="00D360DB">
        <w:t xml:space="preserve">. </w:t>
      </w:r>
      <w:r w:rsidR="00CD31A2">
        <w:t xml:space="preserve">Cela a été </w:t>
      </w:r>
      <w:r w:rsidR="006909D7">
        <w:t xml:space="preserve">rendu possible par le fait que </w:t>
      </w:r>
      <w:r w:rsidR="00051FCE">
        <w:t xml:space="preserve">le </w:t>
      </w:r>
      <w:r w:rsidR="0099261D">
        <w:t>nombre des recours s</w:t>
      </w:r>
      <w:r w:rsidR="00051FCE">
        <w:t xml:space="preserve">’est </w:t>
      </w:r>
      <w:r w:rsidR="0099261D">
        <w:t>mainten</w:t>
      </w:r>
      <w:r w:rsidR="00051FCE">
        <w:t>u</w:t>
      </w:r>
      <w:r w:rsidR="0099261D">
        <w:t xml:space="preserve"> à un niveau peu élevé</w:t>
      </w:r>
      <w:r w:rsidR="00245F8C">
        <w:t xml:space="preserve"> (quatre à cinq recours en moyenne annuelle) et </w:t>
      </w:r>
      <w:r w:rsidR="00CD31A2">
        <w:t xml:space="preserve">que </w:t>
      </w:r>
      <w:r w:rsidR="00245F8C">
        <w:t>l</w:t>
      </w:r>
      <w:r w:rsidR="00246EE1">
        <w:t xml:space="preserve">a </w:t>
      </w:r>
      <w:r w:rsidR="00245F8C">
        <w:t xml:space="preserve">surveillance administrative </w:t>
      </w:r>
      <w:r w:rsidR="00051FCE">
        <w:t>s</w:t>
      </w:r>
      <w:r w:rsidR="006909D7">
        <w:t xml:space="preserve">’est </w:t>
      </w:r>
      <w:r w:rsidR="004F1C2E">
        <w:t xml:space="preserve">principalement </w:t>
      </w:r>
      <w:r w:rsidR="006909D7">
        <w:t xml:space="preserve">limitée </w:t>
      </w:r>
      <w:r w:rsidR="00246EE1">
        <w:t xml:space="preserve">à </w:t>
      </w:r>
      <w:r w:rsidR="00B048AF">
        <w:t xml:space="preserve">certaines </w:t>
      </w:r>
      <w:r w:rsidR="00246EE1">
        <w:t xml:space="preserve">tâches </w:t>
      </w:r>
      <w:r w:rsidR="00521871">
        <w:t xml:space="preserve">peu chronophages </w:t>
      </w:r>
      <w:r w:rsidR="00246EE1">
        <w:t>telles que l’inspection des bureaux du registre foncier et l’élaboration de directives.</w:t>
      </w:r>
    </w:p>
    <w:p w14:paraId="5CBE3C2E" w14:textId="5C8307C2" w:rsidR="00B30CE6" w:rsidRDefault="00521871" w:rsidP="005E2001">
      <w:pPr>
        <w:keepNext/>
        <w:keepLines/>
      </w:pPr>
      <w:r>
        <w:t>A</w:t>
      </w:r>
      <w:r w:rsidR="007777F1">
        <w:t>u cours de c</w:t>
      </w:r>
      <w:r w:rsidR="000D1CD8">
        <w:t xml:space="preserve">es dernières années, </w:t>
      </w:r>
      <w:r w:rsidR="003A385F">
        <w:t xml:space="preserve">si le nombre des recours est demeuré </w:t>
      </w:r>
      <w:r w:rsidR="009E50EA">
        <w:t>stable</w:t>
      </w:r>
      <w:r w:rsidR="003A385F">
        <w:t xml:space="preserve">, </w:t>
      </w:r>
      <w:r w:rsidR="00FB76DD">
        <w:t xml:space="preserve">les tâches liées à la surveillance administrative ont </w:t>
      </w:r>
      <w:r>
        <w:t>en revanche</w:t>
      </w:r>
      <w:r w:rsidR="003A385F">
        <w:t xml:space="preserve"> </w:t>
      </w:r>
      <w:r w:rsidR="00FB76DD">
        <w:t>fortement augmenté et se sont complexifiées</w:t>
      </w:r>
      <w:r w:rsidR="003A385F">
        <w:t xml:space="preserve"> dans une large mesure</w:t>
      </w:r>
      <w:r w:rsidR="00FB76DD">
        <w:t xml:space="preserve">. </w:t>
      </w:r>
      <w:r w:rsidR="000D1CD8">
        <w:t xml:space="preserve">Les raisons de cette évolution sont multiples. Elles tiennent </w:t>
      </w:r>
      <w:r w:rsidR="00497BB2">
        <w:t>essentiellement</w:t>
      </w:r>
      <w:r w:rsidR="000D1CD8">
        <w:t xml:space="preserve"> à la </w:t>
      </w:r>
      <w:r w:rsidR="00FB76DD">
        <w:t>numérisation</w:t>
      </w:r>
      <w:r w:rsidR="000D1CD8">
        <w:t xml:space="preserve"> du registre foncier, </w:t>
      </w:r>
      <w:r w:rsidR="004C769F">
        <w:t>à</w:t>
      </w:r>
      <w:r w:rsidR="00FB76DD">
        <w:t xml:space="preserve"> diverses modifications législatives et à un renforcement de la haute surveillance administrative par </w:t>
      </w:r>
      <w:r w:rsidR="00662604">
        <w:t>l’OFRF</w:t>
      </w:r>
      <w:r w:rsidR="00FB76DD">
        <w:t xml:space="preserve">. </w:t>
      </w:r>
      <w:r w:rsidR="003A385F">
        <w:t>On peut citer</w:t>
      </w:r>
      <w:r w:rsidR="0057052D">
        <w:t>,</w:t>
      </w:r>
      <w:r w:rsidR="003A385F">
        <w:t xml:space="preserve"> </w:t>
      </w:r>
      <w:r>
        <w:t xml:space="preserve">comme </w:t>
      </w:r>
      <w:r w:rsidR="004F1C2E">
        <w:t>no</w:t>
      </w:r>
      <w:r w:rsidR="0057052D">
        <w:t xml:space="preserve">uvelles tâches, </w:t>
      </w:r>
      <w:r>
        <w:t xml:space="preserve">celles </w:t>
      </w:r>
      <w:r w:rsidR="003A385F">
        <w:t xml:space="preserve">relatives à la sécurité, à la sauvegarde et à la protection des données dans le cadre du registre foncier électronique, </w:t>
      </w:r>
      <w:r w:rsidR="009E50EA">
        <w:t xml:space="preserve">celles </w:t>
      </w:r>
      <w:r w:rsidR="00C216E8">
        <w:t xml:space="preserve">de </w:t>
      </w:r>
      <w:r w:rsidR="003A385F">
        <w:t xml:space="preserve">représentation du canton auprès de l’association </w:t>
      </w:r>
      <w:proofErr w:type="spellStart"/>
      <w:r w:rsidR="003A385F">
        <w:t>TerrAudit</w:t>
      </w:r>
      <w:proofErr w:type="spellEnd"/>
      <w:r w:rsidR="003A385F">
        <w:t xml:space="preserve"> </w:t>
      </w:r>
      <w:r w:rsidR="00E15A97">
        <w:t>(à laquelle le canton a adhéré avec effet au 1</w:t>
      </w:r>
      <w:r w:rsidR="00E15A97" w:rsidRPr="00E15A97">
        <w:rPr>
          <w:vertAlign w:val="superscript"/>
        </w:rPr>
        <w:t>er</w:t>
      </w:r>
      <w:r w:rsidR="00E15A97">
        <w:t xml:space="preserve"> janvier 2020) </w:t>
      </w:r>
      <w:r w:rsidR="009E50EA">
        <w:t xml:space="preserve">et de suivi des audits (plateforme </w:t>
      </w:r>
      <w:proofErr w:type="spellStart"/>
      <w:r w:rsidR="009E50EA">
        <w:t>Terravis</w:t>
      </w:r>
      <w:proofErr w:type="spellEnd"/>
      <w:r w:rsidR="009E50EA">
        <w:t xml:space="preserve">), celles portant sur la mise en œuvre des directives </w:t>
      </w:r>
      <w:r w:rsidR="00450FD8">
        <w:t>fédérales</w:t>
      </w:r>
      <w:r w:rsidR="00E15A97">
        <w:t xml:space="preserve">, celles </w:t>
      </w:r>
      <w:r w:rsidR="00C216E8">
        <w:t>liées au traitement des nombreuses demandes émanant de l’OFRF</w:t>
      </w:r>
      <w:r w:rsidR="004A3937">
        <w:t xml:space="preserve"> et </w:t>
      </w:r>
      <w:r w:rsidR="00E4214D">
        <w:t xml:space="preserve">au traitement </w:t>
      </w:r>
      <w:r w:rsidR="004A3937">
        <w:t xml:space="preserve">des diverses consultations </w:t>
      </w:r>
      <w:r w:rsidR="00C216E8">
        <w:t xml:space="preserve">ou encore celles </w:t>
      </w:r>
      <w:r w:rsidR="00963183">
        <w:t xml:space="preserve">induites par les échanges avec </w:t>
      </w:r>
      <w:r w:rsidR="004B6200">
        <w:t xml:space="preserve">d’autres </w:t>
      </w:r>
      <w:r w:rsidR="00963183">
        <w:t>services</w:t>
      </w:r>
      <w:r w:rsidR="004B6200">
        <w:t xml:space="preserve"> de l’Etat</w:t>
      </w:r>
      <w:r w:rsidR="00963183">
        <w:t xml:space="preserve">, tel le Service de la </w:t>
      </w:r>
      <w:proofErr w:type="spellStart"/>
      <w:r w:rsidR="00963183">
        <w:t>Géoinformation</w:t>
      </w:r>
      <w:proofErr w:type="spellEnd"/>
      <w:r w:rsidR="00FB76DD">
        <w:t>.</w:t>
      </w:r>
      <w:r w:rsidR="00B37D07">
        <w:t xml:space="preserve"> La surveillance administrative a ainsi pris le pas sur la surveillance juridictionnelle et l’essentiel des tâches de l’ASRF </w:t>
      </w:r>
      <w:r w:rsidR="004A3937">
        <w:t xml:space="preserve">se cantonne </w:t>
      </w:r>
      <w:r w:rsidR="00B37D07">
        <w:t xml:space="preserve">désormais </w:t>
      </w:r>
      <w:r w:rsidR="004A3937">
        <w:t xml:space="preserve">dans </w:t>
      </w:r>
      <w:r w:rsidR="00B37D07">
        <w:t>la surveillance administrative.</w:t>
      </w:r>
    </w:p>
    <w:p w14:paraId="6AE849D4" w14:textId="2ED476F9" w:rsidR="00B30CE6" w:rsidRDefault="004A3937" w:rsidP="00F62611">
      <w:pPr>
        <w:keepNext/>
        <w:keepLines/>
        <w:spacing w:after="120"/>
      </w:pPr>
      <w:r>
        <w:t xml:space="preserve">Or, toutes ces tâches de surveillance administrative </w:t>
      </w:r>
      <w:r w:rsidR="006148C4">
        <w:t xml:space="preserve">requièrent de la disponibilité et </w:t>
      </w:r>
      <w:r w:rsidR="00366076">
        <w:t xml:space="preserve">de la proactivité, qui sont difficilement conciliables avec une activité à titre accessoire. </w:t>
      </w:r>
      <w:r w:rsidR="006148C4">
        <w:t xml:space="preserve">Elles </w:t>
      </w:r>
      <w:r>
        <w:t xml:space="preserve">ne peuvent </w:t>
      </w:r>
      <w:r w:rsidR="0071570D">
        <w:t xml:space="preserve">donc tout simplement </w:t>
      </w:r>
      <w:r>
        <w:t xml:space="preserve">plus être accomplies par </w:t>
      </w:r>
      <w:r w:rsidR="00366076">
        <w:t>l</w:t>
      </w:r>
      <w:r>
        <w:t xml:space="preserve">es </w:t>
      </w:r>
      <w:r w:rsidR="00366076">
        <w:t xml:space="preserve">membres de l’ASRF </w:t>
      </w:r>
      <w:r w:rsidR="0071570D">
        <w:t>d’une manière convenable</w:t>
      </w:r>
      <w:r>
        <w:t xml:space="preserve">. </w:t>
      </w:r>
      <w:r w:rsidR="009C78CF">
        <w:t xml:space="preserve">A cela s’ajoute que </w:t>
      </w:r>
      <w:r>
        <w:t xml:space="preserve">la digitalisation </w:t>
      </w:r>
      <w:r w:rsidR="009C78CF">
        <w:t xml:space="preserve">du registre foncier </w:t>
      </w:r>
      <w:r>
        <w:t xml:space="preserve">impose de nouvelles responsabilités et </w:t>
      </w:r>
      <w:r w:rsidR="009C78CF">
        <w:t xml:space="preserve">que </w:t>
      </w:r>
      <w:r>
        <w:t>l’ASRF, dans sa structure et sa composition actuelles, ne dispose pas des connaissances requises pour assurer la surveillance administrative</w:t>
      </w:r>
      <w:r w:rsidR="00DD4BBC">
        <w:t xml:space="preserve"> en la matière. </w:t>
      </w:r>
      <w:r w:rsidR="00BF447B">
        <w:t xml:space="preserve">Ce sont d’ailleurs précisément les raisons pour lesquelles </w:t>
      </w:r>
      <w:r w:rsidR="00DD4BBC" w:rsidRPr="00BF447B">
        <w:t>quatre membres (sur six) de l</w:t>
      </w:r>
      <w:r w:rsidR="007F32F9" w:rsidRPr="00BF447B">
        <w:t xml:space="preserve">’ASRF </w:t>
      </w:r>
      <w:r w:rsidR="006346CE">
        <w:t xml:space="preserve">ont décidé de </w:t>
      </w:r>
      <w:r w:rsidR="00DD4BBC" w:rsidRPr="00BF447B">
        <w:t>démissionn</w:t>
      </w:r>
      <w:r w:rsidR="00663F7D" w:rsidRPr="00BF447B">
        <w:t>er</w:t>
      </w:r>
      <w:r w:rsidR="00DD4BBC" w:rsidRPr="00BF447B">
        <w:t xml:space="preserve"> </w:t>
      </w:r>
      <w:r w:rsidR="00844CEE" w:rsidRPr="00BF447B">
        <w:t xml:space="preserve">avec effet </w:t>
      </w:r>
      <w:r w:rsidR="00DD4BBC" w:rsidRPr="00BF447B">
        <w:t>au 31 décembre 2022</w:t>
      </w:r>
      <w:r w:rsidR="00E4214D" w:rsidRPr="00BF447B">
        <w:t>.</w:t>
      </w:r>
      <w:r w:rsidR="00E4214D">
        <w:t xml:space="preserve"> Et, ces membres doivent être des juristes spécialistes en matière de droits réels immobiliers et de droit du registre foncier, de sorte qu’il est très difficile de trouver des personnes compétentes pour siéger.</w:t>
      </w:r>
    </w:p>
    <w:p w14:paraId="55359A65" w14:textId="737A4182" w:rsidR="001F39E3" w:rsidRDefault="005A44EB" w:rsidP="005E2001">
      <w:pPr>
        <w:keepNext/>
        <w:keepLines/>
      </w:pPr>
      <w:r>
        <w:lastRenderedPageBreak/>
        <w:t xml:space="preserve">Confrontés à </w:t>
      </w:r>
      <w:r w:rsidR="002E3F71">
        <w:t>cette</w:t>
      </w:r>
      <w:r w:rsidR="00E4214D">
        <w:t xml:space="preserve"> situation préoccupante</w:t>
      </w:r>
      <w:r w:rsidR="00663EB9">
        <w:t xml:space="preserve"> et </w:t>
      </w:r>
      <w:r w:rsidR="007F2A38">
        <w:t>afin de</w:t>
      </w:r>
      <w:r w:rsidR="00663EB9">
        <w:t xml:space="preserve"> garantir à court terme le bon fonctionnement de la surveillance administrative</w:t>
      </w:r>
      <w:r w:rsidR="00E4214D">
        <w:t xml:space="preserve">, </w:t>
      </w:r>
      <w:r w:rsidR="00642BAC">
        <w:t xml:space="preserve">le Conseil de la magistrature, la Direction des finances </w:t>
      </w:r>
      <w:r w:rsidR="0014516A">
        <w:t xml:space="preserve">(DFIN) </w:t>
      </w:r>
      <w:r w:rsidR="00642BAC">
        <w:t xml:space="preserve">et l’ASRF </w:t>
      </w:r>
      <w:r w:rsidR="007F117A">
        <w:t>ont</w:t>
      </w:r>
      <w:r w:rsidR="00BB7CCF">
        <w:t>, après plusieurs échanges et discussions, décidé de mettre en place une organisation transitoire. Ainsi, p</w:t>
      </w:r>
      <w:r w:rsidR="00C57633">
        <w:t>ar convention d’octobre 202</w:t>
      </w:r>
      <w:r w:rsidR="007F117A">
        <w:t>2,</w:t>
      </w:r>
      <w:r w:rsidR="00C57633">
        <w:t xml:space="preserve"> </w:t>
      </w:r>
      <w:r w:rsidR="00BB7CCF">
        <w:t xml:space="preserve">les </w:t>
      </w:r>
      <w:r w:rsidR="00081BF4">
        <w:t>autorités</w:t>
      </w:r>
      <w:r w:rsidR="00BB7CCF">
        <w:t xml:space="preserve"> concernées </w:t>
      </w:r>
      <w:r w:rsidR="00AB6D0F">
        <w:t>s</w:t>
      </w:r>
      <w:r w:rsidR="00BB7CCF">
        <w:t>ont</w:t>
      </w:r>
      <w:r w:rsidR="00AB6D0F">
        <w:t xml:space="preserve"> convenues</w:t>
      </w:r>
      <w:r w:rsidR="00140C66">
        <w:t>, afin de soulager l’ASRF,</w:t>
      </w:r>
      <w:r w:rsidR="00AB6D0F">
        <w:t xml:space="preserve"> de</w:t>
      </w:r>
      <w:r w:rsidR="00BB7CCF">
        <w:t xml:space="preserve"> </w:t>
      </w:r>
      <w:r w:rsidR="007F117A">
        <w:t>délégu</w:t>
      </w:r>
      <w:r w:rsidR="00AB6D0F">
        <w:t>er</w:t>
      </w:r>
      <w:r w:rsidR="007F117A">
        <w:t xml:space="preserve"> une partie de l’activité de surveillance administrative à la D</w:t>
      </w:r>
      <w:r w:rsidR="000140D7">
        <w:t>FIN</w:t>
      </w:r>
      <w:r w:rsidR="00BB7CCF">
        <w:t xml:space="preserve">. </w:t>
      </w:r>
      <w:r w:rsidR="00887687">
        <w:t>Il va de soi qu</w:t>
      </w:r>
      <w:r w:rsidR="00BE3766">
        <w:t xml:space="preserve">’une </w:t>
      </w:r>
      <w:r w:rsidR="002E3F71">
        <w:t xml:space="preserve">telle </w:t>
      </w:r>
      <w:r w:rsidR="001270F9">
        <w:t>organisation</w:t>
      </w:r>
      <w:r w:rsidR="007F117A">
        <w:t xml:space="preserve"> </w:t>
      </w:r>
      <w:r w:rsidR="00BE3766">
        <w:t>ne p</w:t>
      </w:r>
      <w:r w:rsidR="00081BF4">
        <w:t>eut qu</w:t>
      </w:r>
      <w:r w:rsidR="0071570D">
        <w:t>’être</w:t>
      </w:r>
      <w:r w:rsidR="00081BF4">
        <w:t xml:space="preserve"> </w:t>
      </w:r>
      <w:r w:rsidR="00BE3766">
        <w:t xml:space="preserve">provisoire et </w:t>
      </w:r>
      <w:r w:rsidR="007F2A38">
        <w:t>n</w:t>
      </w:r>
      <w:r w:rsidR="00081BF4">
        <w:t>’est pas appelée à perdurer</w:t>
      </w:r>
      <w:r w:rsidR="002E3F71">
        <w:t xml:space="preserve">. Il est en effet </w:t>
      </w:r>
      <w:r w:rsidR="0071570D">
        <w:t>in</w:t>
      </w:r>
      <w:r w:rsidR="002E3F71">
        <w:t>concevable que la surveillance administrative du registre foncier soit exercée durablement par deux autorités distinctes.</w:t>
      </w:r>
      <w:r w:rsidR="00BE2553">
        <w:t xml:space="preserve"> Une professionnalisation de la surveillance administrative </w:t>
      </w:r>
      <w:r w:rsidR="007F2A38">
        <w:t xml:space="preserve">s’avère </w:t>
      </w:r>
      <w:r w:rsidR="00445559">
        <w:t xml:space="preserve">donc </w:t>
      </w:r>
      <w:r w:rsidR="007F2A38">
        <w:t xml:space="preserve">aujourd’hui </w:t>
      </w:r>
      <w:r w:rsidR="00BE2553">
        <w:t>nécessaire.</w:t>
      </w:r>
    </w:p>
    <w:p w14:paraId="7D77A10F" w14:textId="79265900" w:rsidR="005E2001" w:rsidRDefault="00390E43" w:rsidP="005E2001">
      <w:pPr>
        <w:pStyle w:val="Titre1"/>
      </w:pPr>
      <w:bookmarkStart w:id="5" w:name="_Toc187225984"/>
      <w:r>
        <w:t>Solution préconisée par le projet</w:t>
      </w:r>
      <w:bookmarkEnd w:id="5"/>
    </w:p>
    <w:p w14:paraId="716AC018" w14:textId="77777777" w:rsidR="005E2001" w:rsidRDefault="005E2001" w:rsidP="005E2001">
      <w:pPr>
        <w:pStyle w:val="Tiret"/>
      </w:pPr>
      <w:r w:rsidRPr="00D55BE4">
        <w:t>—</w:t>
      </w:r>
    </w:p>
    <w:p w14:paraId="271345B8" w14:textId="44BCBBA6" w:rsidR="005E2001" w:rsidRDefault="006062C3" w:rsidP="00F62611">
      <w:pPr>
        <w:keepNext/>
        <w:keepLines/>
        <w:spacing w:after="120"/>
        <w:rPr>
          <w:sz w:val="20"/>
          <w:szCs w:val="20"/>
        </w:rPr>
      </w:pPr>
      <w:r w:rsidRPr="00A01ED3">
        <w:t>L</w:t>
      </w:r>
      <w:r w:rsidR="00BE2553">
        <w:t xml:space="preserve">a </w:t>
      </w:r>
      <w:r w:rsidR="00E61FC8">
        <w:t>restructuration</w:t>
      </w:r>
      <w:r w:rsidR="00BE2553">
        <w:t xml:space="preserve"> proposée</w:t>
      </w:r>
      <w:r w:rsidR="00CE6A4C">
        <w:t xml:space="preserve">, élaborée </w:t>
      </w:r>
      <w:r w:rsidR="00644A63">
        <w:t>d’un commun accord entre l</w:t>
      </w:r>
      <w:r w:rsidR="00CE6A4C">
        <w:t>es autorités concernées</w:t>
      </w:r>
      <w:r w:rsidR="00D665EE">
        <w:t xml:space="preserve"> (Conseil de la magistrature, DFIN et ASRF),</w:t>
      </w:r>
      <w:r w:rsidR="00E61FC8">
        <w:t xml:space="preserve"> </w:t>
      </w:r>
      <w:r w:rsidR="00BE2553">
        <w:t>consiste à scinder la surveillance du registre foncier et à attribuer la surveillance administrative tout entière à la D</w:t>
      </w:r>
      <w:r w:rsidR="0014516A">
        <w:t>FIN</w:t>
      </w:r>
      <w:r w:rsidR="00BE2553">
        <w:t xml:space="preserve">. </w:t>
      </w:r>
      <w:r w:rsidR="00846A80">
        <w:t xml:space="preserve">L’objectif est de revenir </w:t>
      </w:r>
      <w:r w:rsidR="00663EB9">
        <w:t xml:space="preserve">à une organisation plus classique qui correspond à celle </w:t>
      </w:r>
      <w:r w:rsidR="004251E4">
        <w:t>pratiquée dans la très grande majorité des cantons</w:t>
      </w:r>
      <w:r w:rsidR="0014516A">
        <w:t xml:space="preserve"> (</w:t>
      </w:r>
      <w:r w:rsidR="0014516A" w:rsidRPr="0014516A">
        <w:rPr>
          <w:i/>
          <w:iCs/>
        </w:rPr>
        <w:t>supra</w:t>
      </w:r>
      <w:r w:rsidR="0014516A">
        <w:t>, ch. 1.3</w:t>
      </w:r>
      <w:r w:rsidR="00291677">
        <w:t xml:space="preserve"> § 1</w:t>
      </w:r>
      <w:r w:rsidR="0014516A">
        <w:t>)</w:t>
      </w:r>
      <w:r w:rsidR="00846A80">
        <w:t xml:space="preserve"> et </w:t>
      </w:r>
      <w:r w:rsidR="00D2024C">
        <w:t xml:space="preserve">ainsi </w:t>
      </w:r>
      <w:r w:rsidR="007870E7">
        <w:t>de</w:t>
      </w:r>
      <w:r w:rsidR="00846A80">
        <w:t xml:space="preserve"> </w:t>
      </w:r>
      <w:r w:rsidR="0014516A">
        <w:t>professionnalis</w:t>
      </w:r>
      <w:r w:rsidR="00846A80">
        <w:t xml:space="preserve">er </w:t>
      </w:r>
      <w:r w:rsidR="003E392C">
        <w:t>la surveillance administrative</w:t>
      </w:r>
      <w:r w:rsidR="00846A80">
        <w:t xml:space="preserve">. </w:t>
      </w:r>
      <w:r w:rsidR="00202820">
        <w:t xml:space="preserve">Une telle professionnalisation </w:t>
      </w:r>
      <w:r w:rsidR="000223EF">
        <w:t xml:space="preserve">permettra </w:t>
      </w:r>
      <w:r w:rsidR="00BB6DBA">
        <w:t>d’avoir une approche plus proactive d</w:t>
      </w:r>
      <w:r w:rsidR="00860BDF">
        <w:t>ans les différents domaines</w:t>
      </w:r>
      <w:r w:rsidR="00E2563E">
        <w:t xml:space="preserve"> (juridique, informatique, etc.) </w:t>
      </w:r>
      <w:r w:rsidR="00860BDF">
        <w:t>d</w:t>
      </w:r>
      <w:r w:rsidR="00BB6DBA">
        <w:t>e la surveillance</w:t>
      </w:r>
      <w:r w:rsidR="004F34A1">
        <w:t xml:space="preserve"> administrative</w:t>
      </w:r>
      <w:r w:rsidR="005B0A92">
        <w:t xml:space="preserve">, de soutenir davantage </w:t>
      </w:r>
      <w:r w:rsidR="00BB6DBA">
        <w:t>les Registre</w:t>
      </w:r>
      <w:r w:rsidR="00B83B19">
        <w:t>s</w:t>
      </w:r>
      <w:r w:rsidR="00BB6DBA">
        <w:t xml:space="preserve"> fonciers</w:t>
      </w:r>
      <w:r w:rsidR="005B0A92">
        <w:t>, d</w:t>
      </w:r>
      <w:r w:rsidR="00860BDF">
        <w:t xml:space="preserve">e consolider </w:t>
      </w:r>
      <w:r w:rsidR="005B0A92">
        <w:t>une application</w:t>
      </w:r>
      <w:r w:rsidR="00BB6DBA">
        <w:t xml:space="preserve"> </w:t>
      </w:r>
      <w:r w:rsidR="00860BDF">
        <w:t xml:space="preserve">uniforme du droit du registre foncier </w:t>
      </w:r>
      <w:r w:rsidR="00BB6DBA">
        <w:t>et</w:t>
      </w:r>
      <w:r w:rsidR="00860BDF">
        <w:t>, au bout du compte,</w:t>
      </w:r>
      <w:r w:rsidR="00BB6DBA">
        <w:t xml:space="preserve"> </w:t>
      </w:r>
      <w:r w:rsidR="00EB09D4">
        <w:t xml:space="preserve">d’améliorer la </w:t>
      </w:r>
      <w:r w:rsidR="0014516A">
        <w:t>surveillance administrative</w:t>
      </w:r>
      <w:r w:rsidR="000A3F3A">
        <w:t xml:space="preserve"> d’une manière significative</w:t>
      </w:r>
      <w:r w:rsidR="00860BDF">
        <w:t>.</w:t>
      </w:r>
    </w:p>
    <w:p w14:paraId="5D429F38" w14:textId="69159BC4" w:rsidR="005C7D39" w:rsidRDefault="00B762C6" w:rsidP="00F62611">
      <w:pPr>
        <w:keepNext/>
        <w:keepLines/>
        <w:spacing w:after="120"/>
      </w:pPr>
      <w:r>
        <w:t>En ce qui concerne l</w:t>
      </w:r>
      <w:r w:rsidR="00663EB9">
        <w:t>a surveillance juridictionnelle</w:t>
      </w:r>
      <w:r>
        <w:t xml:space="preserve">, </w:t>
      </w:r>
      <w:r w:rsidR="004443DF">
        <w:t xml:space="preserve">il est proposé que l’actuelle </w:t>
      </w:r>
      <w:r w:rsidR="00B07044">
        <w:t>autorité de surveillance</w:t>
      </w:r>
      <w:r w:rsidR="004443DF">
        <w:t xml:space="preserve"> conserve la compétence de statuer, en première instance cantonale, sur les recours formés contre les décisions </w:t>
      </w:r>
      <w:r w:rsidR="00662604">
        <w:t xml:space="preserve">de rejet </w:t>
      </w:r>
      <w:r w:rsidR="004443DF">
        <w:t xml:space="preserve">des Conservateurs et Conservatrices du registre foncier. </w:t>
      </w:r>
      <w:r w:rsidR="004151CA">
        <w:t>Ce choix s</w:t>
      </w:r>
      <w:r w:rsidR="00B756C5">
        <w:t xml:space="preserve">e justifie </w:t>
      </w:r>
      <w:r w:rsidR="00034B81">
        <w:t xml:space="preserve">pleinement </w:t>
      </w:r>
      <w:r w:rsidR="00B756C5">
        <w:t xml:space="preserve">eu égard aux </w:t>
      </w:r>
      <w:r w:rsidR="004151CA">
        <w:t xml:space="preserve">spécificités fribourgeoises. </w:t>
      </w:r>
      <w:r w:rsidR="00CF3BEE">
        <w:t xml:space="preserve">Le canton de Fribourg a </w:t>
      </w:r>
      <w:r w:rsidR="00CE4C62">
        <w:t xml:space="preserve">en effet </w:t>
      </w:r>
      <w:r w:rsidR="00CF3BEE">
        <w:t xml:space="preserve">l’avantage de disposer d’une </w:t>
      </w:r>
      <w:r w:rsidR="009957F6">
        <w:t>U</w:t>
      </w:r>
      <w:r w:rsidR="00CF3BEE">
        <w:t>niversité avec une faculté de droit re</w:t>
      </w:r>
      <w:r w:rsidR="00FF39EA">
        <w:t>connue</w:t>
      </w:r>
      <w:r w:rsidR="00CF3BEE">
        <w:t xml:space="preserve">. </w:t>
      </w:r>
      <w:r w:rsidR="006936A6">
        <w:t xml:space="preserve">L’ASRF et l’Université </w:t>
      </w:r>
      <w:r w:rsidR="000F5EB2">
        <w:t xml:space="preserve">ont de tout temps entretenu une étroite collaboration. </w:t>
      </w:r>
      <w:r w:rsidR="00494547">
        <w:t xml:space="preserve">L’ASRF a régulièrement pu bénéficier des </w:t>
      </w:r>
      <w:r w:rsidR="00E53A62">
        <w:t xml:space="preserve">précieuses </w:t>
      </w:r>
      <w:r w:rsidR="00494547">
        <w:t xml:space="preserve">compétences de professeur-e-s de droit </w:t>
      </w:r>
      <w:r w:rsidR="00E53A62">
        <w:t>privé</w:t>
      </w:r>
      <w:r w:rsidR="00494547">
        <w:t xml:space="preserve">. </w:t>
      </w:r>
      <w:r w:rsidR="00EC0BFA">
        <w:t xml:space="preserve">La </w:t>
      </w:r>
      <w:r w:rsidR="00943A9B">
        <w:t xml:space="preserve">titulaire de la Chaire de droit civil II </w:t>
      </w:r>
      <w:r w:rsidR="00FE6A6A">
        <w:t>en</w:t>
      </w:r>
      <w:r w:rsidR="00943A9B">
        <w:t xml:space="preserve"> langue allemande</w:t>
      </w:r>
      <w:r w:rsidR="00E53A62">
        <w:t xml:space="preserve"> en est </w:t>
      </w:r>
      <w:r w:rsidR="002B613A">
        <w:t>l’</w:t>
      </w:r>
      <w:r w:rsidR="00E53A62">
        <w:t>actuelle</w:t>
      </w:r>
      <w:r w:rsidR="002B613A">
        <w:t xml:space="preserve"> p</w:t>
      </w:r>
      <w:r w:rsidR="00E53A62">
        <w:t>résidente</w:t>
      </w:r>
      <w:r w:rsidR="00FE551E">
        <w:t xml:space="preserve">. </w:t>
      </w:r>
      <w:r w:rsidR="00356BC4">
        <w:t>L</w:t>
      </w:r>
      <w:r w:rsidR="00347A4A">
        <w:t>es décisions de l</w:t>
      </w:r>
      <w:r w:rsidR="00356BC4">
        <w:t xml:space="preserve">’ASRF </w:t>
      </w:r>
      <w:r w:rsidR="00347A4A">
        <w:t xml:space="preserve">font du reste </w:t>
      </w:r>
      <w:r w:rsidR="00C164D2">
        <w:t xml:space="preserve">autorité </w:t>
      </w:r>
      <w:r w:rsidR="00356BC4">
        <w:t xml:space="preserve">au-delà des frontières cantonales. </w:t>
      </w:r>
      <w:r w:rsidR="00CE4C62">
        <w:t xml:space="preserve">Il serait </w:t>
      </w:r>
      <w:r w:rsidR="00580141">
        <w:t xml:space="preserve">pour le moins </w:t>
      </w:r>
      <w:r w:rsidR="00CE4C62">
        <w:t xml:space="preserve">déraisonnable de </w:t>
      </w:r>
      <w:r w:rsidR="00B83B19">
        <w:t>se priver d</w:t>
      </w:r>
      <w:r w:rsidR="006936A6">
        <w:t>’une telle plus-value</w:t>
      </w:r>
      <w:r w:rsidR="00580141">
        <w:t>.</w:t>
      </w:r>
      <w:r w:rsidR="005C7D39">
        <w:t xml:space="preserve"> </w:t>
      </w:r>
      <w:r w:rsidR="003C4CCF">
        <w:t xml:space="preserve">Dans la mesure où </w:t>
      </w:r>
      <w:r w:rsidR="005C7D39">
        <w:t>l’ASRF ne s’occupera plus que des recours</w:t>
      </w:r>
      <w:r w:rsidR="001F2A1A">
        <w:t xml:space="preserve"> (surveillance juridictionnelle)</w:t>
      </w:r>
      <w:r w:rsidR="005C7D39">
        <w:t>, elle est renommée « Commission de recours en matière de registre foncier ».</w:t>
      </w:r>
    </w:p>
    <w:p w14:paraId="3674240A" w14:textId="24E46EFB" w:rsidR="00581060" w:rsidRDefault="006A4314" w:rsidP="005E2001">
      <w:pPr>
        <w:keepNext/>
        <w:keepLines/>
      </w:pPr>
      <w:r>
        <w:t xml:space="preserve">Par ailleurs, </w:t>
      </w:r>
      <w:r w:rsidR="00420C1B">
        <w:t xml:space="preserve">le système prévalant actuellement </w:t>
      </w:r>
      <w:r w:rsidR="005C7D39">
        <w:t>avec deux instances de recours cantonales, la première instance étant dévolu</w:t>
      </w:r>
      <w:r w:rsidR="00F23EDB">
        <w:t>e</w:t>
      </w:r>
      <w:r w:rsidR="005C7D39">
        <w:t xml:space="preserve"> à la </w:t>
      </w:r>
      <w:r w:rsidR="00A81B5F">
        <w:t xml:space="preserve">nouvelle </w:t>
      </w:r>
      <w:r w:rsidR="005C7D39">
        <w:t xml:space="preserve">Commission de recours en matière de registre foncier et la seconde et dernière instance </w:t>
      </w:r>
      <w:r w:rsidR="008E17CD">
        <w:t xml:space="preserve">revenant </w:t>
      </w:r>
      <w:r w:rsidR="005C7D39">
        <w:t xml:space="preserve">au Tribunal cantonal, </w:t>
      </w:r>
      <w:r w:rsidR="00420C1B">
        <w:t>a fait ses preuves et doit être pérennisé</w:t>
      </w:r>
      <w:r w:rsidR="005C7D39">
        <w:t xml:space="preserve">. </w:t>
      </w:r>
      <w:r w:rsidR="003278A2">
        <w:t>Un tel système</w:t>
      </w:r>
      <w:r w:rsidR="00420C1B">
        <w:t xml:space="preserve"> </w:t>
      </w:r>
      <w:r w:rsidR="000B04F1">
        <w:t xml:space="preserve">permet </w:t>
      </w:r>
      <w:r w:rsidR="003278A2">
        <w:t xml:space="preserve">en effet </w:t>
      </w:r>
      <w:r w:rsidR="000B04F1">
        <w:t xml:space="preserve">de filtrer les recours </w:t>
      </w:r>
      <w:r w:rsidR="00177495">
        <w:t xml:space="preserve">au niveau de la première </w:t>
      </w:r>
      <w:r w:rsidR="005C7D39">
        <w:t xml:space="preserve">instance </w:t>
      </w:r>
      <w:r w:rsidR="00177495">
        <w:t xml:space="preserve">de recours </w:t>
      </w:r>
      <w:r w:rsidR="000B04F1">
        <w:t xml:space="preserve">et </w:t>
      </w:r>
      <w:r w:rsidR="003278A2">
        <w:t xml:space="preserve">évite </w:t>
      </w:r>
      <w:r w:rsidR="005C7D39">
        <w:t xml:space="preserve">ainsi </w:t>
      </w:r>
      <w:r w:rsidR="003278A2">
        <w:t xml:space="preserve">de </w:t>
      </w:r>
      <w:r w:rsidR="000B04F1">
        <w:t>surcharger davantage le Tribunal cantonal.</w:t>
      </w:r>
      <w:r w:rsidR="00506AE5">
        <w:t xml:space="preserve"> </w:t>
      </w:r>
      <w:r w:rsidR="00EC0BFA">
        <w:t xml:space="preserve">Entre 2019 et 2023, </w:t>
      </w:r>
      <w:r w:rsidR="00882818">
        <w:t xml:space="preserve">sur les </w:t>
      </w:r>
      <w:r w:rsidR="00EC0BFA">
        <w:t xml:space="preserve">32 recours </w:t>
      </w:r>
      <w:r w:rsidR="00882818">
        <w:t xml:space="preserve">qui </w:t>
      </w:r>
      <w:r w:rsidR="00EC0BFA">
        <w:t>ont été déposés auprès de l’ASRF</w:t>
      </w:r>
      <w:r w:rsidR="00882818">
        <w:t xml:space="preserve">, </w:t>
      </w:r>
      <w:r w:rsidR="00EC0BFA">
        <w:t xml:space="preserve">seuls trois cas ont </w:t>
      </w:r>
      <w:r w:rsidR="00FE378E">
        <w:t xml:space="preserve">fait l’objet d’un recours </w:t>
      </w:r>
      <w:r w:rsidR="00EC0BFA">
        <w:t xml:space="preserve">devant le Tribunal cantonal. </w:t>
      </w:r>
      <w:r w:rsidR="00AA7EE9">
        <w:t>C</w:t>
      </w:r>
      <w:r w:rsidR="00FE378E">
        <w:t xml:space="preserve">es trois recours ont </w:t>
      </w:r>
      <w:r w:rsidR="00DC3351">
        <w:t>d</w:t>
      </w:r>
      <w:r w:rsidR="00D77897">
        <w:t>’ailleurs</w:t>
      </w:r>
      <w:r w:rsidR="00DC3351">
        <w:t xml:space="preserve"> </w:t>
      </w:r>
      <w:r w:rsidR="00FE378E">
        <w:t xml:space="preserve">été rejetés. </w:t>
      </w:r>
      <w:r w:rsidR="00921184">
        <w:t>C</w:t>
      </w:r>
      <w:r w:rsidR="00AA7EE9">
        <w:t>e</w:t>
      </w:r>
      <w:r w:rsidR="007C73D5">
        <w:t xml:space="preserve"> </w:t>
      </w:r>
      <w:r w:rsidR="00C37A3B">
        <w:t xml:space="preserve">système </w:t>
      </w:r>
      <w:r w:rsidR="00921184">
        <w:t xml:space="preserve">avec deux instances de recours cantonales </w:t>
      </w:r>
      <w:r w:rsidR="00506AE5">
        <w:t xml:space="preserve">coïncide </w:t>
      </w:r>
      <w:r w:rsidR="007C73D5">
        <w:t xml:space="preserve">au demeurant </w:t>
      </w:r>
      <w:r w:rsidR="00506AE5">
        <w:t>avec ce</w:t>
      </w:r>
      <w:r w:rsidR="00420C1B">
        <w:t xml:space="preserve">lui </w:t>
      </w:r>
      <w:r w:rsidR="009A2FB3">
        <w:t xml:space="preserve">instauré </w:t>
      </w:r>
      <w:r w:rsidR="00506AE5">
        <w:t xml:space="preserve">dans la très grande majorité des </w:t>
      </w:r>
      <w:r w:rsidR="00E073AC">
        <w:t xml:space="preserve">autres </w:t>
      </w:r>
      <w:r w:rsidR="00506AE5">
        <w:t>cantons</w:t>
      </w:r>
      <w:r w:rsidR="00C903EE">
        <w:t xml:space="preserve"> (</w:t>
      </w:r>
      <w:r w:rsidR="00C903EE" w:rsidRPr="00C903EE">
        <w:rPr>
          <w:i/>
          <w:iCs/>
        </w:rPr>
        <w:t>supra</w:t>
      </w:r>
      <w:r w:rsidR="00C903EE">
        <w:t>, ch. 1.3</w:t>
      </w:r>
      <w:r w:rsidR="00291677">
        <w:t xml:space="preserve"> § 2</w:t>
      </w:r>
      <w:r w:rsidR="00C903EE">
        <w:t>)</w:t>
      </w:r>
      <w:r w:rsidR="00506AE5">
        <w:t>.</w:t>
      </w:r>
    </w:p>
    <w:p w14:paraId="5C46FEBD" w14:textId="725A095D" w:rsidR="003E392C" w:rsidRPr="00405140" w:rsidRDefault="00D65FC1" w:rsidP="003E392C">
      <w:pPr>
        <w:pStyle w:val="Titre1"/>
      </w:pPr>
      <w:bookmarkStart w:id="6" w:name="_Toc187225985"/>
      <w:r>
        <w:t>Conséquences</w:t>
      </w:r>
      <w:r w:rsidR="003E392C" w:rsidRPr="00405140">
        <w:t xml:space="preserve"> du projet</w:t>
      </w:r>
      <w:bookmarkEnd w:id="6"/>
    </w:p>
    <w:p w14:paraId="2AA78D40" w14:textId="77777777" w:rsidR="003E392C" w:rsidRDefault="003E392C" w:rsidP="003E392C">
      <w:pPr>
        <w:pStyle w:val="Tiret"/>
      </w:pPr>
      <w:r w:rsidRPr="00D55BE4">
        <w:t>—</w:t>
      </w:r>
    </w:p>
    <w:p w14:paraId="78E29C00" w14:textId="35CA0206" w:rsidR="003E392C" w:rsidRPr="00405140" w:rsidRDefault="00D65FC1" w:rsidP="003E392C">
      <w:pPr>
        <w:pStyle w:val="Titre2"/>
      </w:pPr>
      <w:bookmarkStart w:id="7" w:name="_Toc124941689"/>
      <w:bookmarkStart w:id="8" w:name="_Toc187225986"/>
      <w:r>
        <w:t>Conséquences</w:t>
      </w:r>
      <w:r w:rsidR="003E392C" w:rsidRPr="00405140">
        <w:t xml:space="preserve"> financières</w:t>
      </w:r>
      <w:bookmarkEnd w:id="7"/>
      <w:r>
        <w:t xml:space="preserve"> et en matière de personnel</w:t>
      </w:r>
      <w:bookmarkEnd w:id="8"/>
    </w:p>
    <w:p w14:paraId="05AB3F29" w14:textId="1CCBF70C" w:rsidR="000B6723" w:rsidRDefault="00AF1AF9" w:rsidP="00F62611">
      <w:pPr>
        <w:keepNext/>
        <w:keepLines/>
        <w:spacing w:after="120"/>
      </w:pPr>
      <w:r>
        <w:t xml:space="preserve">Le projet de loi </w:t>
      </w:r>
      <w:r w:rsidR="00451654">
        <w:t>implique un transfert de tâches entre autorités et</w:t>
      </w:r>
      <w:r w:rsidR="00730E04">
        <w:t xml:space="preserve"> </w:t>
      </w:r>
      <w:r w:rsidR="00451654">
        <w:t xml:space="preserve">devrait </w:t>
      </w:r>
      <w:r w:rsidR="00730E04">
        <w:t xml:space="preserve">ainsi </w:t>
      </w:r>
      <w:r w:rsidR="00451654">
        <w:t xml:space="preserve">conduire à une opération nulle sur le plan comptable. </w:t>
      </w:r>
      <w:r w:rsidR="00A80374">
        <w:t xml:space="preserve">La restructuration envisagée </w:t>
      </w:r>
      <w:r>
        <w:t xml:space="preserve">devrait </w:t>
      </w:r>
      <w:r w:rsidR="00A80374">
        <w:t xml:space="preserve">dès lors pouvoir être réalisée sans </w:t>
      </w:r>
      <w:r w:rsidR="0023259E">
        <w:t xml:space="preserve">incidence </w:t>
      </w:r>
      <w:r w:rsidR="00262A48">
        <w:t>financière</w:t>
      </w:r>
      <w:r w:rsidR="00730E04">
        <w:t>.</w:t>
      </w:r>
    </w:p>
    <w:p w14:paraId="75D250A2" w14:textId="1D4BA7A6" w:rsidR="003E392C" w:rsidRDefault="00AF1AF9" w:rsidP="00F32BC2">
      <w:pPr>
        <w:keepNext/>
        <w:keepLines/>
        <w:spacing w:after="240"/>
      </w:pPr>
      <w:r>
        <w:lastRenderedPageBreak/>
        <w:t xml:space="preserve">Pour la DFIN, la reprise </w:t>
      </w:r>
      <w:r w:rsidR="00D65FC1">
        <w:t xml:space="preserve">des tâches de surveillance administrative </w:t>
      </w:r>
      <w:r>
        <w:t>e</w:t>
      </w:r>
      <w:r w:rsidR="00D65FC1" w:rsidRPr="00405140">
        <w:t xml:space="preserve">ngendrera </w:t>
      </w:r>
      <w:r w:rsidR="00730E04">
        <w:t>certes</w:t>
      </w:r>
      <w:r w:rsidR="00D65FC1" w:rsidRPr="00405140">
        <w:t xml:space="preserve"> une augmentation du volume de travail</w:t>
      </w:r>
      <w:r w:rsidR="00D65FC1">
        <w:t xml:space="preserve">. </w:t>
      </w:r>
      <w:r w:rsidR="00D65FC1" w:rsidRPr="00405140">
        <w:t>Ce</w:t>
      </w:r>
      <w:r w:rsidR="00D65FC1">
        <w:t>s charges supplémentaires devraient toutefois pouvoir être absorbées par les forces existantes.</w:t>
      </w:r>
    </w:p>
    <w:p w14:paraId="1BF08CA9" w14:textId="77777777" w:rsidR="00A032CA" w:rsidRPr="00405140" w:rsidRDefault="00A032CA" w:rsidP="00A032CA">
      <w:pPr>
        <w:pStyle w:val="Titre2"/>
      </w:pPr>
      <w:bookmarkStart w:id="9" w:name="_Toc187225987"/>
      <w:r>
        <w:t>Conformité au droit supérieur</w:t>
      </w:r>
      <w:bookmarkEnd w:id="9"/>
    </w:p>
    <w:p w14:paraId="7650E950" w14:textId="7B1331CC" w:rsidR="00A032CA" w:rsidRDefault="00A032CA" w:rsidP="00F62611">
      <w:pPr>
        <w:keepNext/>
        <w:keepLines/>
        <w:spacing w:after="120"/>
      </w:pPr>
      <w:r>
        <w:t xml:space="preserve">Le projet de loi ne </w:t>
      </w:r>
      <w:r w:rsidRPr="00405140">
        <w:t>soulève pas de difficultés particulières sous l’angle de sa constitutionnalité</w:t>
      </w:r>
      <w:r>
        <w:t xml:space="preserve">. A priori, il paraît conforme au droit fédéral. Il devra toutefois </w:t>
      </w:r>
      <w:r w:rsidR="00163CCC">
        <w:t xml:space="preserve">faire l’objet d’une </w:t>
      </w:r>
      <w:r>
        <w:t xml:space="preserve">approbation </w:t>
      </w:r>
      <w:r w:rsidR="00163CCC">
        <w:t>par</w:t>
      </w:r>
      <w:r>
        <w:t xml:space="preserve"> la Confédération (art. 953 al. 2 CC).</w:t>
      </w:r>
    </w:p>
    <w:p w14:paraId="236AA25F" w14:textId="1DDDE390" w:rsidR="00A032CA" w:rsidRDefault="00A032CA" w:rsidP="00F32BC2">
      <w:pPr>
        <w:keepNext/>
        <w:keepLines/>
        <w:spacing w:after="240"/>
      </w:pPr>
      <w:r>
        <w:t>Il ne présente pas d’incompatibilité avec le droit de l’Union européenne.</w:t>
      </w:r>
    </w:p>
    <w:p w14:paraId="206C5FAC" w14:textId="68BE2541" w:rsidR="003E392C" w:rsidRPr="00405140" w:rsidRDefault="00D65FC1" w:rsidP="003E392C">
      <w:pPr>
        <w:pStyle w:val="Titre2"/>
      </w:pPr>
      <w:bookmarkStart w:id="10" w:name="_Toc187225988"/>
      <w:r w:rsidRPr="00405140">
        <w:t>Autres incidences</w:t>
      </w:r>
      <w:bookmarkEnd w:id="10"/>
    </w:p>
    <w:p w14:paraId="789F1708" w14:textId="7A154C17" w:rsidR="003E392C" w:rsidRDefault="00D65FC1" w:rsidP="000622CB">
      <w:pPr>
        <w:keepNext/>
        <w:keepLines/>
        <w:spacing w:after="180"/>
      </w:pPr>
      <w:r w:rsidRPr="00405140">
        <w:t xml:space="preserve">Le projet </w:t>
      </w:r>
      <w:r>
        <w:t xml:space="preserve">de loi </w:t>
      </w:r>
      <w:r w:rsidRPr="00405140">
        <w:t>n’a pas d’influence sur la répartition des tâches entre l’Etat et les communes, ni sur le développement durable.</w:t>
      </w:r>
    </w:p>
    <w:p w14:paraId="73CAFF81" w14:textId="6B2BFA4E" w:rsidR="00124A46" w:rsidRDefault="00124A46" w:rsidP="00124A46">
      <w:pPr>
        <w:pStyle w:val="Titre1"/>
      </w:pPr>
      <w:bookmarkStart w:id="11" w:name="_Toc187225989"/>
      <w:r>
        <w:t>Commentaire par articles</w:t>
      </w:r>
      <w:bookmarkEnd w:id="11"/>
    </w:p>
    <w:p w14:paraId="4DB8E123" w14:textId="77777777" w:rsidR="00124A46" w:rsidRDefault="00124A46" w:rsidP="00124A46">
      <w:pPr>
        <w:pStyle w:val="Tiret"/>
      </w:pPr>
      <w:r w:rsidRPr="00D55BE4">
        <w:t>—</w:t>
      </w:r>
    </w:p>
    <w:p w14:paraId="4CF2115B" w14:textId="7C065CEF" w:rsidR="00124A46" w:rsidRPr="00A50DFB" w:rsidRDefault="00124A46" w:rsidP="00124A46">
      <w:pPr>
        <w:pStyle w:val="TitreArticleloi"/>
      </w:pPr>
      <w:r>
        <w:t>Article</w:t>
      </w:r>
      <w:r w:rsidR="001A2D4C">
        <w:t>s</w:t>
      </w:r>
      <w:r>
        <w:t xml:space="preserve"> </w:t>
      </w:r>
      <w:r w:rsidR="001A2D4C">
        <w:t>2</w:t>
      </w:r>
      <w:r w:rsidR="00A93C08">
        <w:t xml:space="preserve"> al. 2 et 3</w:t>
      </w:r>
      <w:r w:rsidR="001A2D4C">
        <w:t>, 3</w:t>
      </w:r>
      <w:r w:rsidR="00980A84">
        <w:t xml:space="preserve"> </w:t>
      </w:r>
      <w:r w:rsidR="00A93C08">
        <w:t xml:space="preserve">al. 1 </w:t>
      </w:r>
      <w:r w:rsidR="001A2D4C">
        <w:t>et 5</w:t>
      </w:r>
      <w:r w:rsidR="00A93C08">
        <w:t xml:space="preserve"> al. 1</w:t>
      </w:r>
    </w:p>
    <w:p w14:paraId="72025A00" w14:textId="5403DDA2" w:rsidR="00A02FBD" w:rsidRDefault="00341AD0" w:rsidP="00F32BC2">
      <w:pPr>
        <w:keepNext/>
        <w:keepLines/>
        <w:spacing w:after="240"/>
      </w:pPr>
      <w:r>
        <w:t>Le</w:t>
      </w:r>
      <w:r w:rsidR="00A23239">
        <w:t>s</w:t>
      </w:r>
      <w:r>
        <w:t xml:space="preserve"> préavis de l’actuelle autorité de surveillance </w:t>
      </w:r>
      <w:r w:rsidR="00BA072A">
        <w:t>(</w:t>
      </w:r>
      <w:r w:rsidR="00E00513">
        <w:t>transformée en commission de recours</w:t>
      </w:r>
      <w:r w:rsidR="00BA072A">
        <w:t>)</w:t>
      </w:r>
      <w:r w:rsidR="00E00513">
        <w:t xml:space="preserve"> </w:t>
      </w:r>
      <w:r w:rsidR="00A23239">
        <w:t xml:space="preserve">relatifs à </w:t>
      </w:r>
      <w:r w:rsidR="00E72A95">
        <w:t xml:space="preserve">l’engagement des Conservateurs et Conservatrices du registre foncier (art. 2 al. 2), </w:t>
      </w:r>
      <w:r w:rsidR="00A23239">
        <w:t xml:space="preserve">à </w:t>
      </w:r>
      <w:r w:rsidR="00E72A95">
        <w:t xml:space="preserve">la désignation du Conservateur ou de la Conservatrice </w:t>
      </w:r>
      <w:proofErr w:type="spellStart"/>
      <w:r w:rsidR="00E72A95">
        <w:t>suppléant-e</w:t>
      </w:r>
      <w:proofErr w:type="spellEnd"/>
      <w:r w:rsidR="00E72A95">
        <w:t xml:space="preserve"> (art. 3)</w:t>
      </w:r>
      <w:r>
        <w:t xml:space="preserve"> et </w:t>
      </w:r>
      <w:r w:rsidR="00A23239">
        <w:t xml:space="preserve">à </w:t>
      </w:r>
      <w:r>
        <w:t xml:space="preserve">la </w:t>
      </w:r>
      <w:r w:rsidR="00E72A95">
        <w:t>détermin</w:t>
      </w:r>
      <w:r>
        <w:t>ation</w:t>
      </w:r>
      <w:r w:rsidR="00E72A95">
        <w:t xml:space="preserve"> les </w:t>
      </w:r>
      <w:r w:rsidR="00BE4877">
        <w:t xml:space="preserve">tâches susceptibles d’être accomplies par </w:t>
      </w:r>
      <w:r w:rsidR="00E72A95">
        <w:t>les adjoints ou adjointes</w:t>
      </w:r>
      <w:r w:rsidR="00970E6E">
        <w:t xml:space="preserve"> (art. 5 al. 1 let. b)</w:t>
      </w:r>
      <w:r w:rsidR="00A23239">
        <w:t xml:space="preserve"> n’ont plus aucune raison d’être</w:t>
      </w:r>
      <w:r>
        <w:t>. Ce</w:t>
      </w:r>
      <w:r w:rsidR="00A23239">
        <w:t>s</w:t>
      </w:r>
      <w:r>
        <w:t xml:space="preserve"> préavis </w:t>
      </w:r>
      <w:r w:rsidR="00BE4877">
        <w:t>peu</w:t>
      </w:r>
      <w:r w:rsidR="00A23239">
        <w:t>ven</w:t>
      </w:r>
      <w:r w:rsidR="00BE4877">
        <w:t>t donc être supprimé</w:t>
      </w:r>
      <w:r w:rsidR="00A23239">
        <w:t>s</w:t>
      </w:r>
      <w:r w:rsidR="00BE4877">
        <w:t xml:space="preserve">. Il en va de même de la </w:t>
      </w:r>
      <w:r w:rsidR="009935FC">
        <w:t>précision figurant à l’article 2 al. 3</w:t>
      </w:r>
      <w:r w:rsidR="00970E6E">
        <w:t xml:space="preserve"> (« </w:t>
      </w:r>
      <w:r w:rsidR="001755E2">
        <w:t>p</w:t>
      </w:r>
      <w:r w:rsidR="00970E6E">
        <w:t>our la gestion administrative, les Services dépendent de la Direction compétente »)</w:t>
      </w:r>
      <w:r w:rsidR="007F4F55">
        <w:t xml:space="preserve"> qui a perdu toute utilité</w:t>
      </w:r>
      <w:r w:rsidR="003A360A">
        <w:t>.</w:t>
      </w:r>
      <w:r w:rsidR="00E00513">
        <w:t xml:space="preserve"> L</w:t>
      </w:r>
      <w:r w:rsidR="009935FC">
        <w:t xml:space="preserve">a DFIN est </w:t>
      </w:r>
      <w:r w:rsidR="0042157D">
        <w:t xml:space="preserve">l’autorité hiérarchique supérieure </w:t>
      </w:r>
      <w:r w:rsidR="00476E18">
        <w:t xml:space="preserve">des Registres fonciers </w:t>
      </w:r>
      <w:r w:rsidR="00E00513">
        <w:t>et</w:t>
      </w:r>
      <w:r w:rsidR="00BA072A">
        <w:t xml:space="preserve"> </w:t>
      </w:r>
      <w:r w:rsidR="00E00513">
        <w:t>exerce déjà</w:t>
      </w:r>
      <w:r w:rsidR="00FF1131">
        <w:t xml:space="preserve">, sur </w:t>
      </w:r>
      <w:r w:rsidR="003B4B09">
        <w:t>lesdits</w:t>
      </w:r>
      <w:r w:rsidR="00FF1131">
        <w:t xml:space="preserve"> services subordonnés,</w:t>
      </w:r>
      <w:r w:rsidR="00E00513">
        <w:t xml:space="preserve"> une surveillance </w:t>
      </w:r>
      <w:r w:rsidR="00BA072A">
        <w:t>portant sur l</w:t>
      </w:r>
      <w:r w:rsidR="00FF1131">
        <w:t xml:space="preserve">eur </w:t>
      </w:r>
      <w:r w:rsidR="00BA072A">
        <w:t>gestion</w:t>
      </w:r>
      <w:r w:rsidR="00FF1131">
        <w:t xml:space="preserve"> administrative</w:t>
      </w:r>
      <w:r w:rsidR="00BA072A">
        <w:t>, conformément à l’article 60 al. 2 de la loi du 16 octobre 2001 sur l’organisation du Conseil d’Etat et de l’administration (LOCEA ; RSF 122.0.1)</w:t>
      </w:r>
      <w:r w:rsidR="00BE4877">
        <w:t>.</w:t>
      </w:r>
    </w:p>
    <w:p w14:paraId="60F47A23" w14:textId="480B5BC2" w:rsidR="00980A84" w:rsidRPr="00A50DFB" w:rsidRDefault="00980A84" w:rsidP="00980A84">
      <w:pPr>
        <w:pStyle w:val="TitreArticleloi"/>
      </w:pPr>
      <w:r>
        <w:t xml:space="preserve">Article </w:t>
      </w:r>
      <w:r w:rsidR="001A2D4C">
        <w:t>8</w:t>
      </w:r>
    </w:p>
    <w:p w14:paraId="2D65E395" w14:textId="047BFC7D" w:rsidR="002C6E75" w:rsidRDefault="00980A84" w:rsidP="00A02FBD">
      <w:pPr>
        <w:keepNext/>
        <w:keepLines/>
      </w:pPr>
      <w:r w:rsidRPr="00FA3D0E">
        <w:t>L</w:t>
      </w:r>
      <w:r w:rsidR="007814CF">
        <w:t xml:space="preserve">a disposition institue </w:t>
      </w:r>
      <w:r w:rsidR="00385764">
        <w:t xml:space="preserve">la DFIN comme autorité de surveillance </w:t>
      </w:r>
      <w:r w:rsidR="007814CF">
        <w:t>admin</w:t>
      </w:r>
      <w:r w:rsidR="00385764">
        <w:t>istrative</w:t>
      </w:r>
      <w:r w:rsidR="007814CF">
        <w:t xml:space="preserve"> du registre foncier</w:t>
      </w:r>
      <w:r w:rsidR="00385764">
        <w:t xml:space="preserve">. </w:t>
      </w:r>
      <w:r w:rsidR="002C6E75">
        <w:t>Toutes l</w:t>
      </w:r>
      <w:r w:rsidR="009318AA">
        <w:t xml:space="preserve">es tâches de surveillance administrative </w:t>
      </w:r>
      <w:r w:rsidR="00385764">
        <w:t xml:space="preserve">qui étaient </w:t>
      </w:r>
      <w:r w:rsidR="009318AA">
        <w:t xml:space="preserve">jusqu’ici </w:t>
      </w:r>
      <w:r w:rsidR="00E25CB4">
        <w:t xml:space="preserve">exercées par </w:t>
      </w:r>
      <w:r w:rsidR="00385764">
        <w:t>l’actuelle autorité de surveillance</w:t>
      </w:r>
      <w:r w:rsidR="009318AA">
        <w:t xml:space="preserve"> sont </w:t>
      </w:r>
      <w:r w:rsidR="00175F2B">
        <w:t xml:space="preserve">ainsi </w:t>
      </w:r>
      <w:r w:rsidR="00F616CA">
        <w:t xml:space="preserve">transférées à </w:t>
      </w:r>
      <w:r w:rsidR="002C6E75">
        <w:t>la DFIN</w:t>
      </w:r>
      <w:r w:rsidR="009318AA">
        <w:t>.</w:t>
      </w:r>
    </w:p>
    <w:p w14:paraId="40644F40" w14:textId="06104DDF" w:rsidR="00630864" w:rsidRDefault="002C6E75" w:rsidP="001F1652">
      <w:pPr>
        <w:keepNext/>
        <w:keepLines/>
      </w:pPr>
      <w:r>
        <w:t xml:space="preserve">Par rapport au droit actuel, </w:t>
      </w:r>
      <w:r w:rsidR="00BF2FB3">
        <w:t>l’obligation d’adresser chaque année au Conseil d’Etat un rapport sur le fonctionnement du registre foncier n</w:t>
      </w:r>
      <w:r w:rsidR="00F616CA">
        <w:t xml:space="preserve">’est pas reprise. </w:t>
      </w:r>
      <w:r w:rsidR="0016105D">
        <w:t xml:space="preserve">Si une telle obligation </w:t>
      </w:r>
      <w:r w:rsidR="00F703D3">
        <w:t>pouvait se</w:t>
      </w:r>
      <w:r w:rsidR="00D14CA4">
        <w:t xml:space="preserve"> justifi</w:t>
      </w:r>
      <w:r w:rsidR="00F703D3">
        <w:t>er</w:t>
      </w:r>
      <w:r w:rsidR="00D14CA4">
        <w:t xml:space="preserve"> </w:t>
      </w:r>
      <w:r w:rsidR="00722EF9">
        <w:t xml:space="preserve">du moment que </w:t>
      </w:r>
      <w:r w:rsidR="0016105D">
        <w:t xml:space="preserve">la surveillance était exercée par une </w:t>
      </w:r>
      <w:r w:rsidR="00622B23">
        <w:t xml:space="preserve">autorité </w:t>
      </w:r>
      <w:r w:rsidR="003B4B09">
        <w:t xml:space="preserve">relevant </w:t>
      </w:r>
      <w:r w:rsidR="00622B23">
        <w:t>du pouvoir judiciaire</w:t>
      </w:r>
      <w:r w:rsidR="003B4B09">
        <w:t xml:space="preserve"> </w:t>
      </w:r>
      <w:r w:rsidR="00D14CA4">
        <w:t xml:space="preserve">sur laquelle </w:t>
      </w:r>
      <w:r w:rsidR="0016105D">
        <w:t>le Conseil d’Etat n’a</w:t>
      </w:r>
      <w:r w:rsidR="00D14CA4">
        <w:t>vait</w:t>
      </w:r>
      <w:r w:rsidR="0016105D">
        <w:t xml:space="preserve"> aucun </w:t>
      </w:r>
      <w:r w:rsidR="00D14CA4">
        <w:t xml:space="preserve">droit de </w:t>
      </w:r>
      <w:r w:rsidR="0016105D">
        <w:t>regard, tel n’est plus le cas</w:t>
      </w:r>
      <w:r w:rsidR="00D14CA4">
        <w:t xml:space="preserve"> désormais</w:t>
      </w:r>
      <w:r w:rsidR="00787D20">
        <w:t xml:space="preserve">. En effet, le </w:t>
      </w:r>
      <w:r w:rsidR="001834F9">
        <w:t>Conseil d’Etat</w:t>
      </w:r>
      <w:r w:rsidR="00FD7156">
        <w:t xml:space="preserve">, en tant qu’autorité exécutive et administrative supérieure du canton, </w:t>
      </w:r>
      <w:r w:rsidR="005D7B89">
        <w:t>est informé d</w:t>
      </w:r>
      <w:r w:rsidR="001834F9">
        <w:t xml:space="preserve">es affaires </w:t>
      </w:r>
      <w:r w:rsidR="005D7B89">
        <w:t xml:space="preserve">importantes </w:t>
      </w:r>
      <w:r w:rsidR="001834F9">
        <w:t>qui relèvent de</w:t>
      </w:r>
      <w:r w:rsidR="006C0258">
        <w:t xml:space="preserve"> se</w:t>
      </w:r>
      <w:r w:rsidR="001834F9">
        <w:t xml:space="preserve">s Directions </w:t>
      </w:r>
      <w:r w:rsidR="00E33508">
        <w:t>(art. 10 al. 3 LOCEA)</w:t>
      </w:r>
      <w:r w:rsidR="00143A90">
        <w:t xml:space="preserve">, sans qu’il soit </w:t>
      </w:r>
      <w:r w:rsidR="00FD7156">
        <w:t xml:space="preserve">encore </w:t>
      </w:r>
      <w:r w:rsidR="00143A90">
        <w:t>besoin de lui adresser chaque année un rapport</w:t>
      </w:r>
      <w:r w:rsidR="00045D8E">
        <w:t xml:space="preserve">. </w:t>
      </w:r>
      <w:r w:rsidR="00BF2FB3">
        <w:t>L</w:t>
      </w:r>
      <w:r>
        <w:t xml:space="preserve">’obligation d’inspecter « au moins une fois par an chaque Service » n’est pas </w:t>
      </w:r>
      <w:r w:rsidR="00BF2FB3">
        <w:t xml:space="preserve">non plus </w:t>
      </w:r>
      <w:proofErr w:type="gramStart"/>
      <w:r>
        <w:t>reprise</w:t>
      </w:r>
      <w:proofErr w:type="gramEnd"/>
      <w:r w:rsidR="0004263B">
        <w:t xml:space="preserve"> comme telle</w:t>
      </w:r>
      <w:r>
        <w:t xml:space="preserve">. Elle </w:t>
      </w:r>
      <w:r w:rsidR="00175F2B">
        <w:t xml:space="preserve">est </w:t>
      </w:r>
      <w:r>
        <w:t>transformée en une obligation, somme toute comparable</w:t>
      </w:r>
      <w:r w:rsidR="008D23C2">
        <w:t xml:space="preserve"> mais moins astreignante</w:t>
      </w:r>
      <w:r>
        <w:t xml:space="preserve">, d’inspecter « régulièrement chaque Service ». Il paraît </w:t>
      </w:r>
      <w:r w:rsidR="00BF2FB3">
        <w:t xml:space="preserve">en effet </w:t>
      </w:r>
      <w:r>
        <w:t>préférable</w:t>
      </w:r>
      <w:r w:rsidR="00473672">
        <w:t xml:space="preserve"> </w:t>
      </w:r>
      <w:r w:rsidR="00FA2DD1">
        <w:t xml:space="preserve">de </w:t>
      </w:r>
      <w:r>
        <w:t xml:space="preserve">laisser à la DFIN </w:t>
      </w:r>
      <w:r w:rsidR="003F231E">
        <w:t xml:space="preserve">une </w:t>
      </w:r>
      <w:r w:rsidR="00473672">
        <w:t xml:space="preserve">plus grande </w:t>
      </w:r>
      <w:r w:rsidR="003F231E">
        <w:t>latitude pour organis</w:t>
      </w:r>
      <w:r w:rsidR="00C92327">
        <w:t xml:space="preserve">er </w:t>
      </w:r>
      <w:r w:rsidR="0004263B">
        <w:t>s</w:t>
      </w:r>
      <w:r w:rsidR="003F231E">
        <w:t>es inspections.</w:t>
      </w:r>
    </w:p>
    <w:p w14:paraId="5218F2C3" w14:textId="0D864C7F" w:rsidR="00624BCF" w:rsidRDefault="00E3563E" w:rsidP="00F32BC2">
      <w:pPr>
        <w:keepNext/>
        <w:keepLines/>
        <w:spacing w:after="240"/>
      </w:pPr>
      <w:r>
        <w:lastRenderedPageBreak/>
        <w:t xml:space="preserve">Avec la restructuration proposée, </w:t>
      </w:r>
      <w:r w:rsidR="00320883">
        <w:t>l’autorité qui assume la surveillance administrative générale (DFIN) n</w:t>
      </w:r>
      <w:r>
        <w:t xml:space="preserve">e sera </w:t>
      </w:r>
      <w:r w:rsidR="00320883">
        <w:t>p</w:t>
      </w:r>
      <w:r>
        <w:t>lus</w:t>
      </w:r>
      <w:r w:rsidR="00320883">
        <w:t xml:space="preserve"> la même</w:t>
      </w:r>
      <w:r w:rsidR="008C41BD">
        <w:t xml:space="preserve"> </w:t>
      </w:r>
      <w:r w:rsidR="00320883">
        <w:t>que celle à laquelle incombe la surveillance juridictionnelle</w:t>
      </w:r>
      <w:r w:rsidR="003C48AF">
        <w:t xml:space="preserve"> (</w:t>
      </w:r>
      <w:r w:rsidR="00EE13E1">
        <w:t>Commission de recours en matière de registre foncier)</w:t>
      </w:r>
      <w:r>
        <w:t xml:space="preserve">. Dans une telle configuration, </w:t>
      </w:r>
      <w:r w:rsidR="008C41BD">
        <w:t>le droit fédéral offre, à l’article 956 al. 2 ch. 2 CC, la possibilité d</w:t>
      </w:r>
      <w:r w:rsidR="00515EC0">
        <w:t>’instaur</w:t>
      </w:r>
      <w:r w:rsidR="008C41BD">
        <w:t xml:space="preserve">er </w:t>
      </w:r>
      <w:r w:rsidR="00515EC0">
        <w:t>un</w:t>
      </w:r>
      <w:r w:rsidR="00CA389F">
        <w:t xml:space="preserve"> </w:t>
      </w:r>
      <w:r w:rsidR="00320883">
        <w:t>droit de recours en faveur de l</w:t>
      </w:r>
      <w:r w:rsidR="008C41BD">
        <w:t>’autorité de surveillance administrative (</w:t>
      </w:r>
      <w:r w:rsidR="00320883">
        <w:t>DFIN</w:t>
      </w:r>
      <w:r w:rsidR="008C41BD">
        <w:t>)</w:t>
      </w:r>
      <w:r w:rsidR="00320883">
        <w:t xml:space="preserve">. </w:t>
      </w:r>
      <w:r w:rsidR="00CA3F47">
        <w:t>Cette possibilité n</w:t>
      </w:r>
      <w:r w:rsidR="006E1876">
        <w:t xml:space="preserve">e vaut </w:t>
      </w:r>
      <w:r w:rsidR="00CA3F47">
        <w:t xml:space="preserve">toutefois que si </w:t>
      </w:r>
      <w:r w:rsidR="00320883">
        <w:t xml:space="preserve">le droit cantonal </w:t>
      </w:r>
      <w:r w:rsidR="001F1652">
        <w:t>l</w:t>
      </w:r>
      <w:r w:rsidR="00CA3F47">
        <w:t>e prévoit expressément</w:t>
      </w:r>
      <w:r w:rsidR="001F1652">
        <w:t xml:space="preserve">. </w:t>
      </w:r>
      <w:r w:rsidR="00232F01">
        <w:t xml:space="preserve">Le projet propose </w:t>
      </w:r>
      <w:r w:rsidR="006A6BF4">
        <w:t xml:space="preserve">justement </w:t>
      </w:r>
      <w:r w:rsidR="00CA389F">
        <w:t xml:space="preserve">d’aménager un tel droit de recours en faveur de la DFIN </w:t>
      </w:r>
      <w:r w:rsidR="00232F01">
        <w:t>(art. 8 al. 3)</w:t>
      </w:r>
      <w:r w:rsidR="00863A92">
        <w:t xml:space="preserve">, ceci </w:t>
      </w:r>
      <w:r w:rsidR="00B7578C">
        <w:t>dans l’intérêt de la sécurité juridique</w:t>
      </w:r>
      <w:r w:rsidR="003C48AF">
        <w:t xml:space="preserve"> et </w:t>
      </w:r>
      <w:r w:rsidR="00CA389F">
        <w:t xml:space="preserve">dans la perspective d’une application </w:t>
      </w:r>
      <w:r w:rsidR="003C48AF">
        <w:t xml:space="preserve">aussi </w:t>
      </w:r>
      <w:r w:rsidR="00CA389F">
        <w:t xml:space="preserve">uniforme </w:t>
      </w:r>
      <w:r w:rsidR="003C48AF">
        <w:t xml:space="preserve">que possible </w:t>
      </w:r>
      <w:r w:rsidR="00CA389F">
        <w:t>du droit du registre foncier</w:t>
      </w:r>
      <w:r w:rsidR="00232F01">
        <w:t xml:space="preserve">. </w:t>
      </w:r>
      <w:r w:rsidR="00695608">
        <w:t xml:space="preserve">La reconnaissance de la qualité pour recourir à la DFIN </w:t>
      </w:r>
      <w:r w:rsidR="004640ED">
        <w:t xml:space="preserve">se comprend, en tant que cette autorité </w:t>
      </w:r>
      <w:r w:rsidR="00695608">
        <w:t xml:space="preserve">peut recourir contre </w:t>
      </w:r>
      <w:r w:rsidR="00D32F67">
        <w:t>l</w:t>
      </w:r>
      <w:r w:rsidR="00695608">
        <w:t xml:space="preserve">es décisions </w:t>
      </w:r>
      <w:r w:rsidR="00690B16">
        <w:t xml:space="preserve">prises elles-mêmes </w:t>
      </w:r>
      <w:r w:rsidR="00695608">
        <w:t>sur recours</w:t>
      </w:r>
      <w:r w:rsidR="004640ED">
        <w:t xml:space="preserve">. La DFIN pourra donc porter les décisions sur recours </w:t>
      </w:r>
      <w:r w:rsidR="006B1387">
        <w:t xml:space="preserve">prises par la Commission de recours en matière de registre foncier respectivement par le Tribunal cantonal </w:t>
      </w:r>
      <w:r w:rsidR="004640ED">
        <w:t>devant</w:t>
      </w:r>
      <w:r w:rsidR="00EE13E1">
        <w:t xml:space="preserve"> l’instance de recours suivante,</w:t>
      </w:r>
      <w:r w:rsidR="00515EC0">
        <w:t xml:space="preserve"> </w:t>
      </w:r>
      <w:r w:rsidR="006B1387">
        <w:t xml:space="preserve">à savoir devant le Tribunal cantonal respectivement le </w:t>
      </w:r>
      <w:r w:rsidR="00515EC0">
        <w:t>Tribunal fédéral</w:t>
      </w:r>
      <w:r w:rsidR="00E438CA">
        <w:t xml:space="preserve"> (CR CC II-</w:t>
      </w:r>
      <w:proofErr w:type="spellStart"/>
      <w:r w:rsidR="00E438CA">
        <w:t>Mooser</w:t>
      </w:r>
      <w:proofErr w:type="spellEnd"/>
      <w:r w:rsidR="00E438CA">
        <w:t xml:space="preserve">, CC 956a N 41 ; </w:t>
      </w:r>
      <w:r w:rsidR="0065132D">
        <w:t>BSK ZGB II-Schmid, CC 956a N 26</w:t>
      </w:r>
      <w:r w:rsidR="00E438CA">
        <w:t>)</w:t>
      </w:r>
      <w:r w:rsidR="00515EC0">
        <w:t>.</w:t>
      </w:r>
      <w:r w:rsidR="00EE13E1">
        <w:t xml:space="preserve"> </w:t>
      </w:r>
      <w:r w:rsidR="00D84E39">
        <w:t xml:space="preserve">La reconnaissance d’un droit </w:t>
      </w:r>
      <w:r w:rsidR="00846153">
        <w:t xml:space="preserve">de </w:t>
      </w:r>
      <w:r w:rsidR="00D84E39">
        <w:t xml:space="preserve">recours </w:t>
      </w:r>
      <w:r w:rsidR="00E438CA">
        <w:t xml:space="preserve">contre </w:t>
      </w:r>
      <w:r w:rsidR="00EE13E1">
        <w:t>les décisions prises par le</w:t>
      </w:r>
      <w:r w:rsidR="00690B16">
        <w:t>s</w:t>
      </w:r>
      <w:r w:rsidR="00EE13E1">
        <w:t xml:space="preserve"> Conservateur</w:t>
      </w:r>
      <w:r w:rsidR="00690B16">
        <w:t>s</w:t>
      </w:r>
      <w:r w:rsidR="00EE13E1">
        <w:t xml:space="preserve"> </w:t>
      </w:r>
      <w:r w:rsidR="00690B16">
        <w:t xml:space="preserve">et </w:t>
      </w:r>
      <w:r w:rsidR="00EE13E1">
        <w:t>Conservatrice</w:t>
      </w:r>
      <w:r w:rsidR="00690B16">
        <w:t>s</w:t>
      </w:r>
      <w:r w:rsidR="00D84E39">
        <w:t xml:space="preserve"> n’a </w:t>
      </w:r>
      <w:r w:rsidR="00846153">
        <w:t xml:space="preserve">en </w:t>
      </w:r>
      <w:r w:rsidR="00D84E39">
        <w:t>revanche guère de sens</w:t>
      </w:r>
      <w:r w:rsidR="00EE13E1">
        <w:t xml:space="preserve">. </w:t>
      </w:r>
      <w:r w:rsidR="0065132D">
        <w:t>Il appartiendra</w:t>
      </w:r>
      <w:r w:rsidR="005C4C36">
        <w:t>, le cas échéant,</w:t>
      </w:r>
      <w:r w:rsidR="0065132D">
        <w:t xml:space="preserve"> aux personnes concernées de f</w:t>
      </w:r>
      <w:r w:rsidR="006D0BC4">
        <w:t>ormer</w:t>
      </w:r>
      <w:r w:rsidR="005C4C36">
        <w:t xml:space="preserve"> recour</w:t>
      </w:r>
      <w:r w:rsidR="00BE6706">
        <w:t>s</w:t>
      </w:r>
      <w:r w:rsidR="0065132D">
        <w:t xml:space="preserve">. </w:t>
      </w:r>
      <w:r w:rsidR="00D84E39">
        <w:t xml:space="preserve">L’exercice de ce droit supposerait </w:t>
      </w:r>
      <w:r w:rsidR="0065132D">
        <w:t xml:space="preserve">par ailleurs </w:t>
      </w:r>
      <w:r w:rsidR="00D84E39">
        <w:t xml:space="preserve">que le Conservateur ou la Conservatrice notifie à la DFIN toutes ses décisions. Or, celles-ci n’ont pas à </w:t>
      </w:r>
      <w:r w:rsidR="0065132D">
        <w:t xml:space="preserve">lui </w:t>
      </w:r>
      <w:r w:rsidR="00D84E39">
        <w:t xml:space="preserve">être notifiées </w:t>
      </w:r>
      <w:r w:rsidR="0065132D">
        <w:t>(BSK ZGB II-Schmid, CC 956a N 26 ; CR CC II-</w:t>
      </w:r>
      <w:proofErr w:type="spellStart"/>
      <w:r w:rsidR="0065132D">
        <w:t>Mooser</w:t>
      </w:r>
      <w:proofErr w:type="spellEnd"/>
      <w:r w:rsidR="0065132D">
        <w:t xml:space="preserve">, CC 956a N 41 et CC 966 N 8 ; </w:t>
      </w:r>
      <w:r w:rsidR="004C5618">
        <w:t xml:space="preserve">cf. également </w:t>
      </w:r>
      <w:r w:rsidR="0065132D">
        <w:t xml:space="preserve">Message cédule hypothécaire de registre et autres modifications des droits réels, FF 2007 5015 </w:t>
      </w:r>
      <w:proofErr w:type="spellStart"/>
      <w:r w:rsidR="0065132D">
        <w:t>ss</w:t>
      </w:r>
      <w:proofErr w:type="spellEnd"/>
      <w:r w:rsidR="0065132D">
        <w:t>, 5063)</w:t>
      </w:r>
      <w:r w:rsidR="00690B16">
        <w:t>.</w:t>
      </w:r>
    </w:p>
    <w:p w14:paraId="6F2E879C" w14:textId="4DA39E4B" w:rsidR="00980A84" w:rsidRPr="00A50DFB" w:rsidRDefault="00980A84" w:rsidP="00980A84">
      <w:pPr>
        <w:pStyle w:val="TitreArticleloi"/>
      </w:pPr>
      <w:r>
        <w:t>Article</w:t>
      </w:r>
      <w:r w:rsidR="001A2D4C">
        <w:t>s 9 à 12</w:t>
      </w:r>
    </w:p>
    <w:p w14:paraId="628B07B4" w14:textId="24E60DB0" w:rsidR="00E5414B" w:rsidRDefault="00022357" w:rsidP="00F62611">
      <w:pPr>
        <w:keepNext/>
        <w:keepLines/>
        <w:spacing w:after="120"/>
      </w:pPr>
      <w:r>
        <w:t xml:space="preserve">Les articles </w:t>
      </w:r>
      <w:r w:rsidR="00E5414B">
        <w:t xml:space="preserve">9 à 12 énoncent les règles sur l’institution, la composition, l’indépendance, la surveillance, l’organisation, le fonctionnement et les attributions de la </w:t>
      </w:r>
      <w:r w:rsidR="00084EE8">
        <w:t xml:space="preserve">nouvelle </w:t>
      </w:r>
      <w:r w:rsidR="00E5414B">
        <w:t xml:space="preserve">Commission de recours en matière de registre foncier. </w:t>
      </w:r>
      <w:r w:rsidR="0058091D">
        <w:t xml:space="preserve">Toutes </w:t>
      </w:r>
      <w:r w:rsidR="004875FE">
        <w:t>l</w:t>
      </w:r>
      <w:r w:rsidR="0058091D">
        <w:t xml:space="preserve">es règles </w:t>
      </w:r>
      <w:r w:rsidR="004875FE">
        <w:t xml:space="preserve">applicables à </w:t>
      </w:r>
      <w:r w:rsidR="003F36BF">
        <w:t>dite</w:t>
      </w:r>
      <w:r w:rsidR="004875FE">
        <w:t xml:space="preserve"> Commission de recours sont désormais </w:t>
      </w:r>
      <w:r w:rsidR="003F36BF">
        <w:t xml:space="preserve">contenues </w:t>
      </w:r>
      <w:r w:rsidR="004875FE">
        <w:t xml:space="preserve">dans la loi. Celles qui figuraient jusqu’à présent </w:t>
      </w:r>
      <w:r w:rsidR="00506B00">
        <w:t xml:space="preserve">dans le </w:t>
      </w:r>
      <w:r w:rsidR="006D1B90">
        <w:t xml:space="preserve">règlement d’exécution de la loi sur le registre foncier (RELRF ; RSF 214.5.11) </w:t>
      </w:r>
      <w:r w:rsidR="00EC47A8">
        <w:t xml:space="preserve">ont </w:t>
      </w:r>
      <w:r w:rsidR="00B55D97">
        <w:t xml:space="preserve">ainsi </w:t>
      </w:r>
      <w:r w:rsidR="00EC47A8">
        <w:t xml:space="preserve">été incorporées dans la </w:t>
      </w:r>
      <w:r w:rsidR="00142F35">
        <w:t>LRF</w:t>
      </w:r>
      <w:r w:rsidR="00EC47A8">
        <w:t xml:space="preserve"> et </w:t>
      </w:r>
      <w:r w:rsidR="006D1B90">
        <w:t>seront abrogées</w:t>
      </w:r>
      <w:r w:rsidR="00506B00">
        <w:t xml:space="preserve"> (art. 3 à 9 RELRF)</w:t>
      </w:r>
      <w:r w:rsidR="00A13A79">
        <w:t xml:space="preserve">. </w:t>
      </w:r>
      <w:r w:rsidR="00EC47A8">
        <w:t>Matériellement, l</w:t>
      </w:r>
      <w:r w:rsidR="00E5414B">
        <w:t>es dispositions du projet reprennent les dispositions d</w:t>
      </w:r>
      <w:r w:rsidR="00A13A79">
        <w:t>e la législation actuelle</w:t>
      </w:r>
      <w:r w:rsidR="00EC47A8">
        <w:t xml:space="preserve">, </w:t>
      </w:r>
      <w:r w:rsidR="00084EE8">
        <w:t xml:space="preserve">avec </w:t>
      </w:r>
      <w:r w:rsidR="00A13A79">
        <w:t xml:space="preserve">toutefois </w:t>
      </w:r>
      <w:r w:rsidR="00084EE8">
        <w:t>les précisions suivantes.</w:t>
      </w:r>
    </w:p>
    <w:p w14:paraId="755F1DA4" w14:textId="31C7E475" w:rsidR="003021CB" w:rsidRDefault="0078435D" w:rsidP="008803A6">
      <w:pPr>
        <w:keepNext/>
        <w:keepLines/>
      </w:pPr>
      <w:r>
        <w:t xml:space="preserve">Les conditions d’éligibilité des membres et des membres suppléants </w:t>
      </w:r>
      <w:r w:rsidR="00204AA4">
        <w:t xml:space="preserve">de la Commission </w:t>
      </w:r>
      <w:r>
        <w:t xml:space="preserve">sont </w:t>
      </w:r>
      <w:r w:rsidR="00204AA4">
        <w:t xml:space="preserve">quelque peu </w:t>
      </w:r>
      <w:r>
        <w:t xml:space="preserve">allégées. </w:t>
      </w:r>
      <w:r w:rsidR="00204AA4">
        <w:t xml:space="preserve">Le renvoi aux dispositions topiques de la loi sur la justice (LJ), qui portait sur les articles 9, 10 et 15 </w:t>
      </w:r>
      <w:r w:rsidR="000129FE">
        <w:t>à 17</w:t>
      </w:r>
      <w:r w:rsidR="00204AA4">
        <w:t xml:space="preserve"> LJ (art. 4 RELRF), a été restreint aux articles 9 al. 1 let. </w:t>
      </w:r>
      <w:proofErr w:type="gramStart"/>
      <w:r w:rsidR="00204AA4">
        <w:t>b</w:t>
      </w:r>
      <w:proofErr w:type="gramEnd"/>
      <w:r w:rsidR="00204AA4">
        <w:t xml:space="preserve"> et c, 10, 16 et 17 al. 1 LJ. Il est ainsi renoncé à exiger que la personne éligible </w:t>
      </w:r>
      <w:r w:rsidR="005D0CE7">
        <w:t xml:space="preserve">ait la citoyenneté active sur le plan cantonal ou, étant de nationalité étrangère, soit titulaire d’une autorisation d’établissement et que la </w:t>
      </w:r>
      <w:r w:rsidR="000129FE">
        <w:t>personne de nationalité étrangère doive être domiciliée dans le canton depuis au moins cinq ans</w:t>
      </w:r>
      <w:r w:rsidR="00C05377">
        <w:t xml:space="preserve"> (art. 9 al. 1 let. </w:t>
      </w:r>
      <w:proofErr w:type="gramStart"/>
      <w:r w:rsidR="00C05377">
        <w:t>a</w:t>
      </w:r>
      <w:proofErr w:type="gramEnd"/>
      <w:r w:rsidR="00C05377">
        <w:t xml:space="preserve"> et al. 2 LJ)</w:t>
      </w:r>
      <w:r w:rsidR="005D0CE7">
        <w:t xml:space="preserve">. </w:t>
      </w:r>
      <w:r w:rsidR="000129FE">
        <w:t xml:space="preserve">Rappelons que ces conditions d’éligibilité valent pour les juges. </w:t>
      </w:r>
      <w:r w:rsidR="00AC6512">
        <w:t xml:space="preserve">Pour </w:t>
      </w:r>
      <w:r w:rsidR="000129FE">
        <w:t>les membres d’une commission telle que la Commission de recours en matière de registre foncier, pour laquelle il est très difficile</w:t>
      </w:r>
      <w:r w:rsidR="001B00F5">
        <w:t>, comme relevé ci-avant</w:t>
      </w:r>
      <w:r w:rsidR="005E7800">
        <w:t xml:space="preserve"> (</w:t>
      </w:r>
      <w:r w:rsidR="005E7800" w:rsidRPr="005E7800">
        <w:rPr>
          <w:i/>
          <w:iCs/>
        </w:rPr>
        <w:t>supra</w:t>
      </w:r>
      <w:r w:rsidR="005E7800">
        <w:t>, ch. 2)</w:t>
      </w:r>
      <w:r w:rsidR="001B00F5">
        <w:t>,</w:t>
      </w:r>
      <w:r w:rsidR="000129FE">
        <w:t xml:space="preserve"> de trouver des juristes spécialistes en </w:t>
      </w:r>
      <w:r w:rsidR="00FA00A0">
        <w:t xml:space="preserve">la </w:t>
      </w:r>
      <w:r w:rsidR="000129FE">
        <w:t>matière</w:t>
      </w:r>
      <w:r w:rsidR="00FA00A0">
        <w:t xml:space="preserve">, </w:t>
      </w:r>
      <w:r w:rsidR="000129FE">
        <w:t xml:space="preserve">de telles conditions sont trop restrictives. </w:t>
      </w:r>
      <w:r w:rsidR="00142F35">
        <w:t xml:space="preserve">Du reste, </w:t>
      </w:r>
      <w:r w:rsidR="004B0BA2">
        <w:t xml:space="preserve">une dérogation à l’exigence de la citoyenneté active sur le plan cantonal a déjà dû être requise afin que la </w:t>
      </w:r>
      <w:r w:rsidR="004702C5">
        <w:t>Commission</w:t>
      </w:r>
      <w:r w:rsidR="004B0BA2">
        <w:t xml:space="preserve"> puisse être dotée de tous ses membres. De plus, les professeur-e-s de l’Université ne sont pas </w:t>
      </w:r>
      <w:proofErr w:type="spellStart"/>
      <w:r w:rsidR="004B0BA2">
        <w:t>soumis-es</w:t>
      </w:r>
      <w:proofErr w:type="spellEnd"/>
      <w:r w:rsidR="004B0BA2">
        <w:t xml:space="preserve"> à une obligation de résidence. Le maintien d’une telle obligation </w:t>
      </w:r>
      <w:r w:rsidR="00090966">
        <w:t xml:space="preserve">à l’égard des membres de la Commission </w:t>
      </w:r>
      <w:r w:rsidR="004B0BA2">
        <w:t>pourrait</w:t>
      </w:r>
      <w:r w:rsidR="004E44E8">
        <w:t xml:space="preserve"> </w:t>
      </w:r>
      <w:r w:rsidR="00E5081E">
        <w:t xml:space="preserve">ainsi </w:t>
      </w:r>
      <w:r w:rsidR="004B0BA2">
        <w:t xml:space="preserve">priver </w:t>
      </w:r>
      <w:r w:rsidR="00090966">
        <w:t xml:space="preserve">cette autorité </w:t>
      </w:r>
      <w:r w:rsidR="004E44E8">
        <w:t xml:space="preserve">des connaissances en droit réel immobilier et en droit du registre foncier disponibles à l’Université, ce qui serait </w:t>
      </w:r>
      <w:r w:rsidR="00FC3DFB">
        <w:t xml:space="preserve">pour le moins regrettable. </w:t>
      </w:r>
      <w:r w:rsidR="008803A6">
        <w:t>Quant aux articles 15 et 17 al. 2, 3 et 4 LJ, ils visent les juges professionnels et ne sauraient s’appliquer aux membres d’une commission qui exercent leur fonction à titre accessoire.</w:t>
      </w:r>
    </w:p>
    <w:p w14:paraId="5902ACD3" w14:textId="32A5290B" w:rsidR="0078435D" w:rsidRDefault="0078435D" w:rsidP="00F32BC2">
      <w:pPr>
        <w:keepNext/>
        <w:keepLines/>
        <w:spacing w:after="240"/>
      </w:pPr>
      <w:r>
        <w:t>Le droit actuel prévoit que la Commission de recours peut faire appel à un ou une secrétaire ad hoc en cas d’empêchement ou de récusation de la personne titulaire</w:t>
      </w:r>
      <w:r w:rsidR="00095E71">
        <w:t xml:space="preserve"> (art. 6 al. 1 </w:t>
      </w:r>
      <w:r w:rsidR="00095E71" w:rsidRPr="00095E71">
        <w:rPr>
          <w:i/>
          <w:iCs/>
        </w:rPr>
        <w:t>in fine</w:t>
      </w:r>
      <w:r w:rsidR="00095E71">
        <w:t xml:space="preserve"> RELRF)</w:t>
      </w:r>
      <w:r>
        <w:t xml:space="preserve">. </w:t>
      </w:r>
      <w:r w:rsidR="00095E71">
        <w:t xml:space="preserve">Un tel </w:t>
      </w:r>
      <w:r>
        <w:t xml:space="preserve">système n’est </w:t>
      </w:r>
      <w:r w:rsidR="00095E71">
        <w:t>guère</w:t>
      </w:r>
      <w:r>
        <w:t xml:space="preserve"> </w:t>
      </w:r>
      <w:r w:rsidR="00095E71">
        <w:t>satisfaisant. Il est préférable d’in</w:t>
      </w:r>
      <w:r w:rsidR="00506B00">
        <w:t>troduire</w:t>
      </w:r>
      <w:r w:rsidR="00095E71">
        <w:t xml:space="preserve"> une suppléance et de créer la fonction de secrétaire </w:t>
      </w:r>
      <w:proofErr w:type="spellStart"/>
      <w:r w:rsidR="00095E71">
        <w:t>suppléant-e</w:t>
      </w:r>
      <w:proofErr w:type="spellEnd"/>
      <w:r w:rsidR="00095E71">
        <w:t>.</w:t>
      </w:r>
      <w:r w:rsidR="00EC47A8">
        <w:t xml:space="preserve"> Ce mode de </w:t>
      </w:r>
      <w:r w:rsidR="0009759D">
        <w:t>fonctionnement</w:t>
      </w:r>
      <w:r w:rsidR="00EC47A8">
        <w:t xml:space="preserve"> </w:t>
      </w:r>
      <w:r w:rsidR="00B067BA">
        <w:t xml:space="preserve">est celui qui prévaut </w:t>
      </w:r>
      <w:r w:rsidR="00242F53">
        <w:t xml:space="preserve">généralement </w:t>
      </w:r>
      <w:r w:rsidR="00B067BA">
        <w:t xml:space="preserve">dans </w:t>
      </w:r>
      <w:r w:rsidR="00242F53">
        <w:t xml:space="preserve">ce genre de </w:t>
      </w:r>
      <w:r w:rsidR="000B346A">
        <w:t>c</w:t>
      </w:r>
      <w:r w:rsidR="00242F53">
        <w:t xml:space="preserve">ommission, comme </w:t>
      </w:r>
      <w:r w:rsidR="00B067BA">
        <w:t xml:space="preserve">c’est le cas </w:t>
      </w:r>
      <w:r w:rsidR="00242F53">
        <w:t>par ex</w:t>
      </w:r>
      <w:r w:rsidR="00B067BA">
        <w:t>emple</w:t>
      </w:r>
      <w:r w:rsidR="00242F53">
        <w:t xml:space="preserve"> pour la Commission de recours en matière de premier relevé et de renouvellement (art. 12 al. 4 de la loi du 24.11.2023 sur la </w:t>
      </w:r>
      <w:proofErr w:type="spellStart"/>
      <w:r w:rsidR="00242F53">
        <w:t>Géoinformation</w:t>
      </w:r>
      <w:proofErr w:type="spellEnd"/>
      <w:r w:rsidR="00242F53">
        <w:t xml:space="preserve"> [</w:t>
      </w:r>
      <w:proofErr w:type="spellStart"/>
      <w:r w:rsidR="00242F53">
        <w:t>LCGéo</w:t>
      </w:r>
      <w:proofErr w:type="spellEnd"/>
      <w:r w:rsidR="00242F53">
        <w:t> ; RSF 214.7.1]) ou encore pour l’Autorité foncière cantonale (art. 5 al. 4 de la loi du 28.09.1993 d’application de la loi fédérale sur le droit foncier rural [LALDFR ; RSF 214.2.1]).</w:t>
      </w:r>
    </w:p>
    <w:p w14:paraId="51064030" w14:textId="77777777" w:rsidR="005653A8" w:rsidRDefault="005653A8" w:rsidP="00F32BC2">
      <w:pPr>
        <w:keepNext/>
        <w:keepLines/>
        <w:spacing w:after="240"/>
      </w:pPr>
    </w:p>
    <w:p w14:paraId="2F380076" w14:textId="5299C135" w:rsidR="00980A84" w:rsidRPr="00A50DFB" w:rsidRDefault="00980A84" w:rsidP="00980A84">
      <w:pPr>
        <w:pStyle w:val="TitreArticleloi"/>
      </w:pPr>
      <w:r>
        <w:lastRenderedPageBreak/>
        <w:t>Article</w:t>
      </w:r>
      <w:r w:rsidR="005C76CC">
        <w:t>s</w:t>
      </w:r>
      <w:r>
        <w:t xml:space="preserve"> </w:t>
      </w:r>
      <w:r w:rsidR="001A2D4C">
        <w:t>48</w:t>
      </w:r>
      <w:r>
        <w:t xml:space="preserve"> al</w:t>
      </w:r>
      <w:r w:rsidR="002D33FE">
        <w:t xml:space="preserve">. </w:t>
      </w:r>
      <w:r w:rsidR="001A2D4C">
        <w:t>3</w:t>
      </w:r>
      <w:r w:rsidR="002D33FE">
        <w:t xml:space="preserve"> et 95 al. 2</w:t>
      </w:r>
    </w:p>
    <w:p w14:paraId="7474D04D" w14:textId="2D4D9665" w:rsidR="00980A84" w:rsidRDefault="000521B0" w:rsidP="00F62611">
      <w:pPr>
        <w:keepNext/>
        <w:keepLines/>
        <w:spacing w:after="120"/>
      </w:pPr>
      <w:r>
        <w:t xml:space="preserve">Ces dispositions </w:t>
      </w:r>
      <w:r w:rsidR="005A1903">
        <w:t xml:space="preserve">se rapportent à la </w:t>
      </w:r>
      <w:r>
        <w:t xml:space="preserve">surveillance administrative </w:t>
      </w:r>
      <w:r w:rsidR="00EA2186">
        <w:t>attribuée</w:t>
      </w:r>
      <w:r>
        <w:t xml:space="preserve"> à la DFIN. La dénomination de « Autorité de surveillance » est ainsi remplacée par celle de « Direction ».</w:t>
      </w:r>
    </w:p>
    <w:p w14:paraId="2D1C736F" w14:textId="184E12FA" w:rsidR="000521B0" w:rsidRDefault="001457AB" w:rsidP="00F32BC2">
      <w:pPr>
        <w:keepNext/>
        <w:keepLines/>
        <w:spacing w:after="240"/>
      </w:pPr>
      <w:r>
        <w:t xml:space="preserve">L’occasion est saisie d’adapter matériellement la disposition prévue à l’article 48 al. 3 </w:t>
      </w:r>
      <w:r w:rsidRPr="001457AB">
        <w:rPr>
          <w:i/>
          <w:iCs/>
        </w:rPr>
        <w:t>ab initio</w:t>
      </w:r>
      <w:r>
        <w:t xml:space="preserve">. Le procédé </w:t>
      </w:r>
      <w:r w:rsidR="00FE642F">
        <w:t xml:space="preserve">consistant à </w:t>
      </w:r>
      <w:r>
        <w:t xml:space="preserve">établir périodiquement « un double des documents principaux du registre foncier sur papier » est </w:t>
      </w:r>
      <w:r w:rsidR="00D05E0E">
        <w:t xml:space="preserve">en effet </w:t>
      </w:r>
      <w:r>
        <w:t xml:space="preserve">devenu </w:t>
      </w:r>
      <w:r w:rsidR="00D05E0E">
        <w:t xml:space="preserve">obsolète. Il a </w:t>
      </w:r>
      <w:r w:rsidR="00022357">
        <w:t xml:space="preserve">été </w:t>
      </w:r>
      <w:r w:rsidR="00D05E0E">
        <w:t>remplacé par le scannage des pièces justificatives du registre foncier.</w:t>
      </w:r>
    </w:p>
    <w:p w14:paraId="610CC41D" w14:textId="1993422C" w:rsidR="00980A84" w:rsidRPr="00A50DFB" w:rsidRDefault="00980A84" w:rsidP="00980A84">
      <w:pPr>
        <w:pStyle w:val="TitreArticleloi"/>
      </w:pPr>
      <w:r>
        <w:t>Article</w:t>
      </w:r>
      <w:r w:rsidR="001B6951">
        <w:t>s</w:t>
      </w:r>
      <w:r>
        <w:t xml:space="preserve"> </w:t>
      </w:r>
      <w:r w:rsidR="000F4C7C">
        <w:t>34</w:t>
      </w:r>
      <w:r w:rsidR="00D4279F">
        <w:t xml:space="preserve"> al. 1 et 2</w:t>
      </w:r>
      <w:r w:rsidR="000F4C7C">
        <w:t xml:space="preserve">, </w:t>
      </w:r>
      <w:r w:rsidR="001B6951">
        <w:t>67</w:t>
      </w:r>
      <w:r w:rsidR="00D4279F">
        <w:t xml:space="preserve"> al. 2</w:t>
      </w:r>
      <w:r w:rsidR="00624BCF">
        <w:t>, 68</w:t>
      </w:r>
      <w:r w:rsidR="00D4279F">
        <w:t xml:space="preserve"> al. 2</w:t>
      </w:r>
      <w:r w:rsidR="00624BCF">
        <w:t>, 69</w:t>
      </w:r>
      <w:r w:rsidR="00D4279F">
        <w:t xml:space="preserve"> al. 1</w:t>
      </w:r>
      <w:r w:rsidR="00624BCF">
        <w:t>, 72</w:t>
      </w:r>
      <w:r w:rsidR="00D4279F">
        <w:t xml:space="preserve"> al. 2</w:t>
      </w:r>
      <w:r w:rsidR="00624BCF">
        <w:t>, 72a</w:t>
      </w:r>
      <w:r w:rsidR="00D4279F">
        <w:t xml:space="preserve"> al. 1</w:t>
      </w:r>
      <w:r w:rsidR="00624BCF">
        <w:t>, 73</w:t>
      </w:r>
      <w:r w:rsidR="00D4279F">
        <w:t xml:space="preserve"> al. 1</w:t>
      </w:r>
      <w:r w:rsidR="00624BCF">
        <w:t xml:space="preserve">, 75 </w:t>
      </w:r>
      <w:r w:rsidR="00D4279F">
        <w:t xml:space="preserve">al. 2 et 4 </w:t>
      </w:r>
      <w:r w:rsidR="00624BCF">
        <w:t>et 75a</w:t>
      </w:r>
      <w:r w:rsidR="00D4279F">
        <w:t xml:space="preserve"> al. 1</w:t>
      </w:r>
    </w:p>
    <w:p w14:paraId="19EF3FA1" w14:textId="49D1B7AC" w:rsidR="00980A84" w:rsidRDefault="00980A84" w:rsidP="00F32BC2">
      <w:pPr>
        <w:keepNext/>
        <w:keepLines/>
        <w:spacing w:after="240"/>
      </w:pPr>
      <w:r w:rsidRPr="009030E2">
        <w:t>L</w:t>
      </w:r>
      <w:r w:rsidR="00624BCF">
        <w:t xml:space="preserve">es </w:t>
      </w:r>
      <w:r w:rsidR="002D33FE">
        <w:t xml:space="preserve">dispositions susmentionnées concernent </w:t>
      </w:r>
      <w:r w:rsidR="00CE3D46">
        <w:t xml:space="preserve">la </w:t>
      </w:r>
      <w:r w:rsidR="002D33FE">
        <w:t>surveillance juridictionnelle</w:t>
      </w:r>
      <w:r w:rsidR="00CE3D46">
        <w:t xml:space="preserve"> (recours</w:t>
      </w:r>
      <w:r w:rsidR="002D33FE">
        <w:t xml:space="preserve">) et sont modifiées pour prendre en considération </w:t>
      </w:r>
      <w:r w:rsidR="00D4279F">
        <w:t>la nouvelle appellation de l</w:t>
      </w:r>
      <w:r w:rsidR="002D33FE">
        <w:t>’</w:t>
      </w:r>
      <w:r w:rsidR="006F3EE3">
        <w:t xml:space="preserve">autorité de recours. </w:t>
      </w:r>
      <w:r w:rsidR="000E3016">
        <w:t xml:space="preserve">La dénomination </w:t>
      </w:r>
      <w:r w:rsidR="009B6F76">
        <w:t xml:space="preserve">de </w:t>
      </w:r>
      <w:r w:rsidR="000E3016">
        <w:t xml:space="preserve">« Autorité de surveillance » est ainsi remplacée par </w:t>
      </w:r>
      <w:r w:rsidR="00723D74">
        <w:t xml:space="preserve">celle de </w:t>
      </w:r>
      <w:r w:rsidR="006F3EE3">
        <w:t>« Commission »</w:t>
      </w:r>
      <w:r w:rsidR="000E3016">
        <w:t>.</w:t>
      </w:r>
    </w:p>
    <w:p w14:paraId="1E315E2C" w14:textId="1E1A682A" w:rsidR="00980A84" w:rsidRPr="00A50DFB" w:rsidRDefault="00980A84" w:rsidP="00980A84">
      <w:pPr>
        <w:pStyle w:val="TitreArticleloi"/>
      </w:pPr>
      <w:r>
        <w:t xml:space="preserve">Article </w:t>
      </w:r>
      <w:r w:rsidR="00D4279F">
        <w:t>74 al. 1 et 2</w:t>
      </w:r>
    </w:p>
    <w:p w14:paraId="1AA82BE1" w14:textId="0FEC4FB6" w:rsidR="0038267B" w:rsidRDefault="00EA5F39" w:rsidP="00F62611">
      <w:pPr>
        <w:keepNext/>
        <w:keepLines/>
        <w:spacing w:after="120"/>
      </w:pPr>
      <w:r>
        <w:t xml:space="preserve">L’article 74 al. 1 </w:t>
      </w:r>
      <w:r w:rsidR="0038267B">
        <w:t xml:space="preserve">énonce les personnes et </w:t>
      </w:r>
      <w:r w:rsidR="00766EE7">
        <w:t>autorités</w:t>
      </w:r>
      <w:r w:rsidR="0038267B">
        <w:t xml:space="preserve"> auxquelles la Commission de recours en matière de registre foncier doit communiquer ses décisions sur recours. Comme la DFIN </w:t>
      </w:r>
      <w:r w:rsidR="00552CCC">
        <w:t xml:space="preserve">est désormais l’autorité de surveillance administrative et qu’elle </w:t>
      </w:r>
      <w:r w:rsidR="0038267B">
        <w:t xml:space="preserve">dispose </w:t>
      </w:r>
      <w:r w:rsidR="00552CCC">
        <w:t xml:space="preserve">de surcroît </w:t>
      </w:r>
      <w:r w:rsidR="0038267B">
        <w:t xml:space="preserve">d’un droit de recours contre </w:t>
      </w:r>
      <w:r w:rsidR="008B4E86">
        <w:t>les</w:t>
      </w:r>
      <w:r w:rsidR="0038267B">
        <w:t xml:space="preserve"> décisions</w:t>
      </w:r>
      <w:r w:rsidR="008B4E86">
        <w:t xml:space="preserve"> </w:t>
      </w:r>
      <w:r w:rsidR="00871007">
        <w:t>de la Commission</w:t>
      </w:r>
      <w:r w:rsidR="0038267B">
        <w:t xml:space="preserve">, celles-ci doivent lui être </w:t>
      </w:r>
      <w:r w:rsidR="00BA4BF0">
        <w:t>communiquées</w:t>
      </w:r>
      <w:r w:rsidR="0038267B">
        <w:t xml:space="preserve"> (let. </w:t>
      </w:r>
      <w:proofErr w:type="gramStart"/>
      <w:r w:rsidR="0038267B">
        <w:t>e</w:t>
      </w:r>
      <w:proofErr w:type="gramEnd"/>
      <w:r w:rsidR="0038267B">
        <w:t xml:space="preserve">). L’opportunité est saisie d’ajouter </w:t>
      </w:r>
      <w:r w:rsidR="008B4E86">
        <w:t>comme destinataire desdites décisions</w:t>
      </w:r>
      <w:r w:rsidR="004C5B53">
        <w:t xml:space="preserve">, </w:t>
      </w:r>
      <w:r w:rsidR="00D63D44">
        <w:t xml:space="preserve">tel que </w:t>
      </w:r>
      <w:r w:rsidR="00015192">
        <w:t xml:space="preserve">le prévoit </w:t>
      </w:r>
      <w:r w:rsidR="004C5B53">
        <w:t>le droit fédéral (art. 7 ORF),</w:t>
      </w:r>
      <w:r w:rsidR="008B4E86">
        <w:t xml:space="preserve"> </w:t>
      </w:r>
      <w:r w:rsidR="0038267B">
        <w:t xml:space="preserve">l’Office fédéral chargé du droit du registre foncier et du droit foncier OFRF (let. </w:t>
      </w:r>
      <w:proofErr w:type="gramStart"/>
      <w:r w:rsidR="0038267B">
        <w:t>f</w:t>
      </w:r>
      <w:proofErr w:type="gramEnd"/>
      <w:r w:rsidR="0038267B">
        <w:t xml:space="preserve">), qui a </w:t>
      </w:r>
      <w:r w:rsidR="005A4732">
        <w:t xml:space="preserve">également </w:t>
      </w:r>
      <w:r w:rsidR="0038267B">
        <w:t xml:space="preserve">un droit de recours </w:t>
      </w:r>
      <w:r w:rsidR="00821A87">
        <w:t xml:space="preserve">contre les décisions </w:t>
      </w:r>
      <w:r w:rsidR="00015192">
        <w:t>des</w:t>
      </w:r>
      <w:r w:rsidR="00821A87">
        <w:t xml:space="preserve"> instances cantonales </w:t>
      </w:r>
      <w:r w:rsidR="004C5B53">
        <w:t xml:space="preserve">de recours </w:t>
      </w:r>
      <w:r w:rsidR="0038267B">
        <w:t xml:space="preserve">(art. 6 al. 3 let. </w:t>
      </w:r>
      <w:proofErr w:type="gramStart"/>
      <w:r w:rsidR="0038267B">
        <w:t>j</w:t>
      </w:r>
      <w:proofErr w:type="gramEnd"/>
      <w:r w:rsidR="0038267B">
        <w:t xml:space="preserve"> ORF).</w:t>
      </w:r>
    </w:p>
    <w:p w14:paraId="6EE31BF2" w14:textId="4472EE02" w:rsidR="00980A84" w:rsidRDefault="00FC3A11" w:rsidP="00F62611">
      <w:pPr>
        <w:keepNext/>
        <w:keepLines/>
        <w:spacing w:after="120"/>
      </w:pPr>
      <w:r>
        <w:t>L’</w:t>
      </w:r>
      <w:r w:rsidR="005B7365">
        <w:t>obligation d’utiliser le</w:t>
      </w:r>
      <w:r>
        <w:t xml:space="preserve"> </w:t>
      </w:r>
      <w:r w:rsidR="003939E5">
        <w:t>mode d’expédition « avec accusé de réception »</w:t>
      </w:r>
      <w:r w:rsidR="00976C17">
        <w:t xml:space="preserve"> </w:t>
      </w:r>
      <w:r w:rsidR="005B7365">
        <w:t xml:space="preserve">à l’égard de </w:t>
      </w:r>
      <w:r w:rsidR="00766EE7">
        <w:t>t</w:t>
      </w:r>
      <w:r w:rsidR="00710482">
        <w:t xml:space="preserve">ous les </w:t>
      </w:r>
      <w:r w:rsidR="005B7365">
        <w:t xml:space="preserve">destinataires de la décision sur recours mentionnés dans la loi </w:t>
      </w:r>
      <w:r w:rsidR="00996D12">
        <w:t>s’</w:t>
      </w:r>
      <w:r w:rsidR="00D450E5">
        <w:t xml:space="preserve">avère </w:t>
      </w:r>
      <w:r w:rsidR="008C7203">
        <w:t>superflue</w:t>
      </w:r>
      <w:r w:rsidR="00766EE7">
        <w:t xml:space="preserve">. </w:t>
      </w:r>
      <w:r w:rsidR="00362D92">
        <w:t xml:space="preserve">Elle </w:t>
      </w:r>
      <w:r w:rsidR="008C7203">
        <w:t>peut</w:t>
      </w:r>
      <w:r w:rsidR="00871C89">
        <w:t xml:space="preserve"> </w:t>
      </w:r>
      <w:r w:rsidR="00766EE7">
        <w:t xml:space="preserve">donc </w:t>
      </w:r>
      <w:r w:rsidR="00871C89">
        <w:t xml:space="preserve">être </w:t>
      </w:r>
      <w:r w:rsidR="00766EE7">
        <w:t xml:space="preserve">biffée. </w:t>
      </w:r>
      <w:r w:rsidR="003939E5">
        <w:t xml:space="preserve">Il </w:t>
      </w:r>
      <w:r w:rsidR="00766EE7">
        <w:t xml:space="preserve">appartiendra </w:t>
      </w:r>
      <w:r w:rsidR="003939E5">
        <w:t xml:space="preserve">à la Commission de recours de </w:t>
      </w:r>
      <w:r w:rsidR="00493A9E">
        <w:t>choisir</w:t>
      </w:r>
      <w:r w:rsidR="003939E5">
        <w:t xml:space="preserve"> le mode d’expédition qu’elle jugera adéquat </w:t>
      </w:r>
      <w:r w:rsidR="009800D9">
        <w:t xml:space="preserve">selon le </w:t>
      </w:r>
      <w:r w:rsidR="003939E5">
        <w:t>destinataire.</w:t>
      </w:r>
    </w:p>
    <w:p w14:paraId="71A03598" w14:textId="4851FACA" w:rsidR="003939E5" w:rsidRDefault="005F3357" w:rsidP="00A02FBD">
      <w:pPr>
        <w:keepNext/>
        <w:keepLines/>
      </w:pPr>
      <w:r>
        <w:t xml:space="preserve">Pour le </w:t>
      </w:r>
      <w:r w:rsidR="002C59B3">
        <w:t>reste</w:t>
      </w:r>
      <w:r>
        <w:t xml:space="preserve">, le texte de l’article 74 al. 2 est </w:t>
      </w:r>
      <w:r w:rsidR="00227D9C">
        <w:t xml:space="preserve">formellement </w:t>
      </w:r>
      <w:r>
        <w:t xml:space="preserve">reformulé et </w:t>
      </w:r>
      <w:r w:rsidR="00B20854">
        <w:t xml:space="preserve">l’appellation </w:t>
      </w:r>
      <w:r w:rsidR="00F57E9C">
        <w:t xml:space="preserve">de </w:t>
      </w:r>
      <w:r w:rsidR="00B20854">
        <w:t xml:space="preserve">« Autorité de surveillance » est remplacée par </w:t>
      </w:r>
      <w:r w:rsidR="00F515F0">
        <w:t xml:space="preserve">celle de </w:t>
      </w:r>
      <w:r w:rsidR="00B20854">
        <w:t>« Commission ».</w:t>
      </w:r>
    </w:p>
    <w:p w14:paraId="52B305E3" w14:textId="065A663D" w:rsidR="002A1443" w:rsidRDefault="002A1443" w:rsidP="002A1443">
      <w:pPr>
        <w:pStyle w:val="Titre1"/>
      </w:pPr>
      <w:bookmarkStart w:id="12" w:name="_Toc187225990"/>
      <w:r>
        <w:t>Modification de la loi sur les améliorations foncières (LAF ; RSF 917.1)</w:t>
      </w:r>
      <w:bookmarkEnd w:id="12"/>
    </w:p>
    <w:p w14:paraId="38F5A783" w14:textId="77777777" w:rsidR="002A1443" w:rsidRDefault="002A1443" w:rsidP="002A1443">
      <w:pPr>
        <w:pStyle w:val="Tiret"/>
      </w:pPr>
      <w:r w:rsidRPr="00D55BE4">
        <w:t>—</w:t>
      </w:r>
    </w:p>
    <w:p w14:paraId="006C3828" w14:textId="6166A0C7" w:rsidR="002A1443" w:rsidRDefault="002A1443" w:rsidP="00A02FBD">
      <w:pPr>
        <w:keepNext/>
        <w:keepLines/>
      </w:pPr>
      <w:r>
        <w:t xml:space="preserve">La modification apportée </w:t>
      </w:r>
      <w:r w:rsidR="001C212E">
        <w:t xml:space="preserve">(art. 210 al. 1 LAF) </w:t>
      </w:r>
      <w:r>
        <w:t xml:space="preserve">est de nature terminologique (remplacement de l’appellation </w:t>
      </w:r>
      <w:r w:rsidR="00C24015">
        <w:t xml:space="preserve">de </w:t>
      </w:r>
      <w:r>
        <w:t>« Autorité de surveillance du registre foncier » par celle de « Commission de recours en matière de registre foncier »).</w:t>
      </w:r>
    </w:p>
    <w:sectPr w:rsidR="002A1443" w:rsidSect="005653A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851" w:bottom="993" w:left="851"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A46B5" w14:textId="77777777" w:rsidR="00BD446C" w:rsidRDefault="00CA3CA9">
      <w:pPr>
        <w:spacing w:before="0" w:after="0" w:line="240" w:lineRule="auto"/>
      </w:pPr>
      <w:r>
        <w:separator/>
      </w:r>
    </w:p>
  </w:endnote>
  <w:endnote w:type="continuationSeparator" w:id="0">
    <w:p w14:paraId="5E18CAEE" w14:textId="77777777" w:rsidR="00BD446C" w:rsidRDefault="00CA3C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1433C" w14:textId="77777777" w:rsidR="008C527B" w:rsidRDefault="00CA3CA9" w:rsidP="00AD2B58">
    <w:pPr>
      <w:pStyle w:val="Pieddepage"/>
    </w:pPr>
    <w:r w:rsidRPr="00913B6D">
      <w:fldChar w:fldCharType="begin"/>
    </w:r>
    <w:r w:rsidRPr="00913B6D">
      <w:instrText xml:space="preserve"> PAGE  \* Arabic  \* MERGEFORMAT </w:instrText>
    </w:r>
    <w:r w:rsidRPr="00913B6D">
      <w:fldChar w:fldCharType="separate"/>
    </w:r>
    <w:r>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194A2" w14:textId="77777777" w:rsidR="008C527B" w:rsidRDefault="00CA3CA9" w:rsidP="009E7B88">
    <w:pPr>
      <w:pStyle w:val="Pieddepage"/>
      <w:jc w:val="right"/>
    </w:pPr>
    <w:r w:rsidRPr="003226C3">
      <w:fldChar w:fldCharType="begin"/>
    </w:r>
    <w:r w:rsidRPr="003226C3">
      <w:instrText xml:space="preserve"> PAGE  \* Arabic  \* MERGEFORMAT </w:instrText>
    </w:r>
    <w:r w:rsidRPr="003226C3">
      <w:fldChar w:fldCharType="separate"/>
    </w:r>
    <w:r>
      <w:rPr>
        <w:noProof/>
      </w:rPr>
      <w:t>5</w:t>
    </w:r>
    <w:r w:rsidRPr="003226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7059A" w14:textId="77777777" w:rsidR="008C527B" w:rsidRDefault="00CA3CA9" w:rsidP="009E7B88">
    <w:pPr>
      <w:pStyle w:val="Pieddepage"/>
      <w:jc w:val="right"/>
    </w:pPr>
    <w:r w:rsidRPr="003226C3">
      <w:fldChar w:fldCharType="begin"/>
    </w:r>
    <w:r w:rsidRPr="003226C3">
      <w:instrText xml:space="preserve"> PAGE  \* Arabic  \* MERGEFORMAT </w:instrText>
    </w:r>
    <w:r w:rsidRPr="003226C3">
      <w:fldChar w:fldCharType="separate"/>
    </w:r>
    <w:r>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46C70" w14:textId="77777777" w:rsidR="008C527B" w:rsidRPr="00BD49C9" w:rsidRDefault="00CA3CA9" w:rsidP="00BD49C9">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79118D77" w14:textId="77777777" w:rsidR="008C527B" w:rsidRDefault="00CA3C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78B5" w14:textId="77777777" w:rsidR="008C527B" w:rsidRPr="00C125C0" w:rsidRDefault="008C527B" w:rsidP="00110EA9">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5CD8A" w14:textId="77777777" w:rsidR="008C527B" w:rsidRPr="00C125C0" w:rsidRDefault="008C527B" w:rsidP="00110EA9">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392"/>
      <w:gridCol w:w="4531"/>
    </w:tblGrid>
    <w:tr w:rsidR="00F23132" w14:paraId="6AFFAF6C" w14:textId="77777777" w:rsidTr="00F23132">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53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24395D" w14:textId="77777777" w:rsidR="008C527B" w:rsidRPr="00FD0818" w:rsidRDefault="00CA3CA9" w:rsidP="00FD0818">
          <w:pPr>
            <w:keepNext/>
            <w:keepLines/>
            <w:spacing w:line="460" w:lineRule="atLeast"/>
            <w:contextualSpacing/>
            <w:rPr>
              <w:rFonts w:asciiTheme="majorHAnsi" w:eastAsiaTheme="majorEastAsia" w:hAnsiTheme="majorHAnsi" w:cstheme="majorBidi"/>
              <w:color w:val="auto"/>
              <w:kern w:val="32"/>
              <w:sz w:val="16"/>
              <w:szCs w:val="52"/>
            </w:rPr>
          </w:pPr>
          <w:r w:rsidRPr="00FD0818">
            <w:rPr>
              <w:rFonts w:asciiTheme="majorHAnsi" w:eastAsiaTheme="majorEastAsia" w:hAnsiTheme="majorHAnsi" w:cstheme="majorBidi"/>
              <w:noProof/>
              <w:kern w:val="32"/>
              <w:sz w:val="16"/>
              <w:szCs w:val="52"/>
              <w:lang w:eastAsia="fr-CH"/>
            </w:rPr>
            <w:drawing>
              <wp:anchor distT="0" distB="0" distL="114300" distR="114300" simplePos="0" relativeHeight="251658240" behindDoc="0" locked="0" layoutInCell="1" allowOverlap="1" wp14:anchorId="600992B2" wp14:editId="6A4D9B71">
                <wp:simplePos x="0" y="0"/>
                <wp:positionH relativeFrom="page">
                  <wp:posOffset>0</wp:posOffset>
                </wp:positionH>
                <wp:positionV relativeFrom="page">
                  <wp:posOffset>8890</wp:posOffset>
                </wp:positionV>
                <wp:extent cx="935990" cy="795866"/>
                <wp:effectExtent l="25400" t="0" r="3810" b="0"/>
                <wp:wrapNone/>
                <wp:docPr id="819324062" name="Image 81932406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5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B9993A" w14:textId="77777777" w:rsidR="008C527B" w:rsidRPr="00FD0818" w:rsidRDefault="00CA3CA9"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r w:rsidRPr="00FD0818">
            <w:rPr>
              <w:rFonts w:asciiTheme="majorHAnsi" w:eastAsiaTheme="majorEastAsia" w:hAnsiTheme="majorHAnsi" w:cstheme="majorBidi"/>
              <w:bCs/>
              <w:color w:val="auto"/>
              <w:kern w:val="32"/>
              <w:sz w:val="16"/>
              <w:szCs w:val="52"/>
            </w:rPr>
            <w:t>Conseil d’Etat</w:t>
          </w:r>
          <w:r w:rsidRPr="00FD0818">
            <w:rPr>
              <w:rFonts w:asciiTheme="majorHAnsi" w:eastAsiaTheme="majorEastAsia" w:hAnsiTheme="majorHAnsi" w:cstheme="majorBidi"/>
              <w:b w:val="0"/>
              <w:color w:val="auto"/>
              <w:kern w:val="32"/>
              <w:sz w:val="16"/>
              <w:szCs w:val="52"/>
            </w:rPr>
            <w:t xml:space="preserve"> </w:t>
          </w:r>
          <w:r w:rsidRPr="00FD0818">
            <w:rPr>
              <w:rFonts w:asciiTheme="majorHAnsi" w:eastAsiaTheme="majorEastAsia" w:hAnsiTheme="majorHAnsi" w:cstheme="majorBidi"/>
              <w:b w:val="0"/>
              <w:bCs/>
              <w:color w:val="auto"/>
              <w:kern w:val="32"/>
              <w:sz w:val="16"/>
              <w:szCs w:val="52"/>
            </w:rPr>
            <w:t>CE</w:t>
          </w:r>
        </w:p>
        <w:p w14:paraId="67380409" w14:textId="77777777" w:rsidR="008C527B" w:rsidRPr="00FD0818" w:rsidRDefault="00CA3CA9"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proofErr w:type="spellStart"/>
          <w:r w:rsidRPr="00FD0818">
            <w:rPr>
              <w:rFonts w:asciiTheme="majorHAnsi" w:eastAsiaTheme="majorEastAsia" w:hAnsiTheme="majorHAnsi" w:cstheme="majorBidi"/>
              <w:bCs/>
              <w:color w:val="auto"/>
              <w:kern w:val="32"/>
              <w:sz w:val="16"/>
              <w:szCs w:val="52"/>
            </w:rPr>
            <w:t>Staatsrat</w:t>
          </w:r>
          <w:proofErr w:type="spellEnd"/>
          <w:r w:rsidRPr="00FD0818">
            <w:rPr>
              <w:rFonts w:asciiTheme="majorHAnsi" w:eastAsiaTheme="majorEastAsia" w:hAnsiTheme="majorHAnsi" w:cstheme="majorBidi"/>
              <w:b w:val="0"/>
              <w:color w:val="auto"/>
              <w:kern w:val="32"/>
              <w:sz w:val="16"/>
              <w:szCs w:val="52"/>
            </w:rPr>
            <w:t xml:space="preserve"> </w:t>
          </w:r>
          <w:r w:rsidRPr="00FD0818">
            <w:rPr>
              <w:rFonts w:asciiTheme="majorHAnsi" w:eastAsiaTheme="majorEastAsia" w:hAnsiTheme="majorHAnsi" w:cstheme="majorBidi"/>
              <w:b w:val="0"/>
              <w:bCs/>
              <w:color w:val="auto"/>
              <w:kern w:val="32"/>
              <w:sz w:val="16"/>
              <w:szCs w:val="52"/>
            </w:rPr>
            <w:t>SR</w:t>
          </w:r>
        </w:p>
      </w:tc>
    </w:tr>
  </w:tbl>
  <w:p w14:paraId="6DF9C07C" w14:textId="77777777" w:rsidR="008C527B" w:rsidRDefault="008C52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9C3"/>
    <w:multiLevelType w:val="hybridMultilevel"/>
    <w:tmpl w:val="D97CE200"/>
    <w:lvl w:ilvl="0" w:tplc="38FA5A9C">
      <w:numFmt w:val="bullet"/>
      <w:lvlText w:val=""/>
      <w:lvlJc w:val="left"/>
      <w:pPr>
        <w:ind w:left="1065" w:hanging="705"/>
      </w:pPr>
      <w:rPr>
        <w:rFonts w:ascii="Wingdings" w:eastAsiaTheme="minorHAnsi" w:hAnsi="Wingdings" w:cstheme="minorBidi" w:hint="default"/>
      </w:rPr>
    </w:lvl>
    <w:lvl w:ilvl="1" w:tplc="AE7ECCAC" w:tentative="1">
      <w:start w:val="1"/>
      <w:numFmt w:val="bullet"/>
      <w:lvlText w:val="o"/>
      <w:lvlJc w:val="left"/>
      <w:pPr>
        <w:ind w:left="1440" w:hanging="360"/>
      </w:pPr>
      <w:rPr>
        <w:rFonts w:ascii="Courier New" w:hAnsi="Courier New" w:cs="Courier New" w:hint="default"/>
      </w:rPr>
    </w:lvl>
    <w:lvl w:ilvl="2" w:tplc="77A0D55C" w:tentative="1">
      <w:start w:val="1"/>
      <w:numFmt w:val="bullet"/>
      <w:lvlText w:val=""/>
      <w:lvlJc w:val="left"/>
      <w:pPr>
        <w:ind w:left="2160" w:hanging="360"/>
      </w:pPr>
      <w:rPr>
        <w:rFonts w:ascii="Wingdings" w:hAnsi="Wingdings" w:hint="default"/>
      </w:rPr>
    </w:lvl>
    <w:lvl w:ilvl="3" w:tplc="B63C8E60" w:tentative="1">
      <w:start w:val="1"/>
      <w:numFmt w:val="bullet"/>
      <w:lvlText w:val=""/>
      <w:lvlJc w:val="left"/>
      <w:pPr>
        <w:ind w:left="2880" w:hanging="360"/>
      </w:pPr>
      <w:rPr>
        <w:rFonts w:ascii="Symbol" w:hAnsi="Symbol" w:hint="default"/>
      </w:rPr>
    </w:lvl>
    <w:lvl w:ilvl="4" w:tplc="67301902" w:tentative="1">
      <w:start w:val="1"/>
      <w:numFmt w:val="bullet"/>
      <w:lvlText w:val="o"/>
      <w:lvlJc w:val="left"/>
      <w:pPr>
        <w:ind w:left="3600" w:hanging="360"/>
      </w:pPr>
      <w:rPr>
        <w:rFonts w:ascii="Courier New" w:hAnsi="Courier New" w:cs="Courier New" w:hint="default"/>
      </w:rPr>
    </w:lvl>
    <w:lvl w:ilvl="5" w:tplc="C71ACBEE" w:tentative="1">
      <w:start w:val="1"/>
      <w:numFmt w:val="bullet"/>
      <w:lvlText w:val=""/>
      <w:lvlJc w:val="left"/>
      <w:pPr>
        <w:ind w:left="4320" w:hanging="360"/>
      </w:pPr>
      <w:rPr>
        <w:rFonts w:ascii="Wingdings" w:hAnsi="Wingdings" w:hint="default"/>
      </w:rPr>
    </w:lvl>
    <w:lvl w:ilvl="6" w:tplc="FC58549A" w:tentative="1">
      <w:start w:val="1"/>
      <w:numFmt w:val="bullet"/>
      <w:lvlText w:val=""/>
      <w:lvlJc w:val="left"/>
      <w:pPr>
        <w:ind w:left="5040" w:hanging="360"/>
      </w:pPr>
      <w:rPr>
        <w:rFonts w:ascii="Symbol" w:hAnsi="Symbol" w:hint="default"/>
      </w:rPr>
    </w:lvl>
    <w:lvl w:ilvl="7" w:tplc="22821B74" w:tentative="1">
      <w:start w:val="1"/>
      <w:numFmt w:val="bullet"/>
      <w:lvlText w:val="o"/>
      <w:lvlJc w:val="left"/>
      <w:pPr>
        <w:ind w:left="5760" w:hanging="360"/>
      </w:pPr>
      <w:rPr>
        <w:rFonts w:ascii="Courier New" w:hAnsi="Courier New" w:cs="Courier New" w:hint="default"/>
      </w:rPr>
    </w:lvl>
    <w:lvl w:ilvl="8" w:tplc="A1E8AE24" w:tentative="1">
      <w:start w:val="1"/>
      <w:numFmt w:val="bullet"/>
      <w:lvlText w:val=""/>
      <w:lvlJc w:val="left"/>
      <w:pPr>
        <w:ind w:left="6480" w:hanging="360"/>
      </w:pPr>
      <w:rPr>
        <w:rFonts w:ascii="Wingdings" w:hAnsi="Wingdings" w:hint="default"/>
      </w:rPr>
    </w:lvl>
  </w:abstractNum>
  <w:abstractNum w:abstractNumId="1" w15:restartNumberingAfterBreak="0">
    <w:nsid w:val="01072A26"/>
    <w:multiLevelType w:val="multilevel"/>
    <w:tmpl w:val="9114329C"/>
    <w:numStyleLink w:val="EtatFRAnnexe"/>
  </w:abstractNum>
  <w:abstractNum w:abstractNumId="2" w15:restartNumberingAfterBreak="0">
    <w:nsid w:val="08C93A9E"/>
    <w:multiLevelType w:val="multilevel"/>
    <w:tmpl w:val="4B1A8D58"/>
    <w:numStyleLink w:val="EtatFRTitre"/>
  </w:abstractNum>
  <w:abstractNum w:abstractNumId="3" w15:restartNumberingAfterBreak="0">
    <w:nsid w:val="0D971D9D"/>
    <w:multiLevelType w:val="multilevel"/>
    <w:tmpl w:val="6E089A12"/>
    <w:name w:val="SITel Liste numérotée"/>
    <w:numStyleLink w:val="EtatFRNumrotation"/>
  </w:abstractNum>
  <w:abstractNum w:abstractNumId="4" w15:restartNumberingAfterBreak="0">
    <w:nsid w:val="0EA62DB8"/>
    <w:multiLevelType w:val="multilevel"/>
    <w:tmpl w:val="C812CDBA"/>
    <w:numStyleLink w:val="EtatFRPuces"/>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8"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9" w15:restartNumberingAfterBreak="0">
    <w:nsid w:val="1BCA4211"/>
    <w:multiLevelType w:val="hybridMultilevel"/>
    <w:tmpl w:val="9D042E2E"/>
    <w:lvl w:ilvl="0" w:tplc="322C3AF2">
      <w:start w:val="1"/>
      <w:numFmt w:val="lowerLetter"/>
      <w:pStyle w:val="Listealphabtique"/>
      <w:lvlText w:val="%1)"/>
      <w:lvlJc w:val="left"/>
      <w:pPr>
        <w:ind w:left="720" w:hanging="360"/>
      </w:pPr>
      <w:rPr>
        <w:rFonts w:hint="default"/>
      </w:rPr>
    </w:lvl>
    <w:lvl w:ilvl="1" w:tplc="D5EEB52E" w:tentative="1">
      <w:start w:val="1"/>
      <w:numFmt w:val="lowerLetter"/>
      <w:lvlText w:val="%2."/>
      <w:lvlJc w:val="left"/>
      <w:pPr>
        <w:ind w:left="1440" w:hanging="360"/>
      </w:pPr>
    </w:lvl>
    <w:lvl w:ilvl="2" w:tplc="31C01966" w:tentative="1">
      <w:start w:val="1"/>
      <w:numFmt w:val="lowerRoman"/>
      <w:lvlText w:val="%3."/>
      <w:lvlJc w:val="right"/>
      <w:pPr>
        <w:ind w:left="2160" w:hanging="180"/>
      </w:pPr>
    </w:lvl>
    <w:lvl w:ilvl="3" w:tplc="AF30504E" w:tentative="1">
      <w:start w:val="1"/>
      <w:numFmt w:val="decimal"/>
      <w:lvlText w:val="%4."/>
      <w:lvlJc w:val="left"/>
      <w:pPr>
        <w:ind w:left="2880" w:hanging="360"/>
      </w:pPr>
    </w:lvl>
    <w:lvl w:ilvl="4" w:tplc="425C3726" w:tentative="1">
      <w:start w:val="1"/>
      <w:numFmt w:val="lowerLetter"/>
      <w:lvlText w:val="%5."/>
      <w:lvlJc w:val="left"/>
      <w:pPr>
        <w:ind w:left="3600" w:hanging="360"/>
      </w:pPr>
    </w:lvl>
    <w:lvl w:ilvl="5" w:tplc="2FEE3516" w:tentative="1">
      <w:start w:val="1"/>
      <w:numFmt w:val="lowerRoman"/>
      <w:lvlText w:val="%6."/>
      <w:lvlJc w:val="right"/>
      <w:pPr>
        <w:ind w:left="4320" w:hanging="180"/>
      </w:pPr>
    </w:lvl>
    <w:lvl w:ilvl="6" w:tplc="DA2EC364" w:tentative="1">
      <w:start w:val="1"/>
      <w:numFmt w:val="decimal"/>
      <w:lvlText w:val="%7."/>
      <w:lvlJc w:val="left"/>
      <w:pPr>
        <w:ind w:left="5040" w:hanging="360"/>
      </w:pPr>
    </w:lvl>
    <w:lvl w:ilvl="7" w:tplc="600E5FBC" w:tentative="1">
      <w:start w:val="1"/>
      <w:numFmt w:val="lowerLetter"/>
      <w:lvlText w:val="%8."/>
      <w:lvlJc w:val="left"/>
      <w:pPr>
        <w:ind w:left="5760" w:hanging="360"/>
      </w:pPr>
    </w:lvl>
    <w:lvl w:ilvl="8" w:tplc="19ECE02C" w:tentative="1">
      <w:start w:val="1"/>
      <w:numFmt w:val="lowerRoman"/>
      <w:lvlText w:val="%9."/>
      <w:lvlJc w:val="right"/>
      <w:pPr>
        <w:ind w:left="6480" w:hanging="180"/>
      </w:pPr>
    </w:lvl>
  </w:abstractNum>
  <w:abstractNum w:abstractNumId="10" w15:restartNumberingAfterBreak="0">
    <w:nsid w:val="1D045D63"/>
    <w:multiLevelType w:val="hybridMultilevel"/>
    <w:tmpl w:val="CAC44AC4"/>
    <w:lvl w:ilvl="0" w:tplc="F7867026">
      <w:start w:val="1"/>
      <w:numFmt w:val="bullet"/>
      <w:pStyle w:val="Paragraphedeliste"/>
      <w:lvlText w:val="&gt;"/>
      <w:lvlJc w:val="left"/>
      <w:pPr>
        <w:ind w:left="1117" w:hanging="360"/>
      </w:pPr>
      <w:rPr>
        <w:rFonts w:ascii="Arial" w:hAnsi="Arial" w:hint="default"/>
      </w:rPr>
    </w:lvl>
    <w:lvl w:ilvl="1" w:tplc="004E0066">
      <w:start w:val="1"/>
      <w:numFmt w:val="bullet"/>
      <w:lvlText w:val="o"/>
      <w:lvlJc w:val="left"/>
      <w:pPr>
        <w:ind w:left="1837" w:hanging="360"/>
      </w:pPr>
      <w:rPr>
        <w:rFonts w:ascii="Courier New" w:hAnsi="Courier New" w:cs="Courier New" w:hint="default"/>
      </w:rPr>
    </w:lvl>
    <w:lvl w:ilvl="2" w:tplc="A99C392C" w:tentative="1">
      <w:start w:val="1"/>
      <w:numFmt w:val="bullet"/>
      <w:lvlText w:val=""/>
      <w:lvlJc w:val="left"/>
      <w:pPr>
        <w:ind w:left="2557" w:hanging="360"/>
      </w:pPr>
      <w:rPr>
        <w:rFonts w:ascii="Wingdings" w:hAnsi="Wingdings" w:hint="default"/>
      </w:rPr>
    </w:lvl>
    <w:lvl w:ilvl="3" w:tplc="CE34354A" w:tentative="1">
      <w:start w:val="1"/>
      <w:numFmt w:val="bullet"/>
      <w:lvlText w:val=""/>
      <w:lvlJc w:val="left"/>
      <w:pPr>
        <w:ind w:left="3277" w:hanging="360"/>
      </w:pPr>
      <w:rPr>
        <w:rFonts w:ascii="Symbol" w:hAnsi="Symbol" w:hint="default"/>
      </w:rPr>
    </w:lvl>
    <w:lvl w:ilvl="4" w:tplc="D4AEADE4" w:tentative="1">
      <w:start w:val="1"/>
      <w:numFmt w:val="bullet"/>
      <w:lvlText w:val="o"/>
      <w:lvlJc w:val="left"/>
      <w:pPr>
        <w:ind w:left="3997" w:hanging="360"/>
      </w:pPr>
      <w:rPr>
        <w:rFonts w:ascii="Courier New" w:hAnsi="Courier New" w:cs="Courier New" w:hint="default"/>
      </w:rPr>
    </w:lvl>
    <w:lvl w:ilvl="5" w:tplc="AF9440AE" w:tentative="1">
      <w:start w:val="1"/>
      <w:numFmt w:val="bullet"/>
      <w:lvlText w:val=""/>
      <w:lvlJc w:val="left"/>
      <w:pPr>
        <w:ind w:left="4717" w:hanging="360"/>
      </w:pPr>
      <w:rPr>
        <w:rFonts w:ascii="Wingdings" w:hAnsi="Wingdings" w:hint="default"/>
      </w:rPr>
    </w:lvl>
    <w:lvl w:ilvl="6" w:tplc="B492C2F0" w:tentative="1">
      <w:start w:val="1"/>
      <w:numFmt w:val="bullet"/>
      <w:lvlText w:val=""/>
      <w:lvlJc w:val="left"/>
      <w:pPr>
        <w:ind w:left="5437" w:hanging="360"/>
      </w:pPr>
      <w:rPr>
        <w:rFonts w:ascii="Symbol" w:hAnsi="Symbol" w:hint="default"/>
      </w:rPr>
    </w:lvl>
    <w:lvl w:ilvl="7" w:tplc="09FEC490" w:tentative="1">
      <w:start w:val="1"/>
      <w:numFmt w:val="bullet"/>
      <w:lvlText w:val="o"/>
      <w:lvlJc w:val="left"/>
      <w:pPr>
        <w:ind w:left="6157" w:hanging="360"/>
      </w:pPr>
      <w:rPr>
        <w:rFonts w:ascii="Courier New" w:hAnsi="Courier New" w:cs="Courier New" w:hint="default"/>
      </w:rPr>
    </w:lvl>
    <w:lvl w:ilvl="8" w:tplc="495482DC" w:tentative="1">
      <w:start w:val="1"/>
      <w:numFmt w:val="bullet"/>
      <w:lvlText w:val=""/>
      <w:lvlJc w:val="left"/>
      <w:pPr>
        <w:ind w:left="6877" w:hanging="360"/>
      </w:pPr>
      <w:rPr>
        <w:rFonts w:ascii="Wingdings" w:hAnsi="Wingdings" w:hint="default"/>
      </w:rPr>
    </w:lvl>
  </w:abstractNum>
  <w:abstractNum w:abstractNumId="11" w15:restartNumberingAfterBreak="0">
    <w:nsid w:val="1E554843"/>
    <w:multiLevelType w:val="multilevel"/>
    <w:tmpl w:val="6E089A12"/>
    <w:name w:val="SITel Liste numérotée2"/>
    <w:numStyleLink w:val="EtatFRNumrotation"/>
  </w:abstractNum>
  <w:abstractNum w:abstractNumId="12" w15:restartNumberingAfterBreak="0">
    <w:nsid w:val="244946CA"/>
    <w:multiLevelType w:val="multilevel"/>
    <w:tmpl w:val="6E089A12"/>
    <w:name w:val="SITel Liste numérotée22"/>
    <w:numStyleLink w:val="EtatFRNumrotation"/>
  </w:abstractNum>
  <w:abstractNum w:abstractNumId="13" w15:restartNumberingAfterBreak="0">
    <w:nsid w:val="26BC24A9"/>
    <w:multiLevelType w:val="multilevel"/>
    <w:tmpl w:val="6E089A12"/>
    <w:name w:val="SITel Liste numérotée3"/>
    <w:numStyleLink w:val="EtatFRNumrotation"/>
  </w:abstractNum>
  <w:abstractNum w:abstractNumId="14"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5"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6A7442"/>
    <w:multiLevelType w:val="multilevel"/>
    <w:tmpl w:val="C812CDBA"/>
    <w:numStyleLink w:val="EtatFRPuces"/>
  </w:abstractNum>
  <w:abstractNum w:abstractNumId="17" w15:restartNumberingAfterBreak="0">
    <w:nsid w:val="3F851A71"/>
    <w:multiLevelType w:val="hybridMultilevel"/>
    <w:tmpl w:val="A742FF1C"/>
    <w:lvl w:ilvl="0" w:tplc="9C1441E6">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FF139E0"/>
    <w:multiLevelType w:val="multilevel"/>
    <w:tmpl w:val="6E089A12"/>
    <w:numStyleLink w:val="EtatFRNumrotation"/>
  </w:abstractNum>
  <w:abstractNum w:abstractNumId="19" w15:restartNumberingAfterBreak="0">
    <w:nsid w:val="4AD33EFC"/>
    <w:multiLevelType w:val="multilevel"/>
    <w:tmpl w:val="02280202"/>
    <w:numStyleLink w:val="EtatFRNumrotationhirarchique"/>
  </w:abstractNum>
  <w:abstractNum w:abstractNumId="20"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4A0AF0"/>
    <w:multiLevelType w:val="hybridMultilevel"/>
    <w:tmpl w:val="4AE81502"/>
    <w:lvl w:ilvl="0" w:tplc="D8C48B44">
      <w:start w:val="1"/>
      <w:numFmt w:val="lowerLetter"/>
      <w:lvlText w:val="%1)"/>
      <w:lvlJc w:val="left"/>
      <w:pPr>
        <w:ind w:left="720" w:hanging="360"/>
      </w:pPr>
      <w:rPr>
        <w:rFonts w:hint="default"/>
      </w:rPr>
    </w:lvl>
    <w:lvl w:ilvl="1" w:tplc="3C88B534" w:tentative="1">
      <w:start w:val="1"/>
      <w:numFmt w:val="lowerLetter"/>
      <w:lvlText w:val="%2."/>
      <w:lvlJc w:val="left"/>
      <w:pPr>
        <w:ind w:left="1440" w:hanging="360"/>
      </w:pPr>
    </w:lvl>
    <w:lvl w:ilvl="2" w:tplc="0ECAA6C0" w:tentative="1">
      <w:start w:val="1"/>
      <w:numFmt w:val="lowerRoman"/>
      <w:lvlText w:val="%3."/>
      <w:lvlJc w:val="right"/>
      <w:pPr>
        <w:ind w:left="2160" w:hanging="180"/>
      </w:pPr>
    </w:lvl>
    <w:lvl w:ilvl="3" w:tplc="8B188FDC" w:tentative="1">
      <w:start w:val="1"/>
      <w:numFmt w:val="decimal"/>
      <w:lvlText w:val="%4."/>
      <w:lvlJc w:val="left"/>
      <w:pPr>
        <w:ind w:left="2880" w:hanging="360"/>
      </w:pPr>
    </w:lvl>
    <w:lvl w:ilvl="4" w:tplc="87D8F2E8" w:tentative="1">
      <w:start w:val="1"/>
      <w:numFmt w:val="lowerLetter"/>
      <w:lvlText w:val="%5."/>
      <w:lvlJc w:val="left"/>
      <w:pPr>
        <w:ind w:left="3600" w:hanging="360"/>
      </w:pPr>
    </w:lvl>
    <w:lvl w:ilvl="5" w:tplc="64046A7C" w:tentative="1">
      <w:start w:val="1"/>
      <w:numFmt w:val="lowerRoman"/>
      <w:lvlText w:val="%6."/>
      <w:lvlJc w:val="right"/>
      <w:pPr>
        <w:ind w:left="4320" w:hanging="180"/>
      </w:pPr>
    </w:lvl>
    <w:lvl w:ilvl="6" w:tplc="94A60F90" w:tentative="1">
      <w:start w:val="1"/>
      <w:numFmt w:val="decimal"/>
      <w:lvlText w:val="%7."/>
      <w:lvlJc w:val="left"/>
      <w:pPr>
        <w:ind w:left="5040" w:hanging="360"/>
      </w:pPr>
    </w:lvl>
    <w:lvl w:ilvl="7" w:tplc="75A26B58" w:tentative="1">
      <w:start w:val="1"/>
      <w:numFmt w:val="lowerLetter"/>
      <w:lvlText w:val="%8."/>
      <w:lvlJc w:val="left"/>
      <w:pPr>
        <w:ind w:left="5760" w:hanging="360"/>
      </w:pPr>
    </w:lvl>
    <w:lvl w:ilvl="8" w:tplc="A616468A" w:tentative="1">
      <w:start w:val="1"/>
      <w:numFmt w:val="lowerRoman"/>
      <w:lvlText w:val="%9."/>
      <w:lvlJc w:val="right"/>
      <w:pPr>
        <w:ind w:left="6480" w:hanging="180"/>
      </w:pPr>
    </w:lvl>
  </w:abstractNum>
  <w:abstractNum w:abstractNumId="22" w15:restartNumberingAfterBreak="0">
    <w:nsid w:val="6D8E3644"/>
    <w:multiLevelType w:val="multilevel"/>
    <w:tmpl w:val="C812CDBA"/>
    <w:numStyleLink w:val="EtatFRPuces"/>
  </w:abstractNum>
  <w:abstractNum w:abstractNumId="23" w15:restartNumberingAfterBreak="0">
    <w:nsid w:val="74BE68D6"/>
    <w:multiLevelType w:val="multilevel"/>
    <w:tmpl w:val="6E089A12"/>
    <w:numStyleLink w:val="EtatFRNumrotation"/>
  </w:abstractNum>
  <w:abstractNum w:abstractNumId="24" w15:restartNumberingAfterBreak="0">
    <w:nsid w:val="7A072877"/>
    <w:multiLevelType w:val="multilevel"/>
    <w:tmpl w:val="6E089A12"/>
    <w:numStyleLink w:val="EtatFRNumrotation"/>
  </w:abstractNum>
  <w:abstractNum w:abstractNumId="25" w15:restartNumberingAfterBreak="0">
    <w:nsid w:val="7B2916EA"/>
    <w:multiLevelType w:val="multilevel"/>
    <w:tmpl w:val="C812CDBA"/>
    <w:numStyleLink w:val="EtatFRPuces"/>
  </w:abstractNum>
  <w:num w:numId="1" w16cid:durableId="536744228">
    <w:abstractNumId w:val="7"/>
  </w:num>
  <w:num w:numId="2" w16cid:durableId="2121291564">
    <w:abstractNumId w:val="5"/>
  </w:num>
  <w:num w:numId="3" w16cid:durableId="736518416">
    <w:abstractNumId w:val="10"/>
  </w:num>
  <w:num w:numId="4" w16cid:durableId="849175206">
    <w:abstractNumId w:val="14"/>
  </w:num>
  <w:num w:numId="5" w16cid:durableId="1068041747">
    <w:abstractNumId w:val="6"/>
  </w:num>
  <w:num w:numId="6" w16cid:durableId="953175278">
    <w:abstractNumId w:val="8"/>
  </w:num>
  <w:num w:numId="7" w16cid:durableId="411633116">
    <w:abstractNumId w:val="18"/>
  </w:num>
  <w:num w:numId="8" w16cid:durableId="1742361624">
    <w:abstractNumId w:val="4"/>
  </w:num>
  <w:num w:numId="9" w16cid:durableId="851141769">
    <w:abstractNumId w:val="2"/>
  </w:num>
  <w:num w:numId="10" w16cid:durableId="382095098">
    <w:abstractNumId w:val="1"/>
  </w:num>
  <w:num w:numId="11" w16cid:durableId="82647014">
    <w:abstractNumId w:val="19"/>
  </w:num>
  <w:num w:numId="12" w16cid:durableId="148443695">
    <w:abstractNumId w:val="24"/>
  </w:num>
  <w:num w:numId="13" w16cid:durableId="1571769854">
    <w:abstractNumId w:val="23"/>
  </w:num>
  <w:num w:numId="14" w16cid:durableId="575360026">
    <w:abstractNumId w:val="22"/>
  </w:num>
  <w:num w:numId="15" w16cid:durableId="1305086140">
    <w:abstractNumId w:val="20"/>
  </w:num>
  <w:num w:numId="16" w16cid:durableId="1969817592">
    <w:abstractNumId w:val="15"/>
  </w:num>
  <w:num w:numId="17" w16cid:durableId="1326976308">
    <w:abstractNumId w:val="16"/>
  </w:num>
  <w:num w:numId="18" w16cid:durableId="1247885580">
    <w:abstractNumId w:val="0"/>
  </w:num>
  <w:num w:numId="19" w16cid:durableId="2119594786">
    <w:abstractNumId w:val="25"/>
  </w:num>
  <w:num w:numId="20" w16cid:durableId="2019309682">
    <w:abstractNumId w:val="21"/>
  </w:num>
  <w:num w:numId="21" w16cid:durableId="91511115">
    <w:abstractNumId w:val="9"/>
  </w:num>
  <w:num w:numId="22" w16cid:durableId="2054842856">
    <w:abstractNumId w:val="10"/>
  </w:num>
  <w:num w:numId="23" w16cid:durableId="12939452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DFIN"/>
    <w:docVar w:name="MetaTool_Table1_Path" w:val="Dokument/Geschaeft/*[name()='Geschaeft' or name()='Antrag' or name()='Posteintrag']"/>
    <w:docVar w:name="MetaTool_Table1_Report" w:val="&lt;?xml version=&quot;1.0&quot; encoding=&quot;utf-8&quot; standalone=&quot;yes&quot;?&gt;&lt;root type=&quot;PerpetuumSoft.Reporting.DOM.Document&quot; id=&quot;1&quot; version=&quot;2&quot; ScriptLanguage=&quot;CSharp&quot; DocumentGuid=&quot;eebee190-f196-4652-b7bc-eb9ecd3c4200&quot; Name=&quot;Kontext&quot; ImportsString=&quot;CMI.MetaTool.Generated&amp;#xD;&amp;#xA;CMI.DomainModel&amp;#xD;&amp;#xA;CMI.DomainModel.MappingInterfaces&amp;#xD;&amp;#xA;System.Collections&amp;#xD;&amp;#xA;System.Drawing&amp;#xD;&amp;#xA;System.Text&quot; IsTemplate=&quot;true&quot; GridStep=&quot;11.811023622047244&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GenerateScript=&quot;Geschaeft g = (Geschaeft) dataBandKontext.DataItem;&amp;#xD;&amp;#xA;&amp;#xD;&amp;#xA;if (g == null)&amp;#xD;&amp;#xA;  return;&amp;#xD;&amp;#xA;&amp;#xD;&amp;#xA;ArrayList al = new ArrayList ();&amp;#xD;&amp;#xA;foreach (AbstraktesGeschaeft a in g.VerweisVon)&amp;#xD;&amp;#xA;{&amp;#xD;&amp;#xA;  al.Add(a);&amp;#xD;&amp;#xA;}&amp;#xD;&amp;#xA;foreach (AbstraktesGeschaeft a in g.VerweisZu)&amp;#xD;&amp;#xA;{&amp;#xD;&amp;#xA;  al.Add(a);&amp;#xD;&amp;#xA;}&amp;#xD;&amp;#xA;&amp;#xD;&amp;#xA;Engine.Objects[&amp;quot;VERWEISE&amp;quot;] = al;&quot; ColumnsGap=&quot;0&quot; Location=&quot;0;0&quot; DataSource=&quot;Kontext&quot; CanGrow=&quot;true&quot; Name=&quot;dataBandKontext&quot; Size=&quot;2480.3149606299212;342.51968383789062&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ataBand&quot; id=&quot;34&quot; GenerateScript=&quot;Geschaeft g = (Geschaeft) dataBand1.DataItem;&amp;#xD;&amp;#xA;&amp;#xD;&amp;#xA;if (g == null)&amp;#xD;&amp;#xA;  return;&amp;#xD;&amp;#xA;&amp;#xD;&amp;#xA;ArrayList al = new ArrayList ();&amp;#xD;&amp;#xA;foreach (Beteiligung b in g.Beteiligungen)&amp;#xD;&amp;#xA;{&amp;#xD;&amp;#xA;  al.Add(b);&amp;#xD;&amp;#xA;}&amp;#xD;&amp;#xA;&amp;#xD;&amp;#xA;Engine.Objects[&amp;quot;BETEILIGUNGEN&amp;quot;] = al;&quot; StyleName=&quot;Standard&quot; ColumnsGap=&quot;0&quot; Location=&quot;0;47.244094848632812&quot; DataSource=&quot;VERWEISE&quot; CanGrow=&quot;true&quot; Name=&quot;dataBand1&quot; Size=&quot;2480.3149606299212;248.031494140625&quot;&gt;&lt;DataBindings type=&quot;PerpetuumSoft.Reporting.DOM.ReportDataBindingCollection&quot; id=&quot;35&quot; /&gt;&lt;Sort type=&quot;PerpetuumSoft.Reporting.DOM.DataBandSortCollection&quot; id=&quot;36&quot; /&gt;&lt;Totals type=&quot;PerpetuumSoft.Reporting.DOM.DataBandTotalCollection&quot; id=&quot;37&quot; /&gt;&lt;Controls type=&quot;PerpetuumSoft.Reporting.DOM.ReportControlCollection&quot; id=&quot;38&quot;&gt;&lt;Item type=&quot;PerpetuumSoft.Reporting.DOM.Detail&quot; id=&quot;39&quot; StyleName=&quot;Standard&quot; CanGrow=&quot;true&quot; Name=&quot;detail1&quot; Size=&quot;2480.3149606299212;47.244094848632812&quot; Location=&quot;0;47.244094488188978&quot;&gt;&lt;DataBindings type=&quot;PerpetuumSoft.Reporting.DOM.ReportDataBindingCollection&quot; id=&quot;40&quot; /&gt;&lt;Controls type=&quot;PerpetuumSoft.Reporting.DOM.ReportControlCollection&quot; id=&quot;41&quot;&gt;&lt;Item type=&quot;PerpetuumSoft.Reporting.DOM.TextBox&quot; id=&quot;42&quot; GenerateScript=&quot;textBox1.Text = string.Empty;&amp;#xD;&amp;#xA;AbstraktesGeschaeft ges = (AbstraktesGeschaeft) dataBand1.DataItem;&amp;#xD;&amp;#xA;&amp;#xD;&amp;#xA;if (ges != null &amp;amp;&amp;amp; ges is Geschaeft)&amp;#xD;&amp;#xA;{&amp;#xD;&amp;#xA;  Geschaeft geschaeft = ges as Geschaeft;&amp;#xD;&amp;#xA;  textBox1.Text = string.Format(&amp;quot;{0} {1}&amp;quot;, geschaeft.CustomGeschaeftsart,geschaeft.Signatur);  &amp;#xD;&amp;#xA;}&quot; GrowToBottom=&quot;true&quot; StyleName=&quot;Standard&quot; ExportAsPictureInXaml=&quot;false&quot; Name=&quot;textBox1&quot; CanGrow=&quot;true&quot; Size=&quot;708.66141732283472;47.244094848632812&quot; Location=&quot;0;0&quot; Margins=&quot;5.90551181102362; 5.90551181102362; 0; 0&quot;&gt;&lt;Font type=&quot;PerpetuumSoft.Framework.Drawing.FontDescriptor&quot; id=&quot;43&quot; FamilyName=&quot;Arial&quot; Size=&quot;9.5&quot; Italic=&quot;Off&quot; Bold=&quot;Off&quot; Strikeout=&quot;Off&quot; Underline=&quot;Off&quot; /&gt;&lt;DataBindings type=&quot;PerpetuumSoft.Reporting.DOM.ReportDataBindingCollection&quot; id=&quot;44&quot; /&gt;&lt;/Item&gt;&lt;Item type=&quot;PerpetuumSoft.Reporting.DOM.TextBox&quot; id=&quot;45&quot; GenerateScript=&quot;textBox2.Text = string.Empty;&amp;#xD;&amp;#xA;AbstraktesGeschaeft a = (AbstraktesGeschaeft) dataBand1.DataItem;&amp;#xD;&amp;#xA;&amp;#xD;&amp;#xA;if (a != null)&amp;#xD;&amp;#xA;{&amp;#xD;&amp;#xA;  textBox2.Text = string.Format(&amp;quot;{0}&amp;quot;, a.Titel);&amp;#xD;&amp;#xA;}&quot; GrowToBottom=&quot;true&quot; StyleName=&quot;Standard&quot; ExportAsPictureInXaml=&quot;false&quot; Name=&quot;textBox2&quot; CanGrow=&quot;true&quot; Size=&quot;1771.6535433070867;47.244094848632812&quot; Location=&quot;708.66141732283472;0&quot; Margins=&quot;5.90551181102362; 5.90551181102362; 0; 0&quot;&gt;&lt;Font type=&quot;PerpetuumSoft.Framework.Drawing.FontDescriptor&quot; id=&quot;46&quot; FamilyName=&quot;Arial&quot; Size=&quot;9.5&quot; Italic=&quot;Off&quot; Bold=&quot;Off&quot; Strikeout=&quot;Off&quot; Underline=&quot;Off&quot; /&gt;&lt;DataBindings type=&quot;PerpetuumSoft.Reporting.DOM.ReportDataBindingCollection&quot; id=&quot;47&quot; /&gt;&lt;/Item&gt;&lt;/Controls&gt;&lt;Aggregates type=&quot;PerpetuumSoft.Reporting.DOM.AggregateCollection&quot; id=&quot;48&quot; /&gt;&lt;/Item&gt;&lt;Item type=&quot;PerpetuumSoft.Reporting.DOM.Detail&quot; id=&quot;49&quot; StyleName=&quot;Standard&quot; CanGrow=&quot;true&quot; Name=&quot;detail2&quot; Size=&quot;2480.3149606299212;47.244094848632812&quot; Location=&quot;0;153.54330708661416&quot;&gt;&lt;DataBindings type=&quot;PerpetuumSoft.Reporting.DOM.ReportDataBindingCollection&quot; id=&quot;50&quot; /&gt;&lt;Controls type=&quot;PerpetuumSoft.Reporting.DOM.ReportControlCollection&quot; id=&quot;51&quot;&gt;&lt;Item type=&quot;PerpetuumSoft.Reporting.DOM.TextBox&quot; id=&quot;52&quot; GrowToBottom=&quot;true&quot; StyleName=&quot;Standard&quot; ExportAsPictureInXaml=&quot;false&quot; Name=&quot;textBox3&quot; TextAlign=&quot;TopLeft&quot; CanGrow=&quot;true&quot; Size=&quot;708.66141732283472;47.244094848632812&quot; Location=&quot;-0;0&quot; Text=&quot;Auteur-e-s :&quot; Margins=&quot;5.90551181102362; 5.90551181102362; 0; 0&quot;&gt;&lt;Font type=&quot;PerpetuumSoft.Framework.Drawing.FontDescriptor&quot; id=&quot;53&quot; FamilyName=&quot;Arial&quot; Size=&quot;9.5&quot; Italic=&quot;Off&quot; Bold=&quot;Off&quot; Strikeout=&quot;Off&quot; Underline=&quot;Off&quot; /&gt;&lt;DataBindings type=&quot;PerpetuumSoft.Reporting.DOM.ReportDataBindingCollection&quot; id=&quot;54&quot; /&gt;&lt;/Item&gt;&lt;Item type=&quot;PerpetuumSoft.Reporting.DOM.TextBox&quot; id=&quot;55&quot; GenerateScript=&quot;string res = string.Empty;&amp;#xD;&amp;#xA;textBox4.Text = res;&amp;#xD;&amp;#xA;AbstraktesGeschaeft a = (AbstraktesGeschaeft) dataBand1.DataItem;&amp;#xD;&amp;#xA;&amp;#xD;&amp;#xA;if (a != null)&amp;#xD;&amp;#xA;{&amp;#xD;&amp;#xA;  if (a.Beteiligungen != null &amp;amp;&amp;amp; a.Beteiligungen.Length != 0)&amp;#xD;&amp;#xA;  {&amp;#xD;&amp;#xA;    foreach (Beteiligung beteiligung in a.Beteiligungen)&amp;#xD;&amp;#xA;    {&amp;#xD;&amp;#xA;      if (&amp;quot;Auteur,Auteure,Auteur-e&amp;quot;.ToLower().Contains(string.Format(&amp;quot;{0}&amp;quot;, beteiligung.Rolle).ToLower()) &amp;amp;&amp;amp; beteiligung.Rolle != null &amp;amp;&amp;amp; beteiligung.Rolle.Bezeichnung != &amp;quot;&amp;quot;)&amp;#xD;&amp;#xA;      {&amp;#xD;&amp;#xA;        if (res != string.Empty)&amp;#xD;&amp;#xA;          res += &amp;quot; / &amp;quot;;&amp;#xD;&amp;#xA;        res += string.Format(&amp;quot;{0} {1}&amp;quot;, beteiligung.Kontakt.Name, beteiligung.Kontakt.Vorname).Trim();&amp;#xD;&amp;#xA;      }&amp;#xD;&amp;#xA;    }&amp;#xD;&amp;#xA;    if (res != string.Empty)&amp;#xD;&amp;#xA;    {&amp;#xD;&amp;#xA;      textBox4.Text = res;&amp;#xD;&amp;#xA;    } else&amp;#xD;&amp;#xA;    {&amp;#xD;&amp;#xA;      textBox4.Text = &amp;quot;-&amp;quot;;&amp;#xD;&amp;#xA;    }&amp;#xD;&amp;#xA;  } else&amp;#xD;&amp;#xA;  {&amp;#xD;&amp;#xA;    textBox4.Text = &amp;quot;-&amp;quot;;&amp;#xD;&amp;#xA;  }&amp;#xD;&amp;#xA;}&quot; GrowToBottom=&quot;true&quot; StyleName=&quot;Standard&quot; ExportAsPictureInXaml=&quot;false&quot; Name=&quot;textBox4&quot; TextAlign=&quot;TopLeft&quot; CanGrow=&quot;true&quot; Size=&quot;1771.6535433070867;47.244094848632812&quot; Location=&quot;708.66141732283472;0&quot; Margins=&quot;5.90551181102362; 5.90551181102362; 0; 0&quot;&gt;&lt;Font type=&quot;PerpetuumSoft.Framework.Drawing.FontDescriptor&quot; id=&quot;56&quot; FamilyName=&quot;Arial&quot; Size=&quot;9.5&quot; Italic=&quot;Off&quot; Bold=&quot;Off&quot; Underline=&quot;Off&quot; /&gt;&lt;DataBindings type=&quot;PerpetuumSoft.Reporting.DOM.ReportDataBindingCollection&quot; id=&quot;57&quot; /&gt;&lt;/Item&gt;&lt;/Controls&gt;&lt;Aggregates type=&quot;PerpetuumSoft.Reporting.DOM.AggregateCollection&quot; id=&quot;58&quot; /&gt;&lt;/Item&gt;&lt;/Controls&gt;&lt;Aggregates type=&quot;PerpetuumSoft.Reporting.DOM.AggregateCollection&quot; id=&quot;59&quot; /&gt;&lt;/Item&gt;&lt;/Controls&gt;&lt;Aggregates type=&quot;PerpetuumSoft.Reporting.DOM.AggregateCollection&quot; id=&quot;60&quot; /&gt;&lt;/Item&gt;&lt;/Controls&gt;&lt;DataBindings type=&quot;PerpetuumSoft.Reporting.DOM.ReportDataBindingCollection&quot; id=&quot;61&quot; /&gt;&lt;/Item&gt;&lt;/Pages&gt;&lt;PageContent type=&quot;PerpetuumSoft.Reporting.DOM.Wrappers.ContentParametersDictionary&quot; id=&quot;62&quot; /&gt;&lt;/root&gt;"/>
    <w:docVar w:name="MetaTool_Table1_Selection" w:val="All"/>
    <w:docVar w:name="MetaTool_TypeDefinition" w:val="Dokument"/>
  </w:docVars>
  <w:rsids>
    <w:rsidRoot w:val="00F23132"/>
    <w:rsid w:val="00003E25"/>
    <w:rsid w:val="00011C7F"/>
    <w:rsid w:val="000129FE"/>
    <w:rsid w:val="0001358C"/>
    <w:rsid w:val="0001408E"/>
    <w:rsid w:val="000140D7"/>
    <w:rsid w:val="00015192"/>
    <w:rsid w:val="00016B90"/>
    <w:rsid w:val="000211ED"/>
    <w:rsid w:val="0002168B"/>
    <w:rsid w:val="00022357"/>
    <w:rsid w:val="000223EF"/>
    <w:rsid w:val="00023E69"/>
    <w:rsid w:val="00024F7C"/>
    <w:rsid w:val="00034B81"/>
    <w:rsid w:val="00035479"/>
    <w:rsid w:val="000363C5"/>
    <w:rsid w:val="00041093"/>
    <w:rsid w:val="00041385"/>
    <w:rsid w:val="00041EC6"/>
    <w:rsid w:val="0004263B"/>
    <w:rsid w:val="000429FB"/>
    <w:rsid w:val="00043F24"/>
    <w:rsid w:val="00045B17"/>
    <w:rsid w:val="00045D8E"/>
    <w:rsid w:val="00050B1A"/>
    <w:rsid w:val="00051FCE"/>
    <w:rsid w:val="000521B0"/>
    <w:rsid w:val="000523BD"/>
    <w:rsid w:val="0005531A"/>
    <w:rsid w:val="00057DA7"/>
    <w:rsid w:val="00057DF3"/>
    <w:rsid w:val="00060FEA"/>
    <w:rsid w:val="000622CB"/>
    <w:rsid w:val="00062C5B"/>
    <w:rsid w:val="00073127"/>
    <w:rsid w:val="000778C7"/>
    <w:rsid w:val="00081BF4"/>
    <w:rsid w:val="0008306F"/>
    <w:rsid w:val="00083771"/>
    <w:rsid w:val="00084571"/>
    <w:rsid w:val="00084EE8"/>
    <w:rsid w:val="00090966"/>
    <w:rsid w:val="00090A77"/>
    <w:rsid w:val="00092B2D"/>
    <w:rsid w:val="00093FC7"/>
    <w:rsid w:val="0009415B"/>
    <w:rsid w:val="00094892"/>
    <w:rsid w:val="00095E71"/>
    <w:rsid w:val="0009759D"/>
    <w:rsid w:val="000A1271"/>
    <w:rsid w:val="000A3F3A"/>
    <w:rsid w:val="000B04F1"/>
    <w:rsid w:val="000B1514"/>
    <w:rsid w:val="000B15C4"/>
    <w:rsid w:val="000B346A"/>
    <w:rsid w:val="000B5F89"/>
    <w:rsid w:val="000B6723"/>
    <w:rsid w:val="000C3698"/>
    <w:rsid w:val="000C6729"/>
    <w:rsid w:val="000C798A"/>
    <w:rsid w:val="000C7D94"/>
    <w:rsid w:val="000D1CD8"/>
    <w:rsid w:val="000D5529"/>
    <w:rsid w:val="000D5C22"/>
    <w:rsid w:val="000D6F6F"/>
    <w:rsid w:val="000D7ECE"/>
    <w:rsid w:val="000E1ACE"/>
    <w:rsid w:val="000E3016"/>
    <w:rsid w:val="000F4C7C"/>
    <w:rsid w:val="000F5E3F"/>
    <w:rsid w:val="000F5EB2"/>
    <w:rsid w:val="0010072D"/>
    <w:rsid w:val="00104604"/>
    <w:rsid w:val="00107169"/>
    <w:rsid w:val="00114001"/>
    <w:rsid w:val="001142E9"/>
    <w:rsid w:val="00124A46"/>
    <w:rsid w:val="0012646B"/>
    <w:rsid w:val="001270F9"/>
    <w:rsid w:val="0013676E"/>
    <w:rsid w:val="00140C66"/>
    <w:rsid w:val="00140F4A"/>
    <w:rsid w:val="00141291"/>
    <w:rsid w:val="00141454"/>
    <w:rsid w:val="00142F35"/>
    <w:rsid w:val="00143A90"/>
    <w:rsid w:val="0014516A"/>
    <w:rsid w:val="001451FC"/>
    <w:rsid w:val="001457AB"/>
    <w:rsid w:val="0016105D"/>
    <w:rsid w:val="00161591"/>
    <w:rsid w:val="0016369D"/>
    <w:rsid w:val="00163CCC"/>
    <w:rsid w:val="0016652F"/>
    <w:rsid w:val="001715A2"/>
    <w:rsid w:val="001755E2"/>
    <w:rsid w:val="00175F2B"/>
    <w:rsid w:val="00177495"/>
    <w:rsid w:val="001824A5"/>
    <w:rsid w:val="00182F5B"/>
    <w:rsid w:val="001834F9"/>
    <w:rsid w:val="00192BBA"/>
    <w:rsid w:val="001964CE"/>
    <w:rsid w:val="001A15F1"/>
    <w:rsid w:val="001A2D4C"/>
    <w:rsid w:val="001B00F5"/>
    <w:rsid w:val="001B1F5D"/>
    <w:rsid w:val="001B6951"/>
    <w:rsid w:val="001B6E54"/>
    <w:rsid w:val="001C212E"/>
    <w:rsid w:val="001C2A80"/>
    <w:rsid w:val="001C4D29"/>
    <w:rsid w:val="001C7671"/>
    <w:rsid w:val="001D3A18"/>
    <w:rsid w:val="001D6AD2"/>
    <w:rsid w:val="001D766B"/>
    <w:rsid w:val="001E0CFE"/>
    <w:rsid w:val="001E4544"/>
    <w:rsid w:val="001E64BD"/>
    <w:rsid w:val="001F1652"/>
    <w:rsid w:val="001F2A1A"/>
    <w:rsid w:val="001F39E3"/>
    <w:rsid w:val="00202820"/>
    <w:rsid w:val="0020451C"/>
    <w:rsid w:val="00204AA4"/>
    <w:rsid w:val="002109C7"/>
    <w:rsid w:val="00210DC3"/>
    <w:rsid w:val="00212181"/>
    <w:rsid w:val="00213ABA"/>
    <w:rsid w:val="002145FD"/>
    <w:rsid w:val="00217A1E"/>
    <w:rsid w:val="00222755"/>
    <w:rsid w:val="002233C5"/>
    <w:rsid w:val="0022694F"/>
    <w:rsid w:val="0022743B"/>
    <w:rsid w:val="00227D9C"/>
    <w:rsid w:val="0023259E"/>
    <w:rsid w:val="00232F01"/>
    <w:rsid w:val="002363DB"/>
    <w:rsid w:val="002400D3"/>
    <w:rsid w:val="00242F53"/>
    <w:rsid w:val="00243C97"/>
    <w:rsid w:val="00245F8C"/>
    <w:rsid w:val="0024607C"/>
    <w:rsid w:val="00246EE1"/>
    <w:rsid w:val="002547CF"/>
    <w:rsid w:val="00255835"/>
    <w:rsid w:val="00260A24"/>
    <w:rsid w:val="00262046"/>
    <w:rsid w:val="00262A48"/>
    <w:rsid w:val="00265DE8"/>
    <w:rsid w:val="00271654"/>
    <w:rsid w:val="002751DE"/>
    <w:rsid w:val="00277CAD"/>
    <w:rsid w:val="00280A11"/>
    <w:rsid w:val="00286040"/>
    <w:rsid w:val="00291597"/>
    <w:rsid w:val="00291677"/>
    <w:rsid w:val="0029268D"/>
    <w:rsid w:val="00295904"/>
    <w:rsid w:val="00296B7B"/>
    <w:rsid w:val="002A03F8"/>
    <w:rsid w:val="002A0977"/>
    <w:rsid w:val="002A1443"/>
    <w:rsid w:val="002A1E8A"/>
    <w:rsid w:val="002A777E"/>
    <w:rsid w:val="002B077E"/>
    <w:rsid w:val="002B0E7F"/>
    <w:rsid w:val="002B10AC"/>
    <w:rsid w:val="002B2429"/>
    <w:rsid w:val="002B613A"/>
    <w:rsid w:val="002B6A26"/>
    <w:rsid w:val="002C2C80"/>
    <w:rsid w:val="002C59B3"/>
    <w:rsid w:val="002C6550"/>
    <w:rsid w:val="002C6E75"/>
    <w:rsid w:val="002D2418"/>
    <w:rsid w:val="002D33FE"/>
    <w:rsid w:val="002E3F71"/>
    <w:rsid w:val="002E7AB9"/>
    <w:rsid w:val="002F0B3F"/>
    <w:rsid w:val="002F1166"/>
    <w:rsid w:val="00300809"/>
    <w:rsid w:val="003021CB"/>
    <w:rsid w:val="003141CF"/>
    <w:rsid w:val="003144F2"/>
    <w:rsid w:val="0031494C"/>
    <w:rsid w:val="00316418"/>
    <w:rsid w:val="00320883"/>
    <w:rsid w:val="003277E2"/>
    <w:rsid w:val="003278A2"/>
    <w:rsid w:val="003409CF"/>
    <w:rsid w:val="00340F03"/>
    <w:rsid w:val="00341AD0"/>
    <w:rsid w:val="003434A2"/>
    <w:rsid w:val="00343A09"/>
    <w:rsid w:val="00347A4A"/>
    <w:rsid w:val="0035105A"/>
    <w:rsid w:val="00353812"/>
    <w:rsid w:val="003560D4"/>
    <w:rsid w:val="00356BC4"/>
    <w:rsid w:val="00362D92"/>
    <w:rsid w:val="0036361E"/>
    <w:rsid w:val="003640D3"/>
    <w:rsid w:val="00366076"/>
    <w:rsid w:val="00371B0B"/>
    <w:rsid w:val="003748EA"/>
    <w:rsid w:val="00374A10"/>
    <w:rsid w:val="0038267B"/>
    <w:rsid w:val="00383F61"/>
    <w:rsid w:val="00385764"/>
    <w:rsid w:val="00390E43"/>
    <w:rsid w:val="0039197E"/>
    <w:rsid w:val="003939E5"/>
    <w:rsid w:val="00394EE1"/>
    <w:rsid w:val="003A0FB9"/>
    <w:rsid w:val="003A1AEB"/>
    <w:rsid w:val="003A360A"/>
    <w:rsid w:val="003A385F"/>
    <w:rsid w:val="003A3E02"/>
    <w:rsid w:val="003B1093"/>
    <w:rsid w:val="003B4496"/>
    <w:rsid w:val="003B4B09"/>
    <w:rsid w:val="003C48AF"/>
    <w:rsid w:val="003C4CCF"/>
    <w:rsid w:val="003D0E64"/>
    <w:rsid w:val="003D1CF6"/>
    <w:rsid w:val="003D21ED"/>
    <w:rsid w:val="003D7F09"/>
    <w:rsid w:val="003E0D3E"/>
    <w:rsid w:val="003E392C"/>
    <w:rsid w:val="003E3CA0"/>
    <w:rsid w:val="003E5868"/>
    <w:rsid w:val="003F231E"/>
    <w:rsid w:val="003F36BF"/>
    <w:rsid w:val="00400245"/>
    <w:rsid w:val="00403E60"/>
    <w:rsid w:val="00405140"/>
    <w:rsid w:val="00405B4A"/>
    <w:rsid w:val="004151CA"/>
    <w:rsid w:val="00415E30"/>
    <w:rsid w:val="004163A9"/>
    <w:rsid w:val="00417767"/>
    <w:rsid w:val="00420C1B"/>
    <w:rsid w:val="0042157D"/>
    <w:rsid w:val="0042309D"/>
    <w:rsid w:val="004251E4"/>
    <w:rsid w:val="00425913"/>
    <w:rsid w:val="00440AA6"/>
    <w:rsid w:val="004443DF"/>
    <w:rsid w:val="00445559"/>
    <w:rsid w:val="00450E0A"/>
    <w:rsid w:val="00450FD8"/>
    <w:rsid w:val="00451654"/>
    <w:rsid w:val="004574E2"/>
    <w:rsid w:val="00460792"/>
    <w:rsid w:val="00461504"/>
    <w:rsid w:val="00461826"/>
    <w:rsid w:val="0046328A"/>
    <w:rsid w:val="004640ED"/>
    <w:rsid w:val="00465DB7"/>
    <w:rsid w:val="004702C5"/>
    <w:rsid w:val="00473672"/>
    <w:rsid w:val="00476E18"/>
    <w:rsid w:val="0047799D"/>
    <w:rsid w:val="00480C6F"/>
    <w:rsid w:val="004811D8"/>
    <w:rsid w:val="004869EE"/>
    <w:rsid w:val="004875FE"/>
    <w:rsid w:val="00493A9E"/>
    <w:rsid w:val="00494547"/>
    <w:rsid w:val="00495FD8"/>
    <w:rsid w:val="00497BB2"/>
    <w:rsid w:val="004A3759"/>
    <w:rsid w:val="004A3937"/>
    <w:rsid w:val="004A5AEE"/>
    <w:rsid w:val="004B0BA2"/>
    <w:rsid w:val="004B1326"/>
    <w:rsid w:val="004B5887"/>
    <w:rsid w:val="004B6200"/>
    <w:rsid w:val="004C18B0"/>
    <w:rsid w:val="004C31B3"/>
    <w:rsid w:val="004C5618"/>
    <w:rsid w:val="004C5B53"/>
    <w:rsid w:val="004C769F"/>
    <w:rsid w:val="004D225D"/>
    <w:rsid w:val="004E44E8"/>
    <w:rsid w:val="004E756A"/>
    <w:rsid w:val="004F0B21"/>
    <w:rsid w:val="004F1427"/>
    <w:rsid w:val="004F1C2E"/>
    <w:rsid w:val="004F34A1"/>
    <w:rsid w:val="004F4C4C"/>
    <w:rsid w:val="004F5CAD"/>
    <w:rsid w:val="00506AE5"/>
    <w:rsid w:val="00506B00"/>
    <w:rsid w:val="00512151"/>
    <w:rsid w:val="00512D52"/>
    <w:rsid w:val="00514E07"/>
    <w:rsid w:val="00515EC0"/>
    <w:rsid w:val="00517809"/>
    <w:rsid w:val="00521871"/>
    <w:rsid w:val="00522532"/>
    <w:rsid w:val="005439A9"/>
    <w:rsid w:val="00552CCC"/>
    <w:rsid w:val="0056040E"/>
    <w:rsid w:val="00563FC7"/>
    <w:rsid w:val="005653A8"/>
    <w:rsid w:val="00567B6F"/>
    <w:rsid w:val="0057052D"/>
    <w:rsid w:val="00576AA8"/>
    <w:rsid w:val="00580141"/>
    <w:rsid w:val="0058091D"/>
    <w:rsid w:val="00581060"/>
    <w:rsid w:val="00581B12"/>
    <w:rsid w:val="00582305"/>
    <w:rsid w:val="005917FB"/>
    <w:rsid w:val="00596B21"/>
    <w:rsid w:val="005A1903"/>
    <w:rsid w:val="005A44EB"/>
    <w:rsid w:val="005A4732"/>
    <w:rsid w:val="005B000E"/>
    <w:rsid w:val="005B0A92"/>
    <w:rsid w:val="005B15BD"/>
    <w:rsid w:val="005B31AD"/>
    <w:rsid w:val="005B3249"/>
    <w:rsid w:val="005B7365"/>
    <w:rsid w:val="005C4AEC"/>
    <w:rsid w:val="005C4C36"/>
    <w:rsid w:val="005C76CC"/>
    <w:rsid w:val="005C7D39"/>
    <w:rsid w:val="005C7EEC"/>
    <w:rsid w:val="005D0AFE"/>
    <w:rsid w:val="005D0CE7"/>
    <w:rsid w:val="005D2E69"/>
    <w:rsid w:val="005D3D0C"/>
    <w:rsid w:val="005D7B89"/>
    <w:rsid w:val="005D7EDC"/>
    <w:rsid w:val="005E2001"/>
    <w:rsid w:val="005E51FB"/>
    <w:rsid w:val="005E60B5"/>
    <w:rsid w:val="005E73EC"/>
    <w:rsid w:val="005E7800"/>
    <w:rsid w:val="005E7D7B"/>
    <w:rsid w:val="005F3357"/>
    <w:rsid w:val="005F67CB"/>
    <w:rsid w:val="00601CAA"/>
    <w:rsid w:val="006027B8"/>
    <w:rsid w:val="006062C3"/>
    <w:rsid w:val="006148C4"/>
    <w:rsid w:val="00614DB0"/>
    <w:rsid w:val="00614F0A"/>
    <w:rsid w:val="0062132A"/>
    <w:rsid w:val="0062243D"/>
    <w:rsid w:val="00622B23"/>
    <w:rsid w:val="006243F8"/>
    <w:rsid w:val="00624BCF"/>
    <w:rsid w:val="00630864"/>
    <w:rsid w:val="00632AA3"/>
    <w:rsid w:val="006346CE"/>
    <w:rsid w:val="00636F72"/>
    <w:rsid w:val="006401F5"/>
    <w:rsid w:val="00642BAC"/>
    <w:rsid w:val="00642F31"/>
    <w:rsid w:val="00644A63"/>
    <w:rsid w:val="0065132D"/>
    <w:rsid w:val="00654BF8"/>
    <w:rsid w:val="006571FD"/>
    <w:rsid w:val="00657A10"/>
    <w:rsid w:val="006610AE"/>
    <w:rsid w:val="006622C4"/>
    <w:rsid w:val="00662604"/>
    <w:rsid w:val="00663EB9"/>
    <w:rsid w:val="00663F7D"/>
    <w:rsid w:val="00665DD9"/>
    <w:rsid w:val="006704F7"/>
    <w:rsid w:val="00670F65"/>
    <w:rsid w:val="00671471"/>
    <w:rsid w:val="00672B9E"/>
    <w:rsid w:val="00672F15"/>
    <w:rsid w:val="006909D7"/>
    <w:rsid w:val="00690B16"/>
    <w:rsid w:val="006936A6"/>
    <w:rsid w:val="00694BC4"/>
    <w:rsid w:val="00695608"/>
    <w:rsid w:val="006A0231"/>
    <w:rsid w:val="006A13C1"/>
    <w:rsid w:val="006A4224"/>
    <w:rsid w:val="006A4314"/>
    <w:rsid w:val="006A4981"/>
    <w:rsid w:val="006A4E9B"/>
    <w:rsid w:val="006A6141"/>
    <w:rsid w:val="006A6BF4"/>
    <w:rsid w:val="006B1387"/>
    <w:rsid w:val="006B7194"/>
    <w:rsid w:val="006C0258"/>
    <w:rsid w:val="006C6F63"/>
    <w:rsid w:val="006C70BC"/>
    <w:rsid w:val="006D0BC4"/>
    <w:rsid w:val="006D1B90"/>
    <w:rsid w:val="006D7D79"/>
    <w:rsid w:val="006D7F60"/>
    <w:rsid w:val="006E011B"/>
    <w:rsid w:val="006E0352"/>
    <w:rsid w:val="006E1876"/>
    <w:rsid w:val="006E42DB"/>
    <w:rsid w:val="006F0907"/>
    <w:rsid w:val="006F0AAC"/>
    <w:rsid w:val="006F3EE3"/>
    <w:rsid w:val="006F7313"/>
    <w:rsid w:val="006F7687"/>
    <w:rsid w:val="00700F08"/>
    <w:rsid w:val="00703AED"/>
    <w:rsid w:val="00710482"/>
    <w:rsid w:val="00710AC8"/>
    <w:rsid w:val="0071570D"/>
    <w:rsid w:val="00716B63"/>
    <w:rsid w:val="00720C5D"/>
    <w:rsid w:val="00721C60"/>
    <w:rsid w:val="00722EF9"/>
    <w:rsid w:val="00723D74"/>
    <w:rsid w:val="00730E04"/>
    <w:rsid w:val="00734712"/>
    <w:rsid w:val="00735CB2"/>
    <w:rsid w:val="0074148C"/>
    <w:rsid w:val="00742533"/>
    <w:rsid w:val="00743CF0"/>
    <w:rsid w:val="00751815"/>
    <w:rsid w:val="00754CCF"/>
    <w:rsid w:val="00755583"/>
    <w:rsid w:val="00757604"/>
    <w:rsid w:val="00760ECF"/>
    <w:rsid w:val="00766EE7"/>
    <w:rsid w:val="007714F4"/>
    <w:rsid w:val="00776B3C"/>
    <w:rsid w:val="007777F1"/>
    <w:rsid w:val="00780AE4"/>
    <w:rsid w:val="007814CF"/>
    <w:rsid w:val="0078435D"/>
    <w:rsid w:val="007870E7"/>
    <w:rsid w:val="00787D20"/>
    <w:rsid w:val="00790F1C"/>
    <w:rsid w:val="00792DF7"/>
    <w:rsid w:val="0079436E"/>
    <w:rsid w:val="00794F1C"/>
    <w:rsid w:val="007A16FD"/>
    <w:rsid w:val="007A2442"/>
    <w:rsid w:val="007A4464"/>
    <w:rsid w:val="007A75BB"/>
    <w:rsid w:val="007B011A"/>
    <w:rsid w:val="007C374B"/>
    <w:rsid w:val="007C48B7"/>
    <w:rsid w:val="007C5699"/>
    <w:rsid w:val="007C6D64"/>
    <w:rsid w:val="007C73D5"/>
    <w:rsid w:val="007E063A"/>
    <w:rsid w:val="007E07BD"/>
    <w:rsid w:val="007E38D5"/>
    <w:rsid w:val="007E46A6"/>
    <w:rsid w:val="007F117A"/>
    <w:rsid w:val="007F1F3D"/>
    <w:rsid w:val="007F204C"/>
    <w:rsid w:val="007F2A38"/>
    <w:rsid w:val="007F32F9"/>
    <w:rsid w:val="007F3C8D"/>
    <w:rsid w:val="007F4F55"/>
    <w:rsid w:val="00800E1D"/>
    <w:rsid w:val="00801EE3"/>
    <w:rsid w:val="008041BB"/>
    <w:rsid w:val="00821A87"/>
    <w:rsid w:val="0082214C"/>
    <w:rsid w:val="0082663E"/>
    <w:rsid w:val="008273F7"/>
    <w:rsid w:val="00827562"/>
    <w:rsid w:val="00834304"/>
    <w:rsid w:val="00834968"/>
    <w:rsid w:val="00841918"/>
    <w:rsid w:val="0084358E"/>
    <w:rsid w:val="00844CEE"/>
    <w:rsid w:val="00846153"/>
    <w:rsid w:val="00846A80"/>
    <w:rsid w:val="00853DE5"/>
    <w:rsid w:val="00854AAE"/>
    <w:rsid w:val="00854F22"/>
    <w:rsid w:val="00855D20"/>
    <w:rsid w:val="00860BDF"/>
    <w:rsid w:val="00860F4D"/>
    <w:rsid w:val="008635A9"/>
    <w:rsid w:val="00863A92"/>
    <w:rsid w:val="00871007"/>
    <w:rsid w:val="00871C89"/>
    <w:rsid w:val="00873DE3"/>
    <w:rsid w:val="00874DCF"/>
    <w:rsid w:val="008803A6"/>
    <w:rsid w:val="00882818"/>
    <w:rsid w:val="00887687"/>
    <w:rsid w:val="0089054F"/>
    <w:rsid w:val="008914EB"/>
    <w:rsid w:val="008A1EF2"/>
    <w:rsid w:val="008A3689"/>
    <w:rsid w:val="008A511C"/>
    <w:rsid w:val="008B0C86"/>
    <w:rsid w:val="008B1086"/>
    <w:rsid w:val="008B4012"/>
    <w:rsid w:val="008B4E86"/>
    <w:rsid w:val="008C41BD"/>
    <w:rsid w:val="008C527B"/>
    <w:rsid w:val="008C7203"/>
    <w:rsid w:val="008D23C2"/>
    <w:rsid w:val="008D4E2F"/>
    <w:rsid w:val="008D512A"/>
    <w:rsid w:val="008E17CD"/>
    <w:rsid w:val="008E4FD5"/>
    <w:rsid w:val="008F4D25"/>
    <w:rsid w:val="009039E7"/>
    <w:rsid w:val="009050F1"/>
    <w:rsid w:val="00916C81"/>
    <w:rsid w:val="00917001"/>
    <w:rsid w:val="00921184"/>
    <w:rsid w:val="00926099"/>
    <w:rsid w:val="00926DA9"/>
    <w:rsid w:val="009318AA"/>
    <w:rsid w:val="00932578"/>
    <w:rsid w:val="0093268E"/>
    <w:rsid w:val="00941329"/>
    <w:rsid w:val="00942B17"/>
    <w:rsid w:val="00943A9B"/>
    <w:rsid w:val="00951F7A"/>
    <w:rsid w:val="00955996"/>
    <w:rsid w:val="00956C38"/>
    <w:rsid w:val="009577B1"/>
    <w:rsid w:val="0096075A"/>
    <w:rsid w:val="00963183"/>
    <w:rsid w:val="00966A4B"/>
    <w:rsid w:val="00970E6E"/>
    <w:rsid w:val="00976C17"/>
    <w:rsid w:val="009800D9"/>
    <w:rsid w:val="00980A84"/>
    <w:rsid w:val="00983923"/>
    <w:rsid w:val="00990C93"/>
    <w:rsid w:val="0099261D"/>
    <w:rsid w:val="009935FC"/>
    <w:rsid w:val="009957F6"/>
    <w:rsid w:val="00996D12"/>
    <w:rsid w:val="009A2FB3"/>
    <w:rsid w:val="009A6C89"/>
    <w:rsid w:val="009A76CF"/>
    <w:rsid w:val="009A7C7A"/>
    <w:rsid w:val="009B008D"/>
    <w:rsid w:val="009B01D9"/>
    <w:rsid w:val="009B37CB"/>
    <w:rsid w:val="009B6582"/>
    <w:rsid w:val="009B6F76"/>
    <w:rsid w:val="009C1F05"/>
    <w:rsid w:val="009C4316"/>
    <w:rsid w:val="009C78CF"/>
    <w:rsid w:val="009D140A"/>
    <w:rsid w:val="009D1E20"/>
    <w:rsid w:val="009D7B09"/>
    <w:rsid w:val="009D7DD2"/>
    <w:rsid w:val="009E50EA"/>
    <w:rsid w:val="009E7E79"/>
    <w:rsid w:val="00A02FBD"/>
    <w:rsid w:val="00A032CA"/>
    <w:rsid w:val="00A03795"/>
    <w:rsid w:val="00A06EAA"/>
    <w:rsid w:val="00A12B7B"/>
    <w:rsid w:val="00A13A79"/>
    <w:rsid w:val="00A179F4"/>
    <w:rsid w:val="00A22650"/>
    <w:rsid w:val="00A22C45"/>
    <w:rsid w:val="00A23239"/>
    <w:rsid w:val="00A26C9D"/>
    <w:rsid w:val="00A36E50"/>
    <w:rsid w:val="00A41986"/>
    <w:rsid w:val="00A529D4"/>
    <w:rsid w:val="00A52A68"/>
    <w:rsid w:val="00A537A2"/>
    <w:rsid w:val="00A710E7"/>
    <w:rsid w:val="00A7600A"/>
    <w:rsid w:val="00A76CB7"/>
    <w:rsid w:val="00A775B4"/>
    <w:rsid w:val="00A80329"/>
    <w:rsid w:val="00A80374"/>
    <w:rsid w:val="00A81146"/>
    <w:rsid w:val="00A81B5F"/>
    <w:rsid w:val="00A87AA1"/>
    <w:rsid w:val="00A934D2"/>
    <w:rsid w:val="00A93C08"/>
    <w:rsid w:val="00A963A0"/>
    <w:rsid w:val="00A9692B"/>
    <w:rsid w:val="00A97054"/>
    <w:rsid w:val="00AA428B"/>
    <w:rsid w:val="00AA56A2"/>
    <w:rsid w:val="00AA7EE9"/>
    <w:rsid w:val="00AB0079"/>
    <w:rsid w:val="00AB61B7"/>
    <w:rsid w:val="00AB6D0F"/>
    <w:rsid w:val="00AC4775"/>
    <w:rsid w:val="00AC636D"/>
    <w:rsid w:val="00AC6512"/>
    <w:rsid w:val="00AC7E7D"/>
    <w:rsid w:val="00AD2ACE"/>
    <w:rsid w:val="00AD400D"/>
    <w:rsid w:val="00AE0ACC"/>
    <w:rsid w:val="00AE6D77"/>
    <w:rsid w:val="00AE7A12"/>
    <w:rsid w:val="00AF1092"/>
    <w:rsid w:val="00AF186A"/>
    <w:rsid w:val="00AF1AF9"/>
    <w:rsid w:val="00AF35ED"/>
    <w:rsid w:val="00AF4C36"/>
    <w:rsid w:val="00B0174B"/>
    <w:rsid w:val="00B02B4D"/>
    <w:rsid w:val="00B047B4"/>
    <w:rsid w:val="00B048AF"/>
    <w:rsid w:val="00B067BA"/>
    <w:rsid w:val="00B07044"/>
    <w:rsid w:val="00B20854"/>
    <w:rsid w:val="00B221F0"/>
    <w:rsid w:val="00B22E12"/>
    <w:rsid w:val="00B24A73"/>
    <w:rsid w:val="00B30C46"/>
    <w:rsid w:val="00B30CE6"/>
    <w:rsid w:val="00B37D07"/>
    <w:rsid w:val="00B4115A"/>
    <w:rsid w:val="00B41546"/>
    <w:rsid w:val="00B51EC7"/>
    <w:rsid w:val="00B5317A"/>
    <w:rsid w:val="00B54F2B"/>
    <w:rsid w:val="00B55D97"/>
    <w:rsid w:val="00B60E11"/>
    <w:rsid w:val="00B61A54"/>
    <w:rsid w:val="00B61DAA"/>
    <w:rsid w:val="00B6517F"/>
    <w:rsid w:val="00B756C5"/>
    <w:rsid w:val="00B7578C"/>
    <w:rsid w:val="00B759AA"/>
    <w:rsid w:val="00B75B26"/>
    <w:rsid w:val="00B762C6"/>
    <w:rsid w:val="00B83B19"/>
    <w:rsid w:val="00B96FA7"/>
    <w:rsid w:val="00BA072A"/>
    <w:rsid w:val="00BA2E16"/>
    <w:rsid w:val="00BA4BF0"/>
    <w:rsid w:val="00BB186B"/>
    <w:rsid w:val="00BB343B"/>
    <w:rsid w:val="00BB480C"/>
    <w:rsid w:val="00BB4B28"/>
    <w:rsid w:val="00BB6DBA"/>
    <w:rsid w:val="00BB7CCF"/>
    <w:rsid w:val="00BC345E"/>
    <w:rsid w:val="00BD446C"/>
    <w:rsid w:val="00BD732E"/>
    <w:rsid w:val="00BE11DC"/>
    <w:rsid w:val="00BE2179"/>
    <w:rsid w:val="00BE2553"/>
    <w:rsid w:val="00BE3766"/>
    <w:rsid w:val="00BE4877"/>
    <w:rsid w:val="00BE4EC7"/>
    <w:rsid w:val="00BE6706"/>
    <w:rsid w:val="00BF2FB3"/>
    <w:rsid w:val="00BF447B"/>
    <w:rsid w:val="00C01328"/>
    <w:rsid w:val="00C04A65"/>
    <w:rsid w:val="00C05377"/>
    <w:rsid w:val="00C10A65"/>
    <w:rsid w:val="00C11130"/>
    <w:rsid w:val="00C15240"/>
    <w:rsid w:val="00C1572C"/>
    <w:rsid w:val="00C164D2"/>
    <w:rsid w:val="00C216E8"/>
    <w:rsid w:val="00C24015"/>
    <w:rsid w:val="00C25056"/>
    <w:rsid w:val="00C252F2"/>
    <w:rsid w:val="00C2543F"/>
    <w:rsid w:val="00C332CF"/>
    <w:rsid w:val="00C36734"/>
    <w:rsid w:val="00C37A3B"/>
    <w:rsid w:val="00C40DF3"/>
    <w:rsid w:val="00C41B96"/>
    <w:rsid w:val="00C42336"/>
    <w:rsid w:val="00C459BA"/>
    <w:rsid w:val="00C460D7"/>
    <w:rsid w:val="00C5637A"/>
    <w:rsid w:val="00C57633"/>
    <w:rsid w:val="00C85A3C"/>
    <w:rsid w:val="00C86A2F"/>
    <w:rsid w:val="00C903EE"/>
    <w:rsid w:val="00C92327"/>
    <w:rsid w:val="00C9465B"/>
    <w:rsid w:val="00CA389F"/>
    <w:rsid w:val="00CA3CA9"/>
    <w:rsid w:val="00CA3F47"/>
    <w:rsid w:val="00CB1351"/>
    <w:rsid w:val="00CB6572"/>
    <w:rsid w:val="00CC23E0"/>
    <w:rsid w:val="00CD01E7"/>
    <w:rsid w:val="00CD0787"/>
    <w:rsid w:val="00CD291A"/>
    <w:rsid w:val="00CD31A2"/>
    <w:rsid w:val="00CD66B1"/>
    <w:rsid w:val="00CD760B"/>
    <w:rsid w:val="00CE02D8"/>
    <w:rsid w:val="00CE3D46"/>
    <w:rsid w:val="00CE462A"/>
    <w:rsid w:val="00CE4C62"/>
    <w:rsid w:val="00CE51AD"/>
    <w:rsid w:val="00CE6A4C"/>
    <w:rsid w:val="00CF3BEE"/>
    <w:rsid w:val="00D02EEF"/>
    <w:rsid w:val="00D04195"/>
    <w:rsid w:val="00D05E0E"/>
    <w:rsid w:val="00D066E7"/>
    <w:rsid w:val="00D11871"/>
    <w:rsid w:val="00D13774"/>
    <w:rsid w:val="00D137BE"/>
    <w:rsid w:val="00D13F46"/>
    <w:rsid w:val="00D14CA4"/>
    <w:rsid w:val="00D15DF4"/>
    <w:rsid w:val="00D1633E"/>
    <w:rsid w:val="00D1795C"/>
    <w:rsid w:val="00D2024C"/>
    <w:rsid w:val="00D22859"/>
    <w:rsid w:val="00D32F67"/>
    <w:rsid w:val="00D360DB"/>
    <w:rsid w:val="00D4279F"/>
    <w:rsid w:val="00D42E25"/>
    <w:rsid w:val="00D43B0E"/>
    <w:rsid w:val="00D43E92"/>
    <w:rsid w:val="00D450E5"/>
    <w:rsid w:val="00D46CA6"/>
    <w:rsid w:val="00D47FF3"/>
    <w:rsid w:val="00D55BE4"/>
    <w:rsid w:val="00D565A4"/>
    <w:rsid w:val="00D60C1A"/>
    <w:rsid w:val="00D61FBC"/>
    <w:rsid w:val="00D63D44"/>
    <w:rsid w:val="00D65FC1"/>
    <w:rsid w:val="00D665EE"/>
    <w:rsid w:val="00D71A23"/>
    <w:rsid w:val="00D72FFC"/>
    <w:rsid w:val="00D77897"/>
    <w:rsid w:val="00D825BB"/>
    <w:rsid w:val="00D82A44"/>
    <w:rsid w:val="00D82A99"/>
    <w:rsid w:val="00D84E39"/>
    <w:rsid w:val="00D94ECB"/>
    <w:rsid w:val="00DA0E7B"/>
    <w:rsid w:val="00DA65BF"/>
    <w:rsid w:val="00DC3351"/>
    <w:rsid w:val="00DC69EA"/>
    <w:rsid w:val="00DD0E9C"/>
    <w:rsid w:val="00DD199B"/>
    <w:rsid w:val="00DD4BBC"/>
    <w:rsid w:val="00DD5799"/>
    <w:rsid w:val="00DE1A8C"/>
    <w:rsid w:val="00DE2132"/>
    <w:rsid w:val="00DE318C"/>
    <w:rsid w:val="00E00513"/>
    <w:rsid w:val="00E007BC"/>
    <w:rsid w:val="00E073AC"/>
    <w:rsid w:val="00E14693"/>
    <w:rsid w:val="00E15A97"/>
    <w:rsid w:val="00E21498"/>
    <w:rsid w:val="00E2563E"/>
    <w:rsid w:val="00E25CB4"/>
    <w:rsid w:val="00E33508"/>
    <w:rsid w:val="00E3563E"/>
    <w:rsid w:val="00E3623D"/>
    <w:rsid w:val="00E4214D"/>
    <w:rsid w:val="00E4268C"/>
    <w:rsid w:val="00E438CA"/>
    <w:rsid w:val="00E441E4"/>
    <w:rsid w:val="00E4546A"/>
    <w:rsid w:val="00E47857"/>
    <w:rsid w:val="00E5081E"/>
    <w:rsid w:val="00E53A62"/>
    <w:rsid w:val="00E5414B"/>
    <w:rsid w:val="00E56F76"/>
    <w:rsid w:val="00E57AA4"/>
    <w:rsid w:val="00E61FC8"/>
    <w:rsid w:val="00E63329"/>
    <w:rsid w:val="00E64155"/>
    <w:rsid w:val="00E67681"/>
    <w:rsid w:val="00E72A95"/>
    <w:rsid w:val="00E74738"/>
    <w:rsid w:val="00E7767A"/>
    <w:rsid w:val="00E835C5"/>
    <w:rsid w:val="00E910D1"/>
    <w:rsid w:val="00EA0A2C"/>
    <w:rsid w:val="00EA2162"/>
    <w:rsid w:val="00EA2186"/>
    <w:rsid w:val="00EA4601"/>
    <w:rsid w:val="00EA5F39"/>
    <w:rsid w:val="00EB09D4"/>
    <w:rsid w:val="00EC0BED"/>
    <w:rsid w:val="00EC0BFA"/>
    <w:rsid w:val="00EC2560"/>
    <w:rsid w:val="00EC4783"/>
    <w:rsid w:val="00EC47A8"/>
    <w:rsid w:val="00EC6ACD"/>
    <w:rsid w:val="00ED7C7A"/>
    <w:rsid w:val="00EE13E1"/>
    <w:rsid w:val="00EE366E"/>
    <w:rsid w:val="00EF1127"/>
    <w:rsid w:val="00EF29F8"/>
    <w:rsid w:val="00EF62A2"/>
    <w:rsid w:val="00F07B9E"/>
    <w:rsid w:val="00F144D2"/>
    <w:rsid w:val="00F23132"/>
    <w:rsid w:val="00F23A65"/>
    <w:rsid w:val="00F23EDB"/>
    <w:rsid w:val="00F3115C"/>
    <w:rsid w:val="00F32BC2"/>
    <w:rsid w:val="00F34695"/>
    <w:rsid w:val="00F34FC8"/>
    <w:rsid w:val="00F367B0"/>
    <w:rsid w:val="00F40AC7"/>
    <w:rsid w:val="00F43229"/>
    <w:rsid w:val="00F44DED"/>
    <w:rsid w:val="00F454EB"/>
    <w:rsid w:val="00F45E39"/>
    <w:rsid w:val="00F47F1E"/>
    <w:rsid w:val="00F5028A"/>
    <w:rsid w:val="00F515F0"/>
    <w:rsid w:val="00F53B99"/>
    <w:rsid w:val="00F547EC"/>
    <w:rsid w:val="00F57E9C"/>
    <w:rsid w:val="00F60412"/>
    <w:rsid w:val="00F616CA"/>
    <w:rsid w:val="00F62611"/>
    <w:rsid w:val="00F640CF"/>
    <w:rsid w:val="00F703D3"/>
    <w:rsid w:val="00F74287"/>
    <w:rsid w:val="00F83404"/>
    <w:rsid w:val="00F864EA"/>
    <w:rsid w:val="00F92507"/>
    <w:rsid w:val="00F93387"/>
    <w:rsid w:val="00F937D7"/>
    <w:rsid w:val="00FA00A0"/>
    <w:rsid w:val="00FA1391"/>
    <w:rsid w:val="00FA228D"/>
    <w:rsid w:val="00FA2DD1"/>
    <w:rsid w:val="00FA3F95"/>
    <w:rsid w:val="00FB5530"/>
    <w:rsid w:val="00FB5DC7"/>
    <w:rsid w:val="00FB5FF1"/>
    <w:rsid w:val="00FB76DD"/>
    <w:rsid w:val="00FC2C71"/>
    <w:rsid w:val="00FC3A11"/>
    <w:rsid w:val="00FC3DFB"/>
    <w:rsid w:val="00FC6372"/>
    <w:rsid w:val="00FD7156"/>
    <w:rsid w:val="00FE1260"/>
    <w:rsid w:val="00FE378E"/>
    <w:rsid w:val="00FE551E"/>
    <w:rsid w:val="00FE642F"/>
    <w:rsid w:val="00FE6A6A"/>
    <w:rsid w:val="00FE6E44"/>
    <w:rsid w:val="00FF1131"/>
    <w:rsid w:val="00FF39EA"/>
    <w:rsid w:val="00FF51F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02E3"/>
  <w15:docId w15:val="{93EBAED6-6F6F-4B18-8913-220CA7E6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884DBC"/>
  </w:style>
  <w:style w:type="paragraph" w:styleId="Titre1">
    <w:name w:val="heading 1"/>
    <w:basedOn w:val="Normal"/>
    <w:next w:val="Corpsdetexte"/>
    <w:link w:val="Titre1Car"/>
    <w:uiPriority w:val="1"/>
    <w:qFormat/>
    <w:rsid w:val="00051411"/>
    <w:pPr>
      <w:keepNext/>
      <w:keepLines/>
      <w:numPr>
        <w:numId w:val="9"/>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uiPriority w:val="3"/>
    <w:qFormat/>
    <w:rsid w:val="00051411"/>
    <w:pPr>
      <w:keepNext/>
      <w:keepLines/>
      <w:numPr>
        <w:ilvl w:val="1"/>
        <w:numId w:val="9"/>
      </w:numPr>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uiPriority w:val="3"/>
    <w:qFormat/>
    <w:rsid w:val="00051411"/>
    <w:pPr>
      <w:keepNext/>
      <w:keepLines/>
      <w:numPr>
        <w:ilvl w:val="2"/>
        <w:numId w:val="9"/>
      </w:numPr>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9"/>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9"/>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E01951"/>
    <w:pPr>
      <w:keepNext/>
      <w:keepLines/>
      <w:numPr>
        <w:ilvl w:val="5"/>
        <w:numId w:val="9"/>
      </w:numPr>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E01951"/>
    <w:pPr>
      <w:keepNext/>
      <w:keepLines/>
      <w:numPr>
        <w:ilvl w:val="6"/>
        <w:numId w:val="9"/>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E01951"/>
    <w:pPr>
      <w:keepNext/>
      <w:keepLines/>
      <w:numPr>
        <w:ilvl w:val="7"/>
        <w:numId w:val="9"/>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E01951"/>
    <w:pPr>
      <w:keepNext/>
      <w:keepLines/>
      <w:numPr>
        <w:ilvl w:val="8"/>
        <w:numId w:val="9"/>
      </w:numPr>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u-Endnotenberschrift1">
    <w:name w:val="Fuß/-Endnotenüberschrift1"/>
    <w:basedOn w:val="Normal"/>
    <w:next w:val="Normal"/>
    <w:link w:val="TitredenoteCar"/>
    <w:uiPriority w:val="99"/>
    <w:semiHidden/>
    <w:rsid w:val="00D640E3"/>
    <w:rPr>
      <w:b/>
      <w:sz w:val="20"/>
    </w:rPr>
  </w:style>
  <w:style w:type="character" w:customStyle="1" w:styleId="TitredenoteCar">
    <w:name w:val="Titre de note Car"/>
    <w:basedOn w:val="Policepardfaut"/>
    <w:link w:val="Fu-Endnotenberschrift1"/>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99"/>
    <w:semiHidden/>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4576B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E01951"/>
    <w:rPr>
      <w:b w:val="0"/>
      <w:bCs/>
      <w:caps w:val="0"/>
      <w:smallCaps/>
      <w:color w:val="000000" w:themeColor="text1"/>
      <w:spacing w:val="0"/>
      <w:u w:val="none"/>
    </w:rPr>
  </w:style>
  <w:style w:type="character" w:styleId="Rfrencelgre">
    <w:name w:val="Subtle Reference"/>
    <w:basedOn w:val="Policepardfaut"/>
    <w:uiPriority w:val="99"/>
    <w:semiHidden/>
    <w:rsid w:val="00E01951"/>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E01951"/>
    <w:rPr>
      <w:bCs/>
      <w:i/>
      <w:iCs/>
      <w:color w:val="000000" w:themeColor="text1"/>
    </w:rPr>
  </w:style>
  <w:style w:type="character" w:customStyle="1" w:styleId="CitationintenseCar">
    <w:name w:val="Citation intense Car"/>
    <w:basedOn w:val="Policepardfaut"/>
    <w:link w:val="Citationintense"/>
    <w:uiPriority w:val="99"/>
    <w:semiHidden/>
    <w:rsid w:val="00E01951"/>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31690B"/>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rsid w:val="00E1772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E1772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31690B"/>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92423D"/>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3"/>
    <w:rsid w:val="0092423D"/>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92423D"/>
    <w:rPr>
      <w:rFonts w:asciiTheme="majorHAnsi" w:eastAsiaTheme="majorEastAsia" w:hAnsiTheme="majorHAnsi" w:cstheme="majorBidi"/>
      <w:bCs/>
    </w:rPr>
  </w:style>
  <w:style w:type="character" w:customStyle="1" w:styleId="Titre4Car">
    <w:name w:val="Titre 4 Car"/>
    <w:basedOn w:val="Policepardfaut"/>
    <w:link w:val="Titre4"/>
    <w:uiPriority w:val="5"/>
    <w:rsid w:val="0092423D"/>
    <w:rPr>
      <w:rFonts w:asciiTheme="majorHAnsi" w:eastAsiaTheme="majorEastAsia" w:hAnsiTheme="majorHAnsi" w:cstheme="majorBidi"/>
      <w:bCs/>
      <w:iCs/>
    </w:rPr>
  </w:style>
  <w:style w:type="character" w:customStyle="1" w:styleId="Titre5Car">
    <w:name w:val="Titre 5 Car"/>
    <w:basedOn w:val="Policepardfaut"/>
    <w:link w:val="Titre5"/>
    <w:uiPriority w:val="5"/>
    <w:rsid w:val="0092423D"/>
    <w:rPr>
      <w:rFonts w:asciiTheme="majorHAnsi" w:eastAsiaTheme="majorEastAsia" w:hAnsiTheme="majorHAnsi" w:cstheme="majorBidi"/>
    </w:rPr>
  </w:style>
  <w:style w:type="character" w:customStyle="1" w:styleId="Titre6Car">
    <w:name w:val="Titre 6 Car"/>
    <w:basedOn w:val="Policepardfaut"/>
    <w:link w:val="Titre6"/>
    <w:uiPriority w:val="9"/>
    <w:semiHidden/>
    <w:rsid w:val="00E01951"/>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E01951"/>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E01951"/>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E01951"/>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3"/>
      </w:numPr>
    </w:pPr>
  </w:style>
  <w:style w:type="paragraph" w:styleId="Listenumros2">
    <w:name w:val="List Number 2"/>
    <w:basedOn w:val="Liste2"/>
    <w:uiPriority w:val="20"/>
    <w:rsid w:val="0046175B"/>
    <w:pPr>
      <w:numPr>
        <w:ilvl w:val="1"/>
        <w:numId w:val="13"/>
      </w:numPr>
    </w:pPr>
  </w:style>
  <w:style w:type="paragraph" w:styleId="Listenumros3">
    <w:name w:val="List Number 3"/>
    <w:basedOn w:val="Liste3"/>
    <w:uiPriority w:val="20"/>
    <w:rsid w:val="0046175B"/>
    <w:pPr>
      <w:numPr>
        <w:ilvl w:val="2"/>
        <w:numId w:val="13"/>
      </w:numPr>
    </w:pPr>
  </w:style>
  <w:style w:type="paragraph" w:styleId="Listenumros4">
    <w:name w:val="List Number 4"/>
    <w:basedOn w:val="Liste4"/>
    <w:uiPriority w:val="20"/>
    <w:rsid w:val="0046175B"/>
    <w:pPr>
      <w:numPr>
        <w:ilvl w:val="3"/>
        <w:numId w:val="13"/>
      </w:numPr>
    </w:pPr>
  </w:style>
  <w:style w:type="paragraph" w:styleId="Listenumros5">
    <w:name w:val="List Number 5"/>
    <w:basedOn w:val="Liste5"/>
    <w:uiPriority w:val="20"/>
    <w:rsid w:val="0046175B"/>
    <w:pPr>
      <w:numPr>
        <w:ilvl w:val="4"/>
        <w:numId w:val="13"/>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19"/>
      </w:numPr>
    </w:pPr>
  </w:style>
  <w:style w:type="paragraph" w:styleId="Listepuces3">
    <w:name w:val="List Bullet 3"/>
    <w:basedOn w:val="Liste3"/>
    <w:uiPriority w:val="19"/>
    <w:rsid w:val="0040697B"/>
    <w:pPr>
      <w:numPr>
        <w:ilvl w:val="2"/>
        <w:numId w:val="19"/>
      </w:numPr>
    </w:pPr>
  </w:style>
  <w:style w:type="paragraph" w:styleId="Listepuces4">
    <w:name w:val="List Bullet 4"/>
    <w:basedOn w:val="Liste4"/>
    <w:uiPriority w:val="19"/>
    <w:rsid w:val="0040697B"/>
    <w:pPr>
      <w:numPr>
        <w:ilvl w:val="3"/>
        <w:numId w:val="19"/>
      </w:numPr>
    </w:pPr>
  </w:style>
  <w:style w:type="paragraph" w:styleId="Listepuces5">
    <w:name w:val="List Bullet 5"/>
    <w:basedOn w:val="Liste5"/>
    <w:uiPriority w:val="19"/>
    <w:rsid w:val="0040697B"/>
    <w:pPr>
      <w:numPr>
        <w:ilvl w:val="4"/>
        <w:numId w:val="19"/>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11"/>
      </w:numPr>
    </w:pPr>
  </w:style>
  <w:style w:type="paragraph" w:styleId="Listecontinue2">
    <w:name w:val="List Continue 2"/>
    <w:basedOn w:val="Liste2"/>
    <w:uiPriority w:val="99"/>
    <w:semiHidden/>
    <w:rsid w:val="00A726DD"/>
    <w:pPr>
      <w:numPr>
        <w:ilvl w:val="1"/>
        <w:numId w:val="11"/>
      </w:numPr>
    </w:pPr>
  </w:style>
  <w:style w:type="paragraph" w:styleId="Listecontinue3">
    <w:name w:val="List Continue 3"/>
    <w:basedOn w:val="Liste3"/>
    <w:uiPriority w:val="99"/>
    <w:semiHidden/>
    <w:rsid w:val="00A726DD"/>
    <w:pPr>
      <w:numPr>
        <w:ilvl w:val="2"/>
        <w:numId w:val="11"/>
      </w:numPr>
    </w:pPr>
  </w:style>
  <w:style w:type="paragraph" w:styleId="Listecontinue4">
    <w:name w:val="List Continue 4"/>
    <w:basedOn w:val="Liste4"/>
    <w:uiPriority w:val="99"/>
    <w:semiHidden/>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E01951"/>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99"/>
    <w:semiHidden/>
    <w:rsid w:val="008A552E"/>
    <w:pPr>
      <w:numPr>
        <w:numId w:val="3"/>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E91FD8"/>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autoRedefine/>
    <w:uiPriority w:val="39"/>
    <w:semiHidden/>
    <w:rsid w:val="00E91FD8"/>
    <w:pPr>
      <w:spacing w:after="40"/>
      <w:ind w:left="851" w:hanging="851"/>
    </w:pPr>
    <w:rPr>
      <w:rFonts w:asciiTheme="majorHAnsi" w:hAnsiTheme="majorHAnsi"/>
      <w:sz w:val="19"/>
    </w:rPr>
  </w:style>
  <w:style w:type="paragraph" w:styleId="TM4">
    <w:name w:val="toc 4"/>
    <w:basedOn w:val="Normal"/>
    <w:next w:val="Normal"/>
    <w:autoRedefine/>
    <w:uiPriority w:val="99"/>
    <w:semiHidden/>
    <w:rsid w:val="00E01951"/>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99"/>
    <w:semiHidden/>
    <w:rsid w:val="00E01951"/>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99"/>
    <w:semiHidden/>
    <w:rsid w:val="00E01951"/>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99"/>
    <w:semiHidden/>
    <w:rsid w:val="00E01951"/>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99"/>
    <w:semiHidden/>
    <w:rsid w:val="00E01951"/>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99"/>
    <w:semiHidden/>
    <w:rsid w:val="00E01951"/>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9581"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9581"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9581" w:themeColor="accent3"/>
      <w:sz w:val="21"/>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9581" w:themeColor="accent3"/>
      <w:sz w:val="21"/>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9581" w:themeColor="accent3"/>
      <w:sz w:val="2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9581" w:themeColor="accent3"/>
      <w:sz w:val="2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9581"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9581" w:themeColor="accent3"/>
      <w:sz w:val="2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E01951"/>
    <w:rPr>
      <w:i/>
      <w:color w:val="000000" w:themeColor="text1"/>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E01951"/>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E01951"/>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E01951"/>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E01951"/>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19"/>
    <w:semiHidden/>
    <w:rsid w:val="0040697B"/>
    <w:pPr>
      <w:numPr>
        <w:ilvl w:val="5"/>
        <w:numId w:val="19"/>
      </w:numPr>
    </w:pPr>
  </w:style>
  <w:style w:type="paragraph" w:customStyle="1" w:styleId="Listepuces7">
    <w:name w:val="Liste à puces 7"/>
    <w:basedOn w:val="Liste7"/>
    <w:uiPriority w:val="19"/>
    <w:semiHidden/>
    <w:rsid w:val="0040697B"/>
    <w:pPr>
      <w:numPr>
        <w:ilvl w:val="6"/>
        <w:numId w:val="19"/>
      </w:numPr>
    </w:pPr>
  </w:style>
  <w:style w:type="paragraph" w:customStyle="1" w:styleId="Listepuces8">
    <w:name w:val="Liste à puces 8"/>
    <w:basedOn w:val="Liste8"/>
    <w:uiPriority w:val="19"/>
    <w:semiHidden/>
    <w:rsid w:val="0040697B"/>
    <w:pPr>
      <w:numPr>
        <w:ilvl w:val="7"/>
        <w:numId w:val="19"/>
      </w:numPr>
    </w:pPr>
  </w:style>
  <w:style w:type="paragraph" w:customStyle="1" w:styleId="Listepuces9">
    <w:name w:val="Liste à puces 9"/>
    <w:basedOn w:val="Liste9"/>
    <w:uiPriority w:val="19"/>
    <w:semiHidden/>
    <w:rsid w:val="0040697B"/>
    <w:pPr>
      <w:numPr>
        <w:ilvl w:val="8"/>
        <w:numId w:val="19"/>
      </w:numPr>
    </w:pPr>
  </w:style>
  <w:style w:type="paragraph" w:customStyle="1" w:styleId="Listecontinue6">
    <w:name w:val="Liste continue 6"/>
    <w:basedOn w:val="Liste6"/>
    <w:uiPriority w:val="99"/>
    <w:semiHidden/>
    <w:rsid w:val="00A726DD"/>
    <w:pPr>
      <w:numPr>
        <w:ilvl w:val="5"/>
        <w:numId w:val="11"/>
      </w:numPr>
    </w:pPr>
  </w:style>
  <w:style w:type="paragraph" w:customStyle="1" w:styleId="Listepuces1">
    <w:name w:val="Liste à puces 1"/>
    <w:basedOn w:val="Liste"/>
    <w:uiPriority w:val="19"/>
    <w:rsid w:val="00781D39"/>
    <w:pPr>
      <w:numPr>
        <w:numId w:val="19"/>
      </w:numPr>
    </w:pPr>
  </w:style>
  <w:style w:type="paragraph" w:customStyle="1" w:styleId="Listecontinue7">
    <w:name w:val="Liste continue 7"/>
    <w:basedOn w:val="Liste7"/>
    <w:uiPriority w:val="99"/>
    <w:semiHidden/>
    <w:rsid w:val="00A726DD"/>
    <w:pPr>
      <w:numPr>
        <w:ilvl w:val="6"/>
        <w:numId w:val="11"/>
      </w:numPr>
    </w:pPr>
  </w:style>
  <w:style w:type="paragraph" w:customStyle="1" w:styleId="Listecontinue8">
    <w:name w:val="Liste continue 8"/>
    <w:basedOn w:val="Liste8"/>
    <w:uiPriority w:val="99"/>
    <w:semiHidden/>
    <w:rsid w:val="00A726DD"/>
    <w:pPr>
      <w:numPr>
        <w:ilvl w:val="7"/>
        <w:numId w:val="11"/>
      </w:numPr>
      <w:tabs>
        <w:tab w:val="num" w:pos="360"/>
      </w:tabs>
      <w:ind w:left="3175" w:firstLine="0"/>
    </w:pPr>
  </w:style>
  <w:style w:type="paragraph" w:customStyle="1" w:styleId="Listecontinue9">
    <w:name w:val="Liste continue 9"/>
    <w:basedOn w:val="Liste9"/>
    <w:uiPriority w:val="99"/>
    <w:semiHidden/>
    <w:rsid w:val="00A726DD"/>
    <w:pPr>
      <w:numPr>
        <w:ilvl w:val="8"/>
        <w:numId w:val="11"/>
      </w:numPr>
      <w:tabs>
        <w:tab w:val="num" w:pos="360"/>
      </w:tabs>
      <w:ind w:left="3572" w:firstLine="0"/>
    </w:pPr>
  </w:style>
  <w:style w:type="paragraph" w:customStyle="1" w:styleId="Listecontinue1">
    <w:name w:val="Liste continue 1"/>
    <w:basedOn w:val="Liste"/>
    <w:uiPriority w:val="99"/>
    <w:semiHidden/>
    <w:rsid w:val="00781D39"/>
    <w:pPr>
      <w:numPr>
        <w:numId w:val="11"/>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21"/>
      </w:numPr>
      <w:ind w:left="397" w:hanging="397"/>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uiPriority w:val="4"/>
    <w:qFormat/>
    <w:rsid w:val="00A9205A"/>
    <w:pPr>
      <w:keepNext/>
      <w:keepLines/>
      <w:spacing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val="fr-FR"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val="fr-FR"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val="fr-FR" w:eastAsia="fr-FR"/>
    </w:rPr>
  </w:style>
  <w:style w:type="paragraph" w:customStyle="1" w:styleId="Normal1">
    <w:name w:val="Normal_1"/>
    <w:qFormat/>
    <w:pPr>
      <w:spacing w:before="0" w:after="0" w:line="240" w:lineRule="auto"/>
    </w:pPr>
    <w:rPr>
      <w:rFonts w:ascii="Times New Roman" w:eastAsia="Times New Roman" w:hAnsi="Times New Roman" w:cs="Times New Roman"/>
      <w:sz w:val="24"/>
      <w:szCs w:val="24"/>
    </w:rPr>
  </w:style>
  <w:style w:type="paragraph" w:customStyle="1" w:styleId="Normal2">
    <w:name w:val="Normal_2"/>
    <w:qFormat/>
    <w:pPr>
      <w:spacing w:before="0" w:after="0" w:line="240" w:lineRule="auto"/>
    </w:pPr>
    <w:rPr>
      <w:rFonts w:ascii="Times New Roman" w:eastAsia="Times New Roman" w:hAnsi="Times New Roman" w:cs="Times New Roman"/>
      <w:sz w:val="24"/>
      <w:szCs w:val="24"/>
    </w:rPr>
  </w:style>
  <w:style w:type="paragraph" w:customStyle="1" w:styleId="Normal3">
    <w:name w:val="Normal_3"/>
    <w:qFormat/>
    <w:pPr>
      <w:spacing w:before="0"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9849">
      <w:bodyDiv w:val="1"/>
      <w:marLeft w:val="0"/>
      <w:marRight w:val="0"/>
      <w:marTop w:val="0"/>
      <w:marBottom w:val="0"/>
      <w:divBdr>
        <w:top w:val="none" w:sz="0" w:space="0" w:color="auto"/>
        <w:left w:val="none" w:sz="0" w:space="0" w:color="auto"/>
        <w:bottom w:val="none" w:sz="0" w:space="0" w:color="auto"/>
        <w:right w:val="none" w:sz="0" w:space="0" w:color="auto"/>
      </w:divBdr>
    </w:div>
    <w:div w:id="1237975104">
      <w:bodyDiv w:val="1"/>
      <w:marLeft w:val="0"/>
      <w:marRight w:val="0"/>
      <w:marTop w:val="0"/>
      <w:marBottom w:val="0"/>
      <w:divBdr>
        <w:top w:val="none" w:sz="0" w:space="0" w:color="auto"/>
        <w:left w:val="none" w:sz="0" w:space="0" w:color="auto"/>
        <w:bottom w:val="none" w:sz="0" w:space="0" w:color="auto"/>
        <w:right w:val="none" w:sz="0" w:space="0" w:color="auto"/>
      </w:divBdr>
    </w:div>
    <w:div w:id="1602251136">
      <w:bodyDiv w:val="1"/>
      <w:marLeft w:val="0"/>
      <w:marRight w:val="0"/>
      <w:marTop w:val="0"/>
      <w:marBottom w:val="0"/>
      <w:divBdr>
        <w:top w:val="none" w:sz="0" w:space="0" w:color="auto"/>
        <w:left w:val="none" w:sz="0" w:space="0" w:color="auto"/>
        <w:bottom w:val="none" w:sz="0" w:space="0" w:color="auto"/>
        <w:right w:val="none" w:sz="0" w:space="0" w:color="auto"/>
      </w:divBdr>
    </w:div>
    <w:div w:id="192132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MI\FR\Vorlagen\fr_MES_.dotx" TargetMode="External"/></Relationship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0E6420F78FFB48AE0EA7E03E71724E" ma:contentTypeVersion="2" ma:contentTypeDescription="Crée un document." ma:contentTypeScope="" ma:versionID="9c101b193da6ff7524eceb0f88213492">
  <xsd:schema xmlns:xsd="http://www.w3.org/2001/XMLSchema" xmlns:xs="http://www.w3.org/2001/XMLSchema" xmlns:p="http://schemas.microsoft.com/office/2006/metadata/properties" xmlns:ns2="0b66ecae-dd63-42c5-b151-64c934803fae" targetNamespace="http://schemas.microsoft.com/office/2006/metadata/properties" ma:root="true" ma:fieldsID="4f95caf217f3dbd1eb4130b51f71a8cc" ns2:_="">
    <xsd:import namespace="0b66ecae-dd63-42c5-b151-64c934803f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ecae-dd63-42c5-b151-64c934803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E4CE2-8E5B-44B4-B5F3-E32224067FE2}">
  <ds:schemaRefs>
    <ds:schemaRef ds:uri="http://schemas.openxmlformats.org/officeDocument/2006/bibliography"/>
  </ds:schemaRefs>
</ds:datastoreItem>
</file>

<file path=customXml/itemProps2.xml><?xml version="1.0" encoding="utf-8"?>
<ds:datastoreItem xmlns:ds="http://schemas.openxmlformats.org/officeDocument/2006/customXml" ds:itemID="{99714881-45DE-4C0F-A2E5-53D454A13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6ecae-dd63-42c5-b151-64c93480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3EE88-7075-4E1A-9F93-9539ABA9D51D}">
  <ds:schemaRefs>
    <ds:schemaRef ds:uri="http://schemas.microsoft.com/sharepoint/v3/contenttype/forms"/>
  </ds:schemaRefs>
</ds:datastoreItem>
</file>

<file path=customXml/itemProps4.xml><?xml version="1.0" encoding="utf-8"?>
<ds:datastoreItem xmlns:ds="http://schemas.openxmlformats.org/officeDocument/2006/customXml" ds:itemID="{8AB3B520-C08A-487B-B4A2-54BD9A0BE8A9}">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dcmitype/"/>
    <ds:schemaRef ds:uri="http://schemas.microsoft.com/office/2006/metadata/properties"/>
    <ds:schemaRef ds:uri="0b66ecae-dd63-42c5-b151-64c934803fa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fr_MES_</Template>
  <TotalTime>0</TotalTime>
  <Pages>7</Pages>
  <Words>3942</Words>
  <Characters>21687</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 Andreas</dc:creator>
  <cp:lastModifiedBy>Progin José</cp:lastModifiedBy>
  <cp:revision>9</cp:revision>
  <cp:lastPrinted>2013-07-29T16:42:00Z</cp:lastPrinted>
  <dcterms:created xsi:type="dcterms:W3CDTF">2024-12-09T09:19:00Z</dcterms:created>
  <dcterms:modified xsi:type="dcterms:W3CDTF">2025-01-08T09:54:00Z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0x010100770E6420F78FFB48AE0EA7E03E71724E</vt:lpwstr>
  </property>
</Properties>
</file>