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9CF8" w14:textId="7155FE46" w:rsidR="0031024D" w:rsidRPr="00DA3581" w:rsidRDefault="00E86E2A" w:rsidP="006417E5">
      <w:pPr>
        <w:pStyle w:val="Corpsdetexte"/>
        <w:tabs>
          <w:tab w:val="left" w:pos="3119"/>
        </w:tabs>
        <w:spacing w:before="0" w:after="0"/>
        <w:rPr>
          <w:sz w:val="40"/>
          <w:szCs w:val="48"/>
        </w:rPr>
      </w:pPr>
      <w:r w:rsidRPr="00DA3581">
        <w:rPr>
          <w:b/>
          <w:bCs/>
          <w:sz w:val="40"/>
          <w:szCs w:val="48"/>
        </w:rPr>
        <w:t xml:space="preserve">Tableau des mesures de soins aux jeunes peuplements </w:t>
      </w:r>
      <w:r w:rsidR="000F1AB9" w:rsidRPr="00DA3581">
        <w:rPr>
          <w:b/>
          <w:bCs/>
          <w:sz w:val="40"/>
          <w:szCs w:val="48"/>
        </w:rPr>
        <w:t>limitant la pression du gibier</w:t>
      </w:r>
    </w:p>
    <w:p w14:paraId="4A4DC5F9" w14:textId="77777777" w:rsidR="00E86E2A" w:rsidRPr="00DA3581" w:rsidRDefault="00E86E2A" w:rsidP="006417E5">
      <w:pPr>
        <w:pStyle w:val="Corpsdetexte"/>
        <w:tabs>
          <w:tab w:val="left" w:pos="3119"/>
        </w:tabs>
        <w:spacing w:before="0" w:after="0"/>
        <w:rPr>
          <w:b/>
          <w:bCs/>
        </w:rPr>
      </w:pPr>
    </w:p>
    <w:p w14:paraId="1E5D9988" w14:textId="79B8EAC5" w:rsidR="001106B0" w:rsidRPr="00DA3581" w:rsidRDefault="001106B0" w:rsidP="006417E5">
      <w:pPr>
        <w:pStyle w:val="Corpsdetexte"/>
        <w:tabs>
          <w:tab w:val="left" w:pos="3119"/>
        </w:tabs>
        <w:spacing w:before="0" w:after="0"/>
      </w:pPr>
      <w:r w:rsidRPr="00DA3581">
        <w:rPr>
          <w:b/>
          <w:bCs/>
        </w:rPr>
        <w:t>Enjeux</w:t>
      </w:r>
      <w:r w:rsidR="00F23BAE" w:rsidRPr="00DA3581">
        <w:rPr>
          <w:b/>
          <w:bCs/>
        </w:rPr>
        <w:t xml:space="preserve"> et soins</w:t>
      </w:r>
      <w:r w:rsidRPr="00DA3581">
        <w:rPr>
          <w:b/>
          <w:bCs/>
        </w:rPr>
        <w:t xml:space="preserve"> selon les stades de développements</w:t>
      </w:r>
    </w:p>
    <w:p w14:paraId="7AA251FB" w14:textId="77777777" w:rsidR="001106B0" w:rsidRPr="00DA3581" w:rsidRDefault="001106B0" w:rsidP="006417E5">
      <w:pPr>
        <w:pStyle w:val="Corpsdetexte"/>
        <w:tabs>
          <w:tab w:val="left" w:pos="3119"/>
        </w:tabs>
        <w:spacing w:before="0" w:after="0"/>
      </w:pPr>
    </w:p>
    <w:p w14:paraId="5F7C18DB" w14:textId="77777777" w:rsidR="00E27C62" w:rsidRDefault="00E27C62" w:rsidP="007E1A00">
      <w:pPr>
        <w:pStyle w:val="Lgende"/>
        <w:keepNext/>
        <w:rPr>
          <w:sz w:val="20"/>
          <w:szCs w:val="20"/>
        </w:rPr>
      </w:pPr>
    </w:p>
    <w:p w14:paraId="2841BD27" w14:textId="6B5964C7" w:rsidR="007E1A00" w:rsidRPr="00E27C62" w:rsidRDefault="006E6B45" w:rsidP="007E1A00">
      <w:pPr>
        <w:pStyle w:val="Lgende"/>
        <w:keepNext/>
        <w:rPr>
          <w:sz w:val="20"/>
          <w:szCs w:val="20"/>
        </w:rPr>
      </w:pPr>
      <w:r w:rsidRPr="00E27C62">
        <w:rPr>
          <w:sz w:val="20"/>
          <w:szCs w:val="20"/>
        </w:rPr>
        <w:t>Effets</w:t>
      </w:r>
      <w:r w:rsidR="007E1A00" w:rsidRPr="00E27C62">
        <w:rPr>
          <w:sz w:val="20"/>
          <w:szCs w:val="20"/>
        </w:rPr>
        <w:t xml:space="preserve"> potentiels selon l'espèce </w:t>
      </w:r>
      <w:r w:rsidR="00A72152" w:rsidRPr="00E27C62">
        <w:rPr>
          <w:sz w:val="20"/>
          <w:szCs w:val="20"/>
        </w:rPr>
        <w:t xml:space="preserve">animale </w:t>
      </w:r>
      <w:r w:rsidR="007E1A00" w:rsidRPr="00E27C62">
        <w:rPr>
          <w:sz w:val="20"/>
          <w:szCs w:val="20"/>
        </w:rPr>
        <w:t>et le stade de développement des arbres</w:t>
      </w:r>
    </w:p>
    <w:tbl>
      <w:tblPr>
        <w:tblStyle w:val="Grilledutableau"/>
        <w:tblpPr w:leftFromText="141" w:rightFromText="141" w:vertAnchor="text" w:horzAnchor="margin" w:tblpY="95"/>
        <w:tblW w:w="13994" w:type="dxa"/>
        <w:tblLook w:val="04A0" w:firstRow="1" w:lastRow="0" w:firstColumn="1" w:lastColumn="0" w:noHBand="0" w:noVBand="1"/>
      </w:tblPr>
      <w:tblGrid>
        <w:gridCol w:w="1950"/>
        <w:gridCol w:w="2913"/>
        <w:gridCol w:w="3264"/>
        <w:gridCol w:w="3047"/>
        <w:gridCol w:w="2820"/>
      </w:tblGrid>
      <w:tr w:rsidR="001106B0" w:rsidRPr="00DA3581" w14:paraId="236D0AB0" w14:textId="77777777" w:rsidTr="00535D97">
        <w:trPr>
          <w:trHeight w:val="841"/>
        </w:trPr>
        <w:tc>
          <w:tcPr>
            <w:tcW w:w="1950" w:type="dxa"/>
          </w:tcPr>
          <w:p w14:paraId="564AE027" w14:textId="77777777" w:rsidR="001106B0" w:rsidRPr="00DA3581" w:rsidRDefault="001106B0" w:rsidP="00034E2F">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Espèces</w:t>
            </w:r>
          </w:p>
        </w:tc>
        <w:tc>
          <w:tcPr>
            <w:tcW w:w="2913" w:type="dxa"/>
          </w:tcPr>
          <w:p w14:paraId="11860A4B" w14:textId="41A6AD26" w:rsidR="001106B0" w:rsidRPr="00DA3581" w:rsidRDefault="001106B0" w:rsidP="4C648404">
            <w:pPr>
              <w:spacing w:before="40" w:after="40"/>
              <w:rPr>
                <w:rFonts w:ascii="Arial" w:eastAsiaTheme="minorEastAsia" w:hAnsi="Arial" w:cs="Arial"/>
                <w:b/>
                <w:bCs/>
                <w:color w:val="000000" w:themeColor="text1"/>
                <w:sz w:val="18"/>
                <w:szCs w:val="18"/>
                <w:lang w:eastAsia="fr-CH"/>
              </w:rPr>
            </w:pPr>
            <w:r w:rsidRPr="00DA3581">
              <w:rPr>
                <w:rFonts w:ascii="Arial" w:eastAsiaTheme="minorEastAsia" w:hAnsi="Arial" w:cs="Arial"/>
                <w:b/>
                <w:bCs/>
                <w:color w:val="000000" w:themeColor="text1"/>
                <w:sz w:val="18"/>
                <w:szCs w:val="18"/>
                <w:lang w:eastAsia="fr-CH"/>
              </w:rPr>
              <w:t xml:space="preserve">Fruits forestiers (Feuillus : chêne, hêtre, </w:t>
            </w:r>
            <w:bookmarkStart w:id="0" w:name="_Int_yduJgDcu"/>
            <w:r w:rsidR="3B2687A4" w:rsidRPr="00DA3581">
              <w:rPr>
                <w:rFonts w:ascii="Arial" w:eastAsiaTheme="minorEastAsia" w:hAnsi="Arial" w:cs="Arial"/>
                <w:b/>
                <w:bCs/>
                <w:color w:val="000000" w:themeColor="text1"/>
                <w:sz w:val="18"/>
                <w:szCs w:val="18"/>
                <w:lang w:eastAsia="fr-CH"/>
              </w:rPr>
              <w:t>châtaigner</w:t>
            </w:r>
            <w:bookmarkEnd w:id="0"/>
            <w:r w:rsidRPr="00DA3581">
              <w:rPr>
                <w:rFonts w:ascii="Arial" w:eastAsiaTheme="minorEastAsia" w:hAnsi="Arial" w:cs="Arial"/>
                <w:b/>
                <w:bCs/>
                <w:color w:val="000000" w:themeColor="text1"/>
                <w:sz w:val="18"/>
                <w:szCs w:val="18"/>
                <w:lang w:eastAsia="fr-CH"/>
              </w:rPr>
              <w:t>)</w:t>
            </w:r>
          </w:p>
        </w:tc>
        <w:tc>
          <w:tcPr>
            <w:tcW w:w="3264" w:type="dxa"/>
          </w:tcPr>
          <w:p w14:paraId="5E4595B8" w14:textId="77777777" w:rsidR="001106B0" w:rsidRPr="00DA3581" w:rsidRDefault="001106B0" w:rsidP="00034E2F">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 xml:space="preserve">Rajeunissement </w:t>
            </w:r>
          </w:p>
          <w:p w14:paraId="2E8D8FB5" w14:textId="3ADA4C31" w:rsidR="001106B0" w:rsidRPr="00DA3581" w:rsidRDefault="001106B0" w:rsidP="00034E2F">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 xml:space="preserve">(H </w:t>
            </w:r>
            <w:r w:rsidR="005F1016">
              <w:rPr>
                <w:rFonts w:ascii="Arial" w:eastAsiaTheme="minorEastAsia" w:hAnsi="Arial" w:cs="Arial"/>
                <w:b/>
                <w:color w:val="000000" w:themeColor="text1"/>
                <w:sz w:val="18"/>
                <w:szCs w:val="18"/>
                <w:lang w:eastAsia="fr-CH"/>
              </w:rPr>
              <w:t>&lt;</w:t>
            </w:r>
            <w:r w:rsidRPr="00DA3581">
              <w:rPr>
                <w:rFonts w:ascii="Arial" w:eastAsiaTheme="minorEastAsia" w:hAnsi="Arial" w:cs="Arial"/>
                <w:b/>
                <w:color w:val="000000" w:themeColor="text1"/>
                <w:sz w:val="18"/>
                <w:szCs w:val="18"/>
                <w:lang w:eastAsia="fr-CH"/>
              </w:rPr>
              <w:t xml:space="preserve"> 1.3 m)</w:t>
            </w:r>
          </w:p>
          <w:p w14:paraId="07CEE0C2" w14:textId="77777777" w:rsidR="001106B0" w:rsidRPr="00DA3581" w:rsidRDefault="001106B0" w:rsidP="00034E2F">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 xml:space="preserve">Feuillus + résineux </w:t>
            </w:r>
          </w:p>
        </w:tc>
        <w:tc>
          <w:tcPr>
            <w:tcW w:w="3047" w:type="dxa"/>
          </w:tcPr>
          <w:p w14:paraId="62A6879F" w14:textId="77777777" w:rsidR="00712EAF" w:rsidRDefault="001106B0" w:rsidP="00034E2F">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 xml:space="preserve">Fourré </w:t>
            </w:r>
          </w:p>
          <w:p w14:paraId="26912953" w14:textId="2AC1AA14" w:rsidR="001106B0" w:rsidRPr="00DA3581" w:rsidRDefault="001106B0" w:rsidP="00034E2F">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(H&gt;1.3 m et diamètre &lt;10 cm)</w:t>
            </w:r>
          </w:p>
          <w:p w14:paraId="29EB2D7F" w14:textId="77777777" w:rsidR="001106B0" w:rsidRPr="00DA3581" w:rsidRDefault="001106B0" w:rsidP="00034E2F">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Feuillus + résineux</w:t>
            </w:r>
          </w:p>
        </w:tc>
        <w:tc>
          <w:tcPr>
            <w:tcW w:w="2820" w:type="dxa"/>
          </w:tcPr>
          <w:p w14:paraId="3E3D1A88" w14:textId="77777777" w:rsidR="001106B0" w:rsidRPr="00DA3581" w:rsidRDefault="001106B0" w:rsidP="00034E2F">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Bas-perchis</w:t>
            </w:r>
          </w:p>
          <w:p w14:paraId="492FB27D" w14:textId="4F820C46" w:rsidR="001106B0" w:rsidRPr="00DA3581" w:rsidRDefault="001106B0" w:rsidP="00034E2F">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w:t>
            </w:r>
            <w:r w:rsidR="000F1392" w:rsidRPr="00DA3581">
              <w:rPr>
                <w:rFonts w:ascii="Arial" w:eastAsiaTheme="minorEastAsia" w:hAnsi="Arial" w:cs="Arial"/>
                <w:b/>
                <w:color w:val="000000" w:themeColor="text1"/>
                <w:sz w:val="18"/>
                <w:szCs w:val="18"/>
                <w:lang w:eastAsia="fr-CH"/>
              </w:rPr>
              <w:t>Diamètre</w:t>
            </w:r>
            <w:r w:rsidRPr="00DA3581">
              <w:rPr>
                <w:rFonts w:ascii="Arial" w:eastAsiaTheme="minorEastAsia" w:hAnsi="Arial" w:cs="Arial"/>
                <w:b/>
                <w:color w:val="000000" w:themeColor="text1"/>
                <w:sz w:val="18"/>
                <w:szCs w:val="18"/>
                <w:lang w:eastAsia="fr-CH"/>
              </w:rPr>
              <w:t xml:space="preserve"> &gt; 10 cm et &lt; 20 cm)</w:t>
            </w:r>
          </w:p>
          <w:p w14:paraId="45DF5281" w14:textId="77777777" w:rsidR="001106B0" w:rsidRPr="00DA3581" w:rsidRDefault="001106B0" w:rsidP="00034E2F">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Feuillus + résineux</w:t>
            </w:r>
          </w:p>
        </w:tc>
      </w:tr>
      <w:tr w:rsidR="001106B0" w:rsidRPr="00DA3581" w14:paraId="3481B70B" w14:textId="77777777" w:rsidTr="00535D97">
        <w:trPr>
          <w:trHeight w:val="477"/>
        </w:trPr>
        <w:tc>
          <w:tcPr>
            <w:tcW w:w="1950" w:type="dxa"/>
          </w:tcPr>
          <w:p w14:paraId="293FC407" w14:textId="77777777" w:rsidR="001106B0" w:rsidRPr="00DA3581" w:rsidRDefault="001106B0" w:rsidP="00034E2F">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Cerf</w:t>
            </w:r>
          </w:p>
        </w:tc>
        <w:tc>
          <w:tcPr>
            <w:tcW w:w="2913" w:type="dxa"/>
          </w:tcPr>
          <w:p w14:paraId="0E4FFBF7" w14:textId="77777777" w:rsidR="001106B0" w:rsidRPr="00DA3581" w:rsidRDefault="001106B0" w:rsidP="00034E2F">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Consommation des fruits forestiers</w:t>
            </w:r>
          </w:p>
        </w:tc>
        <w:tc>
          <w:tcPr>
            <w:tcW w:w="3264" w:type="dxa"/>
          </w:tcPr>
          <w:p w14:paraId="2D81E7C8" w14:textId="77777777" w:rsidR="001106B0" w:rsidRPr="00DA3581" w:rsidRDefault="001106B0" w:rsidP="00034E2F">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Abroutissement</w:t>
            </w:r>
          </w:p>
        </w:tc>
        <w:tc>
          <w:tcPr>
            <w:tcW w:w="3047" w:type="dxa"/>
          </w:tcPr>
          <w:p w14:paraId="6BA5AE35" w14:textId="77777777" w:rsidR="001106B0" w:rsidRPr="00DA3581" w:rsidRDefault="001106B0" w:rsidP="00034E2F">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Abroutissement + frayure + écorçage</w:t>
            </w:r>
          </w:p>
        </w:tc>
        <w:tc>
          <w:tcPr>
            <w:tcW w:w="2820" w:type="dxa"/>
          </w:tcPr>
          <w:p w14:paraId="4E191D31" w14:textId="1AB34716" w:rsidR="001106B0" w:rsidRPr="00DA3581" w:rsidRDefault="001106B0" w:rsidP="00034E2F">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Frayure + écorçage</w:t>
            </w:r>
            <w:r w:rsidR="00681F1B" w:rsidRPr="00DA3581">
              <w:rPr>
                <w:rFonts w:ascii="Arial" w:eastAsiaTheme="minorEastAsia" w:hAnsi="Arial" w:cs="Arial"/>
                <w:sz w:val="18"/>
                <w:szCs w:val="18"/>
                <w:lang w:eastAsia="fr-CH"/>
              </w:rPr>
              <w:t>/estocade</w:t>
            </w:r>
          </w:p>
        </w:tc>
      </w:tr>
      <w:tr w:rsidR="001106B0" w:rsidRPr="00DA3581" w14:paraId="4ABFCB20" w14:textId="77777777" w:rsidTr="00535D97">
        <w:trPr>
          <w:trHeight w:val="464"/>
        </w:trPr>
        <w:tc>
          <w:tcPr>
            <w:tcW w:w="1950" w:type="dxa"/>
          </w:tcPr>
          <w:p w14:paraId="6F57FD74" w14:textId="5B435EF6" w:rsidR="001106B0" w:rsidRPr="00DA3581" w:rsidRDefault="001106B0" w:rsidP="00034E2F">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Chevreuil</w:t>
            </w:r>
            <w:r w:rsidR="00681F1B" w:rsidRPr="00DA3581">
              <w:rPr>
                <w:rFonts w:ascii="Arial" w:eastAsiaTheme="minorEastAsia" w:hAnsi="Arial" w:cs="Arial"/>
                <w:b/>
                <w:color w:val="000000" w:themeColor="text1"/>
                <w:sz w:val="18"/>
                <w:szCs w:val="18"/>
                <w:lang w:eastAsia="fr-CH"/>
              </w:rPr>
              <w:t>/chamois</w:t>
            </w:r>
          </w:p>
        </w:tc>
        <w:tc>
          <w:tcPr>
            <w:tcW w:w="2913" w:type="dxa"/>
          </w:tcPr>
          <w:p w14:paraId="1DA350E4" w14:textId="77777777" w:rsidR="001106B0" w:rsidRPr="00DA3581" w:rsidRDefault="001106B0" w:rsidP="00034E2F">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Consommation des fruits forestiers</w:t>
            </w:r>
          </w:p>
        </w:tc>
        <w:tc>
          <w:tcPr>
            <w:tcW w:w="3264" w:type="dxa"/>
          </w:tcPr>
          <w:p w14:paraId="1D62F726" w14:textId="512D49AE" w:rsidR="001106B0" w:rsidRPr="00DA3581" w:rsidRDefault="001106B0" w:rsidP="00034E2F">
            <w:pPr>
              <w:spacing w:before="40" w:after="40"/>
              <w:rPr>
                <w:rFonts w:ascii="Arial" w:eastAsiaTheme="minorEastAsia" w:hAnsi="Arial" w:cs="Arial"/>
                <w:sz w:val="18"/>
                <w:szCs w:val="18"/>
                <w:lang w:val="de-CH" w:eastAsia="fr-CH"/>
              </w:rPr>
            </w:pPr>
            <w:r w:rsidRPr="00DA3581">
              <w:rPr>
                <w:rFonts w:ascii="Arial" w:eastAsiaTheme="minorEastAsia" w:hAnsi="Arial" w:cs="Arial"/>
                <w:sz w:val="18"/>
                <w:szCs w:val="18"/>
                <w:lang w:val="de-CH" w:eastAsia="fr-CH"/>
              </w:rPr>
              <w:t>Abroutissement + frayure</w:t>
            </w:r>
            <w:r w:rsidR="002E6B9B" w:rsidRPr="00DA3581">
              <w:rPr>
                <w:rFonts w:ascii="Arial" w:eastAsiaTheme="minorEastAsia" w:hAnsi="Arial" w:cs="Arial"/>
                <w:sz w:val="18"/>
                <w:szCs w:val="18"/>
                <w:lang w:val="de-CH" w:eastAsia="fr-CH"/>
              </w:rPr>
              <w:t xml:space="preserve"> </w:t>
            </w:r>
            <w:r w:rsidR="00681F1B" w:rsidRPr="00DA3581">
              <w:rPr>
                <w:rFonts w:ascii="Arial" w:eastAsiaTheme="minorEastAsia" w:hAnsi="Arial" w:cs="Arial"/>
                <w:sz w:val="18"/>
                <w:szCs w:val="18"/>
                <w:lang w:val="de-CH" w:eastAsia="fr-CH"/>
              </w:rPr>
              <w:t>/estocade</w:t>
            </w:r>
            <w:r w:rsidR="002E6B9B" w:rsidRPr="00DA3581">
              <w:rPr>
                <w:rFonts w:ascii="Arial" w:eastAsiaTheme="minorEastAsia" w:hAnsi="Arial" w:cs="Arial"/>
                <w:sz w:val="18"/>
                <w:szCs w:val="18"/>
                <w:lang w:val="de-CH" w:eastAsia="fr-CH"/>
              </w:rPr>
              <w:t xml:space="preserve"> </w:t>
            </w:r>
          </w:p>
        </w:tc>
        <w:tc>
          <w:tcPr>
            <w:tcW w:w="3047" w:type="dxa"/>
          </w:tcPr>
          <w:p w14:paraId="78B028BF" w14:textId="03722036" w:rsidR="001106B0" w:rsidRPr="00DA3581" w:rsidRDefault="001106B0" w:rsidP="00034E2F">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Frayure</w:t>
            </w:r>
            <w:r w:rsidR="00681F1B" w:rsidRPr="00DA3581">
              <w:rPr>
                <w:rFonts w:ascii="Arial" w:eastAsiaTheme="minorEastAsia" w:hAnsi="Arial" w:cs="Arial"/>
                <w:sz w:val="18"/>
                <w:szCs w:val="18"/>
                <w:lang w:eastAsia="fr-CH"/>
              </w:rPr>
              <w:t>/estocade</w:t>
            </w:r>
          </w:p>
        </w:tc>
        <w:tc>
          <w:tcPr>
            <w:tcW w:w="2820" w:type="dxa"/>
          </w:tcPr>
          <w:p w14:paraId="19180D38" w14:textId="77777777" w:rsidR="001106B0" w:rsidRPr="00DA3581" w:rsidRDefault="001106B0" w:rsidP="00034E2F">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w:t>
            </w:r>
          </w:p>
        </w:tc>
      </w:tr>
      <w:tr w:rsidR="00A0063A" w:rsidRPr="00DA3581" w14:paraId="1D2A0104" w14:textId="77777777" w:rsidTr="00535D97">
        <w:trPr>
          <w:trHeight w:val="70"/>
        </w:trPr>
        <w:tc>
          <w:tcPr>
            <w:tcW w:w="1950" w:type="dxa"/>
          </w:tcPr>
          <w:p w14:paraId="3AE063CA" w14:textId="77777777" w:rsidR="00A0063A" w:rsidRPr="00DA3581" w:rsidRDefault="00A0063A" w:rsidP="00A0063A">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Sanglier</w:t>
            </w:r>
          </w:p>
        </w:tc>
        <w:tc>
          <w:tcPr>
            <w:tcW w:w="2913" w:type="dxa"/>
          </w:tcPr>
          <w:p w14:paraId="4D611C11" w14:textId="77777777" w:rsidR="00A0063A" w:rsidRPr="00DA3581" w:rsidRDefault="00A0063A" w:rsidP="00A0063A">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Consommation des fruits forestiers</w:t>
            </w:r>
          </w:p>
        </w:tc>
        <w:tc>
          <w:tcPr>
            <w:tcW w:w="3264" w:type="dxa"/>
          </w:tcPr>
          <w:p w14:paraId="217E904B" w14:textId="64BD80AC" w:rsidR="00A0063A" w:rsidRPr="00DA3581" w:rsidRDefault="00A0063A" w:rsidP="00A0063A">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Foui</w:t>
            </w:r>
            <w:r>
              <w:rPr>
                <w:rFonts w:ascii="Arial" w:eastAsiaTheme="minorEastAsia" w:hAnsi="Arial" w:cs="Arial"/>
                <w:sz w:val="18"/>
                <w:szCs w:val="18"/>
                <w:lang w:eastAsia="fr-CH"/>
              </w:rPr>
              <w:t>ssage</w:t>
            </w:r>
            <w:r w:rsidRPr="00DA3581">
              <w:rPr>
                <w:rFonts w:ascii="Arial" w:eastAsiaTheme="minorEastAsia" w:hAnsi="Arial" w:cs="Arial"/>
                <w:sz w:val="18"/>
                <w:szCs w:val="18"/>
                <w:lang w:eastAsia="fr-CH"/>
              </w:rPr>
              <w:t xml:space="preserve"> et arrachage des semis</w:t>
            </w:r>
          </w:p>
        </w:tc>
        <w:tc>
          <w:tcPr>
            <w:tcW w:w="3047" w:type="dxa"/>
          </w:tcPr>
          <w:p w14:paraId="0F72581A" w14:textId="4A397630" w:rsidR="00A0063A" w:rsidRPr="00DA3581" w:rsidRDefault="00A0063A" w:rsidP="00A0063A">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Frott</w:t>
            </w:r>
            <w:r w:rsidR="00C57B1B">
              <w:rPr>
                <w:rFonts w:ascii="Arial" w:eastAsiaTheme="minorEastAsia" w:hAnsi="Arial" w:cs="Arial"/>
                <w:sz w:val="18"/>
                <w:szCs w:val="18"/>
                <w:lang w:eastAsia="fr-CH"/>
              </w:rPr>
              <w:t>oir</w:t>
            </w:r>
            <w:r>
              <w:rPr>
                <w:rFonts w:ascii="Arial" w:eastAsiaTheme="minorEastAsia" w:hAnsi="Arial" w:cs="Arial"/>
                <w:sz w:val="18"/>
                <w:szCs w:val="18"/>
                <w:lang w:eastAsia="fr-CH"/>
              </w:rPr>
              <w:t>s (t</w:t>
            </w:r>
            <w:r w:rsidRPr="00A0063A">
              <w:rPr>
                <w:rFonts w:ascii="Arial" w:eastAsiaTheme="minorEastAsia" w:hAnsi="Arial" w:cs="Arial"/>
                <w:sz w:val="18"/>
                <w:szCs w:val="18"/>
                <w:lang w:eastAsia="fr-CH"/>
              </w:rPr>
              <w:t>races laissées par les sangliers qui se frottent contre les troncs des arbres</w:t>
            </w:r>
            <w:r>
              <w:rPr>
                <w:rFonts w:ascii="Arial" w:eastAsiaTheme="minorEastAsia" w:hAnsi="Arial" w:cs="Arial"/>
                <w:sz w:val="18"/>
                <w:szCs w:val="18"/>
                <w:lang w:eastAsia="fr-CH"/>
              </w:rPr>
              <w:t>)</w:t>
            </w:r>
            <w:r w:rsidRPr="00DA3581">
              <w:rPr>
                <w:rFonts w:ascii="Arial" w:eastAsiaTheme="minorEastAsia" w:hAnsi="Arial" w:cs="Arial"/>
                <w:sz w:val="18"/>
                <w:szCs w:val="18"/>
                <w:lang w:eastAsia="fr-CH"/>
              </w:rPr>
              <w:t xml:space="preserve"> limité</w:t>
            </w:r>
            <w:r w:rsidR="005810C7">
              <w:rPr>
                <w:rFonts w:ascii="Arial" w:eastAsiaTheme="minorEastAsia" w:hAnsi="Arial" w:cs="Arial"/>
                <w:sz w:val="18"/>
                <w:szCs w:val="18"/>
                <w:lang w:eastAsia="fr-CH"/>
              </w:rPr>
              <w:t>s</w:t>
            </w:r>
            <w:r w:rsidRPr="00DA3581">
              <w:rPr>
                <w:rFonts w:ascii="Arial" w:eastAsiaTheme="minorEastAsia" w:hAnsi="Arial" w:cs="Arial"/>
                <w:sz w:val="18"/>
                <w:szCs w:val="18"/>
                <w:lang w:eastAsia="fr-CH"/>
              </w:rPr>
              <w:t xml:space="preserve"> à un environnement proche de la souille</w:t>
            </w:r>
          </w:p>
        </w:tc>
        <w:tc>
          <w:tcPr>
            <w:tcW w:w="2820" w:type="dxa"/>
          </w:tcPr>
          <w:p w14:paraId="30AAA288" w14:textId="1977F5A4" w:rsidR="00A0063A" w:rsidRPr="00DA3581" w:rsidRDefault="00A0063A" w:rsidP="00A0063A">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Frott</w:t>
            </w:r>
            <w:r w:rsidR="00C57B1B">
              <w:rPr>
                <w:rFonts w:ascii="Arial" w:eastAsiaTheme="minorEastAsia" w:hAnsi="Arial" w:cs="Arial"/>
                <w:sz w:val="18"/>
                <w:szCs w:val="18"/>
                <w:lang w:eastAsia="fr-CH"/>
              </w:rPr>
              <w:t>oir</w:t>
            </w:r>
            <w:r>
              <w:rPr>
                <w:rFonts w:ascii="Arial" w:eastAsiaTheme="minorEastAsia" w:hAnsi="Arial" w:cs="Arial"/>
                <w:sz w:val="18"/>
                <w:szCs w:val="18"/>
                <w:lang w:eastAsia="fr-CH"/>
              </w:rPr>
              <w:t>s (t</w:t>
            </w:r>
            <w:r w:rsidRPr="00A0063A">
              <w:rPr>
                <w:rFonts w:ascii="Arial" w:eastAsiaTheme="minorEastAsia" w:hAnsi="Arial" w:cs="Arial"/>
                <w:sz w:val="18"/>
                <w:szCs w:val="18"/>
                <w:lang w:eastAsia="fr-CH"/>
              </w:rPr>
              <w:t>races laissées par les sangliers qui se frottent contre les troncs des arbres</w:t>
            </w:r>
            <w:r>
              <w:rPr>
                <w:rFonts w:ascii="Arial" w:eastAsiaTheme="minorEastAsia" w:hAnsi="Arial" w:cs="Arial"/>
                <w:sz w:val="18"/>
                <w:szCs w:val="18"/>
                <w:lang w:eastAsia="fr-CH"/>
              </w:rPr>
              <w:t>)</w:t>
            </w:r>
            <w:r w:rsidRPr="00DA3581">
              <w:rPr>
                <w:rFonts w:ascii="Arial" w:eastAsiaTheme="minorEastAsia" w:hAnsi="Arial" w:cs="Arial"/>
                <w:sz w:val="18"/>
                <w:szCs w:val="18"/>
                <w:lang w:eastAsia="fr-CH"/>
              </w:rPr>
              <w:t xml:space="preserve"> limité</w:t>
            </w:r>
            <w:r w:rsidR="005810C7">
              <w:rPr>
                <w:rFonts w:ascii="Arial" w:eastAsiaTheme="minorEastAsia" w:hAnsi="Arial" w:cs="Arial"/>
                <w:sz w:val="18"/>
                <w:szCs w:val="18"/>
                <w:lang w:eastAsia="fr-CH"/>
              </w:rPr>
              <w:t>s</w:t>
            </w:r>
            <w:r w:rsidRPr="00DA3581">
              <w:rPr>
                <w:rFonts w:ascii="Arial" w:eastAsiaTheme="minorEastAsia" w:hAnsi="Arial" w:cs="Arial"/>
                <w:sz w:val="18"/>
                <w:szCs w:val="18"/>
                <w:lang w:eastAsia="fr-CH"/>
              </w:rPr>
              <w:t xml:space="preserve"> à un environnement proche de la souille</w:t>
            </w:r>
          </w:p>
        </w:tc>
      </w:tr>
    </w:tbl>
    <w:p w14:paraId="5FBAC945" w14:textId="7AAFA792" w:rsidR="001106B0" w:rsidRPr="00DA3581" w:rsidRDefault="001106B0" w:rsidP="001106B0">
      <w:pPr>
        <w:rPr>
          <w:b/>
          <w:bCs/>
        </w:rPr>
      </w:pPr>
    </w:p>
    <w:p w14:paraId="3FBC8D84" w14:textId="77777777" w:rsidR="00DE7F07" w:rsidRPr="00DA3581" w:rsidRDefault="00DE7F07" w:rsidP="001106B0">
      <w:pPr>
        <w:rPr>
          <w:b/>
          <w:bCs/>
        </w:rPr>
      </w:pPr>
    </w:p>
    <w:p w14:paraId="26CE0A21" w14:textId="77777777" w:rsidR="00551A56" w:rsidRDefault="00363698">
      <w:r w:rsidRPr="00DA3581">
        <w:t xml:space="preserve">Le tableau </w:t>
      </w:r>
      <w:r w:rsidR="00551A56">
        <w:t xml:space="preserve">des pages suivantes </w:t>
      </w:r>
      <w:r w:rsidRPr="00DA3581">
        <w:t>s'adresse principalement aux mesures d'entretien des jeunes forêts sur le Plateau, mais donne également des indications pour les Préalpes.</w:t>
      </w:r>
      <w:r w:rsidR="000F1AB9" w:rsidRPr="00DA3581">
        <w:t xml:space="preserve"> </w:t>
      </w:r>
    </w:p>
    <w:p w14:paraId="01ADB969" w14:textId="56B2DCD0" w:rsidR="0031024D" w:rsidRPr="00DA3581" w:rsidRDefault="000F1AB9">
      <w:pPr>
        <w:rPr>
          <w:sz w:val="21"/>
          <w:szCs w:val="24"/>
        </w:rPr>
      </w:pPr>
      <w:r w:rsidRPr="00DA3581">
        <w:t xml:space="preserve">Ces mesures suivent le principe de la rationalisation biologique, il revient donc au forestier d’évaluer la pertinence des actions à mettre en place selon les objectifs sylvicoles visés. </w:t>
      </w:r>
      <w:r w:rsidR="0031024D" w:rsidRPr="00DA3581">
        <w:br w:type="page"/>
      </w:r>
    </w:p>
    <w:tbl>
      <w:tblPr>
        <w:tblStyle w:val="Grilledutableau"/>
        <w:tblW w:w="4977" w:type="pct"/>
        <w:tblLook w:val="04A0" w:firstRow="1" w:lastRow="0" w:firstColumn="1" w:lastColumn="0" w:noHBand="0" w:noVBand="1"/>
      </w:tblPr>
      <w:tblGrid>
        <w:gridCol w:w="2168"/>
        <w:gridCol w:w="4630"/>
        <w:gridCol w:w="1708"/>
        <w:gridCol w:w="1808"/>
        <w:gridCol w:w="1872"/>
        <w:gridCol w:w="1744"/>
      </w:tblGrid>
      <w:tr w:rsidR="0031024D" w:rsidRPr="00DA3581" w14:paraId="6F4FB293" w14:textId="77777777" w:rsidTr="00B16BB9">
        <w:trPr>
          <w:trHeight w:val="269"/>
        </w:trPr>
        <w:tc>
          <w:tcPr>
            <w:tcW w:w="5000" w:type="pct"/>
            <w:gridSpan w:val="6"/>
            <w:shd w:val="clear" w:color="auto" w:fill="auto"/>
          </w:tcPr>
          <w:p w14:paraId="132AE2E9" w14:textId="77777777" w:rsidR="0031024D" w:rsidRPr="00DA3581" w:rsidRDefault="0031024D" w:rsidP="00034E2F">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lastRenderedPageBreak/>
              <w:t>Mesures sylvicoles en faveur des soins aux jeunes peuplements et du gibier</w:t>
            </w:r>
          </w:p>
        </w:tc>
      </w:tr>
      <w:tr w:rsidR="0031024D" w:rsidRPr="00DA3581" w14:paraId="3021644E" w14:textId="77777777" w:rsidTr="00B16BB9">
        <w:trPr>
          <w:trHeight w:val="269"/>
        </w:trPr>
        <w:tc>
          <w:tcPr>
            <w:tcW w:w="5000" w:type="pct"/>
            <w:gridSpan w:val="6"/>
            <w:shd w:val="clear" w:color="auto" w:fill="auto"/>
          </w:tcPr>
          <w:p w14:paraId="5F829881" w14:textId="14B867FE" w:rsidR="0031024D" w:rsidRPr="00DA3581" w:rsidRDefault="0031024D" w:rsidP="00317874">
            <w:pPr>
              <w:pStyle w:val="Paragraphedeliste"/>
              <w:numPr>
                <w:ilvl w:val="0"/>
                <w:numId w:val="12"/>
              </w:num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Stade de développement : Rajeunissement</w:t>
            </w:r>
          </w:p>
        </w:tc>
      </w:tr>
      <w:tr w:rsidR="00B16BB9" w:rsidRPr="00DA3581" w14:paraId="0CAACB5B" w14:textId="77777777" w:rsidTr="00F57A54">
        <w:trPr>
          <w:trHeight w:val="468"/>
        </w:trPr>
        <w:tc>
          <w:tcPr>
            <w:tcW w:w="778" w:type="pct"/>
            <w:shd w:val="clear" w:color="auto" w:fill="auto"/>
          </w:tcPr>
          <w:p w14:paraId="0BE2D6A1" w14:textId="77777777" w:rsidR="00363698" w:rsidRPr="00DA3581" w:rsidRDefault="00363698" w:rsidP="00034E2F">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Actions</w:t>
            </w:r>
          </w:p>
        </w:tc>
        <w:tc>
          <w:tcPr>
            <w:tcW w:w="1662" w:type="pct"/>
            <w:shd w:val="clear" w:color="auto" w:fill="auto"/>
          </w:tcPr>
          <w:p w14:paraId="1850A7D9" w14:textId="77777777" w:rsidR="00363698" w:rsidRPr="00DA3581" w:rsidRDefault="00363698" w:rsidP="00034E2F">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Description et but</w:t>
            </w:r>
          </w:p>
        </w:tc>
        <w:tc>
          <w:tcPr>
            <w:tcW w:w="613" w:type="pct"/>
            <w:shd w:val="clear" w:color="auto" w:fill="auto"/>
          </w:tcPr>
          <w:p w14:paraId="6943DCA3" w14:textId="77777777" w:rsidR="00363698" w:rsidRPr="00DA3581" w:rsidRDefault="00363698" w:rsidP="00034E2F">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Personnes compétentes</w:t>
            </w:r>
          </w:p>
        </w:tc>
        <w:tc>
          <w:tcPr>
            <w:tcW w:w="649" w:type="pct"/>
            <w:shd w:val="clear" w:color="auto" w:fill="auto"/>
          </w:tcPr>
          <w:p w14:paraId="6B744AE1" w14:textId="77777777" w:rsidR="00363698" w:rsidRPr="00DA3581" w:rsidRDefault="00363698" w:rsidP="00034E2F">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Financement</w:t>
            </w:r>
          </w:p>
        </w:tc>
        <w:tc>
          <w:tcPr>
            <w:tcW w:w="672" w:type="pct"/>
            <w:shd w:val="clear" w:color="auto" w:fill="auto"/>
          </w:tcPr>
          <w:p w14:paraId="676988A1" w14:textId="7992B179" w:rsidR="00363698" w:rsidRPr="00DA3581" w:rsidRDefault="00363698" w:rsidP="00034E2F">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 xml:space="preserve">Etat actuel </w:t>
            </w:r>
            <w:r w:rsidR="00404EC0">
              <w:rPr>
                <w:rFonts w:ascii="Arial" w:eastAsiaTheme="minorEastAsia" w:hAnsi="Arial" w:cs="Arial"/>
                <w:b/>
                <w:color w:val="000000" w:themeColor="text1"/>
                <w:sz w:val="18"/>
                <w:szCs w:val="18"/>
                <w:lang w:eastAsia="fr-CH"/>
              </w:rPr>
              <w:t>(</w:t>
            </w:r>
            <w:r w:rsidR="0079594E">
              <w:rPr>
                <w:rFonts w:ascii="Arial" w:eastAsiaTheme="minorEastAsia" w:hAnsi="Arial" w:cs="Arial"/>
                <w:b/>
                <w:color w:val="000000" w:themeColor="text1"/>
                <w:sz w:val="18"/>
                <w:szCs w:val="18"/>
                <w:lang w:eastAsia="fr-CH"/>
              </w:rPr>
              <w:t xml:space="preserve">fin </w:t>
            </w:r>
            <w:r w:rsidR="00404EC0">
              <w:rPr>
                <w:rFonts w:ascii="Arial" w:eastAsiaTheme="minorEastAsia" w:hAnsi="Arial" w:cs="Arial"/>
                <w:b/>
                <w:color w:val="000000" w:themeColor="text1"/>
                <w:sz w:val="18"/>
                <w:szCs w:val="18"/>
                <w:lang w:eastAsia="fr-CH"/>
              </w:rPr>
              <w:t>202</w:t>
            </w:r>
            <w:r w:rsidR="0079594E">
              <w:rPr>
                <w:rFonts w:ascii="Arial" w:eastAsiaTheme="minorEastAsia" w:hAnsi="Arial" w:cs="Arial"/>
                <w:b/>
                <w:color w:val="000000" w:themeColor="text1"/>
                <w:sz w:val="18"/>
                <w:szCs w:val="18"/>
                <w:lang w:eastAsia="fr-CH"/>
              </w:rPr>
              <w:t>3</w:t>
            </w:r>
            <w:r w:rsidR="00404EC0">
              <w:rPr>
                <w:rFonts w:ascii="Arial" w:eastAsiaTheme="minorEastAsia" w:hAnsi="Arial" w:cs="Arial"/>
                <w:b/>
                <w:color w:val="000000" w:themeColor="text1"/>
                <w:sz w:val="18"/>
                <w:szCs w:val="18"/>
                <w:lang w:eastAsia="fr-CH"/>
              </w:rPr>
              <w:t xml:space="preserve">) </w:t>
            </w:r>
            <w:r w:rsidRPr="00DA3581">
              <w:rPr>
                <w:rFonts w:ascii="Arial" w:eastAsiaTheme="minorEastAsia" w:hAnsi="Arial" w:cs="Arial"/>
                <w:b/>
                <w:color w:val="000000" w:themeColor="text1"/>
                <w:sz w:val="18"/>
                <w:szCs w:val="18"/>
                <w:lang w:eastAsia="fr-CH"/>
              </w:rPr>
              <w:t xml:space="preserve">et amélioration possible </w:t>
            </w:r>
          </w:p>
        </w:tc>
        <w:tc>
          <w:tcPr>
            <w:tcW w:w="626" w:type="pct"/>
            <w:shd w:val="clear" w:color="auto" w:fill="auto"/>
          </w:tcPr>
          <w:p w14:paraId="56AB8219" w14:textId="77777777" w:rsidR="00363698" w:rsidRPr="00DA3581" w:rsidRDefault="00363698" w:rsidP="00034E2F">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Dégâts ciblés</w:t>
            </w:r>
          </w:p>
        </w:tc>
      </w:tr>
      <w:tr w:rsidR="004E1EA4" w:rsidRPr="00DA3581" w14:paraId="6151BE6A" w14:textId="77777777" w:rsidTr="00F57A54">
        <w:trPr>
          <w:trHeight w:val="468"/>
        </w:trPr>
        <w:tc>
          <w:tcPr>
            <w:tcW w:w="778" w:type="pct"/>
            <w:shd w:val="clear" w:color="auto" w:fill="auto"/>
          </w:tcPr>
          <w:p w14:paraId="5DF89D36" w14:textId="481EE401"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1.1</w:t>
            </w:r>
          </w:p>
          <w:p w14:paraId="79DF7AF4" w14:textId="77777777"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Favoriser la régénération naturelle</w:t>
            </w:r>
          </w:p>
          <w:p w14:paraId="25B415BB" w14:textId="20555938"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(Mesure générale)</w:t>
            </w:r>
          </w:p>
        </w:tc>
        <w:tc>
          <w:tcPr>
            <w:tcW w:w="1662" w:type="pct"/>
            <w:shd w:val="clear" w:color="auto" w:fill="auto"/>
          </w:tcPr>
          <w:p w14:paraId="08B27D1B" w14:textId="07FF117E" w:rsidR="00363698" w:rsidRPr="00DA3581" w:rsidRDefault="00363698" w:rsidP="00034E2F">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Le but est d’obtenir une densité importante de rajeunissement</w:t>
            </w:r>
            <w:r w:rsidR="00DA3581" w:rsidRPr="00DA3581">
              <w:rPr>
                <w:rFonts w:ascii="Arial" w:eastAsiaTheme="minorEastAsia" w:hAnsi="Arial" w:cs="Arial"/>
                <w:sz w:val="18"/>
                <w:szCs w:val="18"/>
                <w:lang w:eastAsia="fr-CH"/>
              </w:rPr>
              <w:t>.</w:t>
            </w:r>
            <w:r w:rsidRPr="00DA3581">
              <w:rPr>
                <w:rFonts w:ascii="Arial" w:eastAsiaTheme="minorEastAsia" w:hAnsi="Arial" w:cs="Arial"/>
                <w:sz w:val="18"/>
                <w:szCs w:val="18"/>
                <w:lang w:eastAsia="fr-CH"/>
              </w:rPr>
              <w:t xml:space="preserve"> Une forte densité de rajeunissement </w:t>
            </w:r>
            <w:r w:rsidR="001F0124" w:rsidRPr="00DA3581">
              <w:rPr>
                <w:rFonts w:ascii="Arial" w:eastAsiaTheme="minorEastAsia" w:hAnsi="Arial" w:cs="Arial"/>
                <w:sz w:val="18"/>
                <w:szCs w:val="18"/>
                <w:lang w:eastAsia="fr-CH"/>
              </w:rPr>
              <w:t xml:space="preserve">permet de </w:t>
            </w:r>
            <w:r w:rsidRPr="00DA3581">
              <w:rPr>
                <w:rFonts w:ascii="Arial" w:eastAsiaTheme="minorEastAsia" w:hAnsi="Arial" w:cs="Arial"/>
                <w:sz w:val="18"/>
                <w:szCs w:val="18"/>
                <w:lang w:eastAsia="fr-CH"/>
              </w:rPr>
              <w:t>dilue</w:t>
            </w:r>
            <w:r w:rsidR="001F0124" w:rsidRPr="00DA3581">
              <w:rPr>
                <w:rFonts w:ascii="Arial" w:eastAsiaTheme="minorEastAsia" w:hAnsi="Arial" w:cs="Arial"/>
                <w:sz w:val="18"/>
                <w:szCs w:val="18"/>
                <w:lang w:eastAsia="fr-CH"/>
              </w:rPr>
              <w:t>r</w:t>
            </w:r>
            <w:r w:rsidRPr="00DA3581">
              <w:rPr>
                <w:rFonts w:ascii="Arial" w:eastAsiaTheme="minorEastAsia" w:hAnsi="Arial" w:cs="Arial"/>
                <w:sz w:val="18"/>
                <w:szCs w:val="18"/>
                <w:lang w:eastAsia="fr-CH"/>
              </w:rPr>
              <w:t xml:space="preserve"> </w:t>
            </w:r>
            <w:r w:rsidR="000F1AB9" w:rsidRPr="00DA3581">
              <w:rPr>
                <w:rFonts w:ascii="Arial" w:eastAsiaTheme="minorEastAsia" w:hAnsi="Arial" w:cs="Arial"/>
                <w:sz w:val="18"/>
                <w:szCs w:val="18"/>
                <w:lang w:eastAsia="fr-CH"/>
              </w:rPr>
              <w:t xml:space="preserve">les </w:t>
            </w:r>
            <w:r w:rsidRPr="00DA3581">
              <w:rPr>
                <w:rFonts w:ascii="Arial" w:eastAsiaTheme="minorEastAsia" w:hAnsi="Arial" w:cs="Arial"/>
                <w:sz w:val="18"/>
                <w:szCs w:val="18"/>
                <w:lang w:eastAsia="fr-CH"/>
              </w:rPr>
              <w:t>impact</w:t>
            </w:r>
            <w:r w:rsidR="000F1AB9" w:rsidRPr="00DA3581">
              <w:rPr>
                <w:rFonts w:ascii="Arial" w:eastAsiaTheme="minorEastAsia" w:hAnsi="Arial" w:cs="Arial"/>
                <w:sz w:val="18"/>
                <w:szCs w:val="18"/>
                <w:lang w:eastAsia="fr-CH"/>
              </w:rPr>
              <w:t>s</w:t>
            </w:r>
            <w:r w:rsidRPr="00DA3581">
              <w:rPr>
                <w:rFonts w:ascii="Arial" w:eastAsiaTheme="minorEastAsia" w:hAnsi="Arial" w:cs="Arial"/>
                <w:sz w:val="18"/>
                <w:szCs w:val="18"/>
                <w:lang w:eastAsia="fr-CH"/>
              </w:rPr>
              <w:t xml:space="preserve"> du gibier</w:t>
            </w:r>
            <w:r w:rsidR="007100E3" w:rsidRPr="00DA3581">
              <w:rPr>
                <w:rFonts w:ascii="Arial" w:eastAsiaTheme="minorEastAsia" w:hAnsi="Arial" w:cs="Arial"/>
                <w:sz w:val="18"/>
                <w:szCs w:val="18"/>
                <w:lang w:eastAsia="fr-CH"/>
              </w:rPr>
              <w:t>.</w:t>
            </w:r>
            <w:r w:rsidR="00257E40" w:rsidRPr="00DA3581">
              <w:rPr>
                <w:rFonts w:ascii="Arial" w:eastAsiaTheme="minorEastAsia" w:hAnsi="Arial" w:cs="Arial"/>
                <w:sz w:val="18"/>
                <w:szCs w:val="18"/>
                <w:lang w:eastAsia="fr-CH"/>
              </w:rPr>
              <w:t xml:space="preserve"> </w:t>
            </w:r>
          </w:p>
        </w:tc>
        <w:tc>
          <w:tcPr>
            <w:tcW w:w="613" w:type="pct"/>
            <w:shd w:val="clear" w:color="auto" w:fill="auto"/>
          </w:tcPr>
          <w:p w14:paraId="494D91B1" w14:textId="77777777" w:rsidR="00363698" w:rsidRPr="00DA3581" w:rsidRDefault="00363698" w:rsidP="00034E2F">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Contremaître + équipe forestière</w:t>
            </w:r>
          </w:p>
        </w:tc>
        <w:tc>
          <w:tcPr>
            <w:tcW w:w="649" w:type="pct"/>
            <w:shd w:val="clear" w:color="auto" w:fill="auto"/>
          </w:tcPr>
          <w:p w14:paraId="3FDB1588" w14:textId="77777777" w:rsidR="00363698" w:rsidRPr="00DA3581" w:rsidRDefault="00363698" w:rsidP="00034E2F">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Directive sur les soins aux jeunes peuplements</w:t>
            </w:r>
          </w:p>
          <w:p w14:paraId="52D5E144" w14:textId="46138FC9" w:rsidR="00363698" w:rsidRPr="00DA3581" w:rsidRDefault="00363698" w:rsidP="00034E2F">
            <w:pPr>
              <w:spacing w:before="40" w:after="40"/>
              <w:rPr>
                <w:rFonts w:ascii="Arial" w:eastAsiaTheme="minorEastAsia" w:hAnsi="Arial" w:cs="Arial"/>
                <w:sz w:val="18"/>
                <w:szCs w:val="18"/>
                <w:lang w:eastAsia="fr-CH"/>
              </w:rPr>
            </w:pPr>
          </w:p>
        </w:tc>
        <w:tc>
          <w:tcPr>
            <w:tcW w:w="672" w:type="pct"/>
            <w:shd w:val="clear" w:color="auto" w:fill="auto"/>
          </w:tcPr>
          <w:p w14:paraId="722FC5E4" w14:textId="675C5451" w:rsidR="00363698" w:rsidRPr="00DA3581" w:rsidRDefault="00363698" w:rsidP="2537BCB4">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 xml:space="preserve">Largement réalisé : le </w:t>
            </w:r>
            <w:bookmarkStart w:id="1" w:name="_Int_anEW4bM0"/>
            <w:r w:rsidRPr="00DA3581">
              <w:rPr>
                <w:rFonts w:ascii="Arial" w:eastAsiaTheme="minorEastAsia" w:hAnsi="Arial" w:cs="Arial"/>
                <w:sz w:val="18"/>
                <w:szCs w:val="18"/>
                <w:lang w:eastAsia="fr-CH"/>
              </w:rPr>
              <w:t>rajeunissement</w:t>
            </w:r>
            <w:bookmarkEnd w:id="1"/>
            <w:r w:rsidRPr="00DA3581">
              <w:rPr>
                <w:rFonts w:ascii="Arial" w:eastAsiaTheme="minorEastAsia" w:hAnsi="Arial" w:cs="Arial"/>
                <w:sz w:val="18"/>
                <w:szCs w:val="18"/>
                <w:lang w:eastAsia="fr-CH"/>
              </w:rPr>
              <w:t xml:space="preserve"> naturel constitue plus de 95% des surfaces de rajeunissement. </w:t>
            </w:r>
          </w:p>
        </w:tc>
        <w:tc>
          <w:tcPr>
            <w:tcW w:w="626" w:type="pct"/>
            <w:shd w:val="clear" w:color="auto" w:fill="auto"/>
          </w:tcPr>
          <w:p w14:paraId="2DC7B404" w14:textId="6D5055B1" w:rsidR="00363698" w:rsidRPr="00DA3581" w:rsidRDefault="00363698" w:rsidP="00034E2F">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Abroutissement</w:t>
            </w:r>
            <w:r w:rsidR="000F1AB9" w:rsidRPr="00DA3581">
              <w:rPr>
                <w:rFonts w:ascii="Arial" w:eastAsiaTheme="minorEastAsia" w:hAnsi="Arial" w:cs="Arial"/>
                <w:sz w:val="18"/>
                <w:szCs w:val="18"/>
                <w:lang w:eastAsia="fr-CH"/>
              </w:rPr>
              <w:t xml:space="preserve"> et frayure</w:t>
            </w:r>
          </w:p>
        </w:tc>
      </w:tr>
      <w:tr w:rsidR="00777DBC" w:rsidRPr="00DA3581" w14:paraId="10B42CFA" w14:textId="77777777" w:rsidTr="00F57A54">
        <w:trPr>
          <w:trHeight w:val="468"/>
        </w:trPr>
        <w:tc>
          <w:tcPr>
            <w:tcW w:w="778" w:type="pct"/>
            <w:shd w:val="clear" w:color="auto" w:fill="auto"/>
          </w:tcPr>
          <w:p w14:paraId="3180D617" w14:textId="77777777" w:rsidR="00777DBC" w:rsidRPr="00DA3581" w:rsidRDefault="00777DBC" w:rsidP="00777DBC">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 xml:space="preserve">1.2 </w:t>
            </w:r>
          </w:p>
          <w:p w14:paraId="1B62CB0F" w14:textId="7741C71F" w:rsidR="00777DBC" w:rsidRPr="00DA3581" w:rsidRDefault="00777DBC" w:rsidP="00777DBC">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Structure et diversité des plantations</w:t>
            </w:r>
          </w:p>
        </w:tc>
        <w:tc>
          <w:tcPr>
            <w:tcW w:w="1662" w:type="pct"/>
            <w:shd w:val="clear" w:color="auto" w:fill="auto"/>
          </w:tcPr>
          <w:p w14:paraId="3814C8B4" w14:textId="490FB9CC"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Lors de plantations en plein ou en groupe, il faut tenir compte de la distance finale de récolte. Les essences d'accompagnement appétentes pour le gibier peuvent être favorisées si elles existent naturellement ou plantées si elles n'existent pas. Cela permet de réduire la pression du gibier sur les essences cibles et de limiter les co</w:t>
            </w:r>
            <w:r w:rsidR="00235EF5">
              <w:rPr>
                <w:rFonts w:ascii="Arial" w:eastAsiaTheme="minorEastAsia" w:hAnsi="Arial" w:cs="Arial"/>
                <w:sz w:val="18"/>
                <w:szCs w:val="18"/>
                <w:lang w:eastAsia="fr-CH"/>
              </w:rPr>
              <w:t>û</w:t>
            </w:r>
            <w:r w:rsidRPr="00DA3581">
              <w:rPr>
                <w:rFonts w:ascii="Arial" w:eastAsiaTheme="minorEastAsia" w:hAnsi="Arial" w:cs="Arial"/>
                <w:sz w:val="18"/>
                <w:szCs w:val="18"/>
                <w:lang w:eastAsia="fr-CH"/>
              </w:rPr>
              <w:t xml:space="preserve">ts des protections individuelles. </w:t>
            </w:r>
          </w:p>
        </w:tc>
        <w:tc>
          <w:tcPr>
            <w:tcW w:w="613" w:type="pct"/>
            <w:shd w:val="clear" w:color="auto" w:fill="auto"/>
          </w:tcPr>
          <w:p w14:paraId="10647B75" w14:textId="51AA796B"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Contremaître + équipe forestière</w:t>
            </w:r>
          </w:p>
        </w:tc>
        <w:tc>
          <w:tcPr>
            <w:tcW w:w="649" w:type="pct"/>
            <w:shd w:val="clear" w:color="auto" w:fill="auto"/>
          </w:tcPr>
          <w:p w14:paraId="0745FFC8" w14:textId="77777777"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Directive sur les soins aux jeunes peuplements</w:t>
            </w:r>
          </w:p>
          <w:p w14:paraId="79E0F7B7" w14:textId="77777777" w:rsidR="00777DBC" w:rsidRPr="00DA3581" w:rsidRDefault="00777DBC" w:rsidP="00777DBC">
            <w:pPr>
              <w:spacing w:before="40" w:after="40"/>
              <w:rPr>
                <w:rFonts w:ascii="Arial" w:eastAsiaTheme="minorEastAsia" w:hAnsi="Arial" w:cs="Arial"/>
                <w:sz w:val="18"/>
                <w:szCs w:val="18"/>
                <w:lang w:eastAsia="fr-CH"/>
              </w:rPr>
            </w:pPr>
          </w:p>
        </w:tc>
        <w:tc>
          <w:tcPr>
            <w:tcW w:w="672" w:type="pct"/>
            <w:shd w:val="clear" w:color="auto" w:fill="auto"/>
          </w:tcPr>
          <w:p w14:paraId="468C1ADF" w14:textId="118D7901"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Réalisé</w:t>
            </w:r>
          </w:p>
        </w:tc>
        <w:tc>
          <w:tcPr>
            <w:tcW w:w="626" w:type="pct"/>
            <w:shd w:val="clear" w:color="auto" w:fill="auto"/>
          </w:tcPr>
          <w:p w14:paraId="07EFAC5D" w14:textId="3E675109"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Abroutissement et frayure</w:t>
            </w:r>
          </w:p>
        </w:tc>
      </w:tr>
      <w:tr w:rsidR="00777DBC" w:rsidRPr="00DA3581" w14:paraId="494F04C0" w14:textId="77777777" w:rsidTr="00F57A54">
        <w:trPr>
          <w:trHeight w:val="468"/>
        </w:trPr>
        <w:tc>
          <w:tcPr>
            <w:tcW w:w="778" w:type="pct"/>
            <w:shd w:val="clear" w:color="auto" w:fill="auto"/>
          </w:tcPr>
          <w:p w14:paraId="61DFB894" w14:textId="77777777" w:rsidR="00777DBC" w:rsidRPr="00DA3581" w:rsidRDefault="00777DBC" w:rsidP="00777DBC">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 xml:space="preserve">1.3 </w:t>
            </w:r>
          </w:p>
          <w:p w14:paraId="5F92ACEC" w14:textId="235A7FA6" w:rsidR="00777DBC" w:rsidRPr="00DA3581" w:rsidRDefault="00777DBC" w:rsidP="00777DBC">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Donner suffisamment de lumière</w:t>
            </w:r>
          </w:p>
        </w:tc>
        <w:tc>
          <w:tcPr>
            <w:tcW w:w="1662" w:type="pct"/>
            <w:shd w:val="clear" w:color="auto" w:fill="auto"/>
          </w:tcPr>
          <w:p w14:paraId="1900BFDD" w14:textId="36D639FF"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 xml:space="preserve">La croissance en hauteur peut être contrôlée par la lumière. Une croissance en hauteur plus rapide limite la période de latence et donc la période durant laquelle le rajeunissement est soumis à la dent du gibier. </w:t>
            </w:r>
          </w:p>
        </w:tc>
        <w:tc>
          <w:tcPr>
            <w:tcW w:w="613" w:type="pct"/>
            <w:shd w:val="clear" w:color="auto" w:fill="auto"/>
          </w:tcPr>
          <w:p w14:paraId="4CCD4ADD" w14:textId="4D507F2A"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Contremaître + équipe forestière</w:t>
            </w:r>
          </w:p>
        </w:tc>
        <w:tc>
          <w:tcPr>
            <w:tcW w:w="649" w:type="pct"/>
            <w:shd w:val="clear" w:color="auto" w:fill="auto"/>
          </w:tcPr>
          <w:p w14:paraId="7ABDE85B" w14:textId="77777777" w:rsidR="00777DBC" w:rsidRPr="00DA3581" w:rsidRDefault="00777DBC" w:rsidP="00777DBC">
            <w:pPr>
              <w:spacing w:before="40" w:after="40"/>
              <w:rPr>
                <w:rFonts w:ascii="Arial" w:eastAsiaTheme="minorEastAsia" w:hAnsi="Arial" w:cs="Arial"/>
                <w:sz w:val="18"/>
                <w:szCs w:val="18"/>
                <w:lang w:eastAsia="fr-CH"/>
              </w:rPr>
            </w:pPr>
          </w:p>
        </w:tc>
        <w:tc>
          <w:tcPr>
            <w:tcW w:w="672" w:type="pct"/>
            <w:shd w:val="clear" w:color="auto" w:fill="auto"/>
          </w:tcPr>
          <w:p w14:paraId="6287F6B9" w14:textId="77777777" w:rsidR="00777DBC" w:rsidRPr="00DA3581" w:rsidRDefault="00777DBC" w:rsidP="00777DBC">
            <w:pPr>
              <w:spacing w:before="40" w:after="40"/>
              <w:rPr>
                <w:rFonts w:ascii="Arial" w:eastAsiaTheme="minorEastAsia" w:hAnsi="Arial" w:cs="Arial"/>
                <w:sz w:val="18"/>
                <w:szCs w:val="18"/>
                <w:lang w:eastAsia="fr-CH"/>
              </w:rPr>
            </w:pPr>
          </w:p>
        </w:tc>
        <w:tc>
          <w:tcPr>
            <w:tcW w:w="626" w:type="pct"/>
            <w:shd w:val="clear" w:color="auto" w:fill="auto"/>
          </w:tcPr>
          <w:p w14:paraId="1511073A" w14:textId="4AECA6F5"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Abroutissement</w:t>
            </w:r>
          </w:p>
        </w:tc>
      </w:tr>
      <w:tr w:rsidR="00777DBC" w:rsidRPr="00DA3581" w14:paraId="08BF2CA7" w14:textId="77777777" w:rsidTr="00F57A54">
        <w:trPr>
          <w:trHeight w:val="468"/>
        </w:trPr>
        <w:tc>
          <w:tcPr>
            <w:tcW w:w="778" w:type="pct"/>
            <w:shd w:val="clear" w:color="auto" w:fill="auto"/>
          </w:tcPr>
          <w:p w14:paraId="3AF61683" w14:textId="6D0406C0" w:rsidR="00777DBC" w:rsidRPr="00DA3581" w:rsidRDefault="00777DBC" w:rsidP="00777DBC">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1.4</w:t>
            </w:r>
          </w:p>
          <w:p w14:paraId="0DCA6FEB" w14:textId="771DD58D" w:rsidR="00777DBC" w:rsidRPr="00DA3581" w:rsidRDefault="00777DBC" w:rsidP="00777DBC">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Etêtage des concurrents autour des essences cibles</w:t>
            </w:r>
          </w:p>
        </w:tc>
        <w:tc>
          <w:tcPr>
            <w:tcW w:w="1662" w:type="pct"/>
            <w:shd w:val="clear" w:color="auto" w:fill="auto"/>
          </w:tcPr>
          <w:p w14:paraId="2A344A10" w14:textId="1A80CA7E"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Il s’agit de favoriser ponctuellement les essences cibles en leur donnant plus de lumière sans les isoler. Du fait que la concurrence n'est pas complètement éliminée et qu'elle est seulement étêtée, elle subsiste en tant que peuplement de bourrage et protège les essences cibles du gibier. En outre, il sert à différencier de manière optimale les essences cibles et contribuer à l’éducation de la tige. La diversité structurelle et la diversité des essences doivent être maintenues et encouragées (voir mesure 1.7).</w:t>
            </w:r>
          </w:p>
        </w:tc>
        <w:tc>
          <w:tcPr>
            <w:tcW w:w="613" w:type="pct"/>
            <w:shd w:val="clear" w:color="auto" w:fill="auto"/>
          </w:tcPr>
          <w:p w14:paraId="330A0A6D" w14:textId="77777777"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Contremaître + équipe forestière</w:t>
            </w:r>
          </w:p>
        </w:tc>
        <w:tc>
          <w:tcPr>
            <w:tcW w:w="649" w:type="pct"/>
            <w:shd w:val="clear" w:color="auto" w:fill="auto"/>
          </w:tcPr>
          <w:p w14:paraId="233EBD6F" w14:textId="77777777"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Directive sur les soins aux jeunes peuplements</w:t>
            </w:r>
          </w:p>
        </w:tc>
        <w:tc>
          <w:tcPr>
            <w:tcW w:w="672" w:type="pct"/>
            <w:shd w:val="clear" w:color="auto" w:fill="auto"/>
          </w:tcPr>
          <w:p w14:paraId="38F609E4" w14:textId="32DC19CD"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Réalisé</w:t>
            </w:r>
          </w:p>
        </w:tc>
        <w:tc>
          <w:tcPr>
            <w:tcW w:w="626" w:type="pct"/>
            <w:shd w:val="clear" w:color="auto" w:fill="auto"/>
          </w:tcPr>
          <w:p w14:paraId="51E63D01" w14:textId="77777777"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Abroutissement et frayure</w:t>
            </w:r>
          </w:p>
        </w:tc>
      </w:tr>
      <w:tr w:rsidR="00777DBC" w:rsidRPr="00DA3581" w14:paraId="25A71103" w14:textId="77777777" w:rsidTr="00F57A54">
        <w:trPr>
          <w:trHeight w:val="468"/>
        </w:trPr>
        <w:tc>
          <w:tcPr>
            <w:tcW w:w="778" w:type="pct"/>
            <w:shd w:val="clear" w:color="auto" w:fill="auto"/>
          </w:tcPr>
          <w:p w14:paraId="67CA51AC" w14:textId="372729E8" w:rsidR="00777DBC" w:rsidRPr="00DA3581" w:rsidRDefault="00777DBC" w:rsidP="00777DBC">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1.5</w:t>
            </w:r>
          </w:p>
          <w:p w14:paraId="57AC12F1" w14:textId="7BAAB6CB" w:rsidR="00777DBC" w:rsidRPr="00DA3581" w:rsidRDefault="00777DBC" w:rsidP="00777DBC">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Maintenir la végétation concurrente</w:t>
            </w:r>
          </w:p>
        </w:tc>
        <w:tc>
          <w:tcPr>
            <w:tcW w:w="1662" w:type="pct"/>
            <w:shd w:val="clear" w:color="auto" w:fill="auto"/>
          </w:tcPr>
          <w:p w14:paraId="7F5F911F" w14:textId="378021DB"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 xml:space="preserve">Le maintien de la végétation concurrente permet de limiter l'accès du gibier (p. ex. la ronce dans le cadre des plantations) Veiller à ce que l’arbre de place ne soit pas concurrencé. </w:t>
            </w:r>
          </w:p>
        </w:tc>
        <w:tc>
          <w:tcPr>
            <w:tcW w:w="613" w:type="pct"/>
            <w:shd w:val="clear" w:color="auto" w:fill="auto"/>
          </w:tcPr>
          <w:p w14:paraId="104F4FD8" w14:textId="77777777"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Contremaître + équipe forestière</w:t>
            </w:r>
          </w:p>
        </w:tc>
        <w:tc>
          <w:tcPr>
            <w:tcW w:w="649" w:type="pct"/>
            <w:shd w:val="clear" w:color="auto" w:fill="auto"/>
          </w:tcPr>
          <w:p w14:paraId="4DB6D56E" w14:textId="77777777"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Directive sur les soins aux jeunes peuplements</w:t>
            </w:r>
          </w:p>
        </w:tc>
        <w:tc>
          <w:tcPr>
            <w:tcW w:w="672" w:type="pct"/>
            <w:shd w:val="clear" w:color="auto" w:fill="auto"/>
          </w:tcPr>
          <w:p w14:paraId="7A26AD22" w14:textId="159FCAFB"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Réalisé</w:t>
            </w:r>
          </w:p>
        </w:tc>
        <w:tc>
          <w:tcPr>
            <w:tcW w:w="626" w:type="pct"/>
            <w:shd w:val="clear" w:color="auto" w:fill="auto"/>
          </w:tcPr>
          <w:p w14:paraId="38CCD8D4" w14:textId="77777777"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Abroutissement et frayure</w:t>
            </w:r>
          </w:p>
        </w:tc>
      </w:tr>
      <w:tr w:rsidR="00777DBC" w:rsidRPr="00DA3581" w14:paraId="503636A3" w14:textId="77777777" w:rsidTr="00F57A54">
        <w:trPr>
          <w:trHeight w:val="468"/>
        </w:trPr>
        <w:tc>
          <w:tcPr>
            <w:tcW w:w="778" w:type="pct"/>
            <w:shd w:val="clear" w:color="auto" w:fill="auto"/>
          </w:tcPr>
          <w:p w14:paraId="7CD5EA59" w14:textId="5888C872" w:rsidR="00777DBC" w:rsidRPr="00DA3581" w:rsidRDefault="00777DBC" w:rsidP="00777DBC">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lastRenderedPageBreak/>
              <w:t>1.6</w:t>
            </w:r>
          </w:p>
          <w:p w14:paraId="358C5610" w14:textId="65DF8AD8" w:rsidR="00777DBC" w:rsidRPr="00DA3581" w:rsidRDefault="00777DBC" w:rsidP="00777DBC">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Recépage ponctuel des bois blancs (saules, etc.) et des arbustes (sorbier des oiseleurs, sureaux, noisetiers)</w:t>
            </w:r>
          </w:p>
        </w:tc>
        <w:tc>
          <w:tcPr>
            <w:tcW w:w="1662" w:type="pct"/>
            <w:shd w:val="clear" w:color="auto" w:fill="auto"/>
          </w:tcPr>
          <w:p w14:paraId="63CE75DB" w14:textId="4968CE03"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 xml:space="preserve">Au stade du rajeunissement, il s'agit de recéper ponctuellement les bois blancs à faible hauteur, de sorte que les rejets de souche complètent le bourrage et fournissent une nourriture supplémentaire. Là où les bois tendres et les arbustes ne concurrencent pas les essences cibles, ils doivent rester dans le peuplement comme structure supplémentaire. Cela permet de limiter l'abroutissement et la frayure des essences intéressantes. Attention, il ne s’agit pas </w:t>
            </w:r>
            <w:r w:rsidR="00235EF5">
              <w:rPr>
                <w:rFonts w:ascii="Arial" w:eastAsiaTheme="minorEastAsia" w:hAnsi="Arial" w:cs="Arial"/>
                <w:sz w:val="18"/>
                <w:szCs w:val="18"/>
                <w:lang w:eastAsia="fr-CH"/>
              </w:rPr>
              <w:t xml:space="preserve">de </w:t>
            </w:r>
            <w:r w:rsidRPr="00DA3581">
              <w:rPr>
                <w:rFonts w:ascii="Arial" w:eastAsiaTheme="minorEastAsia" w:hAnsi="Arial" w:cs="Arial"/>
                <w:sz w:val="18"/>
                <w:szCs w:val="18"/>
                <w:lang w:eastAsia="fr-CH"/>
              </w:rPr>
              <w:t>recéper tout le bois blanc ! Ceux-ci sont eux-mêmes des essences d'avenir précieuses (p. ex. bouleau, tremble).</w:t>
            </w:r>
          </w:p>
        </w:tc>
        <w:tc>
          <w:tcPr>
            <w:tcW w:w="613" w:type="pct"/>
            <w:shd w:val="clear" w:color="auto" w:fill="auto"/>
          </w:tcPr>
          <w:p w14:paraId="028C4ECB" w14:textId="77777777"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Contremaître + équipe forestière</w:t>
            </w:r>
          </w:p>
        </w:tc>
        <w:tc>
          <w:tcPr>
            <w:tcW w:w="649" w:type="pct"/>
            <w:shd w:val="clear" w:color="auto" w:fill="auto"/>
          </w:tcPr>
          <w:p w14:paraId="5BB77B5D" w14:textId="77777777"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Directive sur les soins aux jeunes peuplements</w:t>
            </w:r>
          </w:p>
        </w:tc>
        <w:tc>
          <w:tcPr>
            <w:tcW w:w="672" w:type="pct"/>
            <w:shd w:val="clear" w:color="auto" w:fill="auto"/>
          </w:tcPr>
          <w:p w14:paraId="290492C7" w14:textId="6BB03795"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Réalisé</w:t>
            </w:r>
          </w:p>
        </w:tc>
        <w:tc>
          <w:tcPr>
            <w:tcW w:w="626" w:type="pct"/>
            <w:shd w:val="clear" w:color="auto" w:fill="auto"/>
          </w:tcPr>
          <w:p w14:paraId="2F7FADAB" w14:textId="77777777"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Abroutissement et frayure</w:t>
            </w:r>
          </w:p>
        </w:tc>
      </w:tr>
      <w:tr w:rsidR="00777DBC" w:rsidRPr="00DA3581" w14:paraId="24B364FB" w14:textId="77777777" w:rsidTr="00F57A54">
        <w:trPr>
          <w:trHeight w:val="468"/>
        </w:trPr>
        <w:tc>
          <w:tcPr>
            <w:tcW w:w="778" w:type="pct"/>
            <w:shd w:val="clear" w:color="auto" w:fill="auto"/>
          </w:tcPr>
          <w:p w14:paraId="4B4CF35A" w14:textId="1D8EA983" w:rsidR="00777DBC" w:rsidRPr="00DA3581" w:rsidRDefault="00777DBC" w:rsidP="00777DBC">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1.7</w:t>
            </w:r>
          </w:p>
          <w:p w14:paraId="62209DC2" w14:textId="70D199DC" w:rsidR="00777DBC" w:rsidRPr="00DA3581" w:rsidRDefault="00777DBC" w:rsidP="00777DBC">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Soins dans les plantations</w:t>
            </w:r>
          </w:p>
        </w:tc>
        <w:tc>
          <w:tcPr>
            <w:tcW w:w="1662" w:type="pct"/>
            <w:shd w:val="clear" w:color="auto" w:fill="auto"/>
          </w:tcPr>
          <w:p w14:paraId="1851020E" w14:textId="1C48662C"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Les plantations y compris les plantations complémentaires font l’objet de mesures de protection (mécaniques ou chimiques) et de soins d’entretien minimaux adaptés (dégagement par pied et non en plein afin de limiter l’effet d</w:t>
            </w:r>
            <w:r w:rsidR="00235EF5">
              <w:rPr>
                <w:rFonts w:ascii="Arial" w:eastAsiaTheme="minorEastAsia" w:hAnsi="Arial" w:cs="Arial"/>
                <w:sz w:val="18"/>
                <w:szCs w:val="18"/>
                <w:lang w:eastAsia="fr-CH"/>
              </w:rPr>
              <w:t>î</w:t>
            </w:r>
            <w:r w:rsidRPr="00DA3581">
              <w:rPr>
                <w:rFonts w:ascii="Arial" w:eastAsiaTheme="minorEastAsia" w:hAnsi="Arial" w:cs="Arial"/>
                <w:sz w:val="18"/>
                <w:szCs w:val="18"/>
                <w:lang w:eastAsia="fr-CH"/>
              </w:rPr>
              <w:t xml:space="preserve">natoire. Le fauchage de part et d’autre de la ligne à l’aide du gyrobroyeur peut également être pratiqué). La végétation adjacente permet également de maintenir un certain taux d’humidité dans le sol en cas de sécheresse. Le recépage du bois blanc peut s’avérer nécessaire en fonction de la situation (voir mesure 1.6) mais il ne doit pas être effectué de manière systématique comme un soin négatif. </w:t>
            </w:r>
          </w:p>
        </w:tc>
        <w:tc>
          <w:tcPr>
            <w:tcW w:w="613" w:type="pct"/>
            <w:shd w:val="clear" w:color="auto" w:fill="auto"/>
          </w:tcPr>
          <w:p w14:paraId="76C8A01C" w14:textId="77777777"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Contremaître + équipe forestière</w:t>
            </w:r>
          </w:p>
        </w:tc>
        <w:tc>
          <w:tcPr>
            <w:tcW w:w="649" w:type="pct"/>
            <w:shd w:val="clear" w:color="auto" w:fill="auto"/>
          </w:tcPr>
          <w:p w14:paraId="09B347E3" w14:textId="77777777"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Directive sur les soins aux jeunes peuplements</w:t>
            </w:r>
          </w:p>
        </w:tc>
        <w:tc>
          <w:tcPr>
            <w:tcW w:w="672" w:type="pct"/>
            <w:shd w:val="clear" w:color="auto" w:fill="auto"/>
          </w:tcPr>
          <w:p w14:paraId="3DD990BA" w14:textId="349E072B"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Largement réalisé</w:t>
            </w:r>
          </w:p>
        </w:tc>
        <w:tc>
          <w:tcPr>
            <w:tcW w:w="626" w:type="pct"/>
            <w:shd w:val="clear" w:color="auto" w:fill="auto"/>
          </w:tcPr>
          <w:p w14:paraId="5E92116D" w14:textId="77777777"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Abroutissement et frayure</w:t>
            </w:r>
          </w:p>
        </w:tc>
      </w:tr>
      <w:tr w:rsidR="00777DBC" w:rsidRPr="00DA3581" w14:paraId="1250277A" w14:textId="77777777" w:rsidTr="00F57A54">
        <w:trPr>
          <w:trHeight w:val="468"/>
        </w:trPr>
        <w:tc>
          <w:tcPr>
            <w:tcW w:w="778" w:type="pct"/>
            <w:shd w:val="clear" w:color="auto" w:fill="auto"/>
          </w:tcPr>
          <w:p w14:paraId="54D1F859" w14:textId="632DD916" w:rsidR="00777DBC" w:rsidRPr="00DA3581" w:rsidRDefault="00777DBC" w:rsidP="00777DBC">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1.8</w:t>
            </w:r>
          </w:p>
          <w:p w14:paraId="3C848C3A" w14:textId="77777777" w:rsidR="00777DBC" w:rsidRPr="00DA3581" w:rsidRDefault="00777DBC" w:rsidP="00777DBC">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Protections passives</w:t>
            </w:r>
          </w:p>
          <w:p w14:paraId="163140E8" w14:textId="11B28E42" w:rsidR="00777DBC" w:rsidRPr="00DA3581" w:rsidRDefault="00777DBC" w:rsidP="00777DBC">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(Protections mécaniques / chimiques)</w:t>
            </w:r>
          </w:p>
        </w:tc>
        <w:tc>
          <w:tcPr>
            <w:tcW w:w="1662" w:type="pct"/>
            <w:shd w:val="clear" w:color="auto" w:fill="auto"/>
          </w:tcPr>
          <w:p w14:paraId="7A93BE33" w14:textId="1DCC3EFC" w:rsidR="00777DBC" w:rsidRPr="00DA3581" w:rsidRDefault="00777DBC" w:rsidP="00777DBC">
            <w:pPr>
              <w:tabs>
                <w:tab w:val="left" w:pos="480"/>
              </w:tabs>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 xml:space="preserve">Les clôtures autour des poches de rajeunissement, protections individuelles, protège-bourgeons, protections chimiques peuvent se justifier lors des plantations ou lorsque le bourrage naturel ne permet pas une protection efficace des essences souhaitées. Adapter le type de protections mécaniques selon les besoins et la problématique (type de dégâts, hauteur suffisante pour le cerf, type de mailles, solidité, etc.). </w:t>
            </w:r>
          </w:p>
          <w:p w14:paraId="10F49408" w14:textId="63A2F861"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Veiller à ne protéger que les essences recherchées et à ne laisser aucun déchet en forêt</w:t>
            </w:r>
            <w:r w:rsidR="00DF0FFD">
              <w:rPr>
                <w:rFonts w:ascii="Arial" w:eastAsiaTheme="minorEastAsia" w:hAnsi="Arial" w:cs="Arial"/>
                <w:sz w:val="18"/>
                <w:szCs w:val="18"/>
                <w:lang w:eastAsia="fr-CH"/>
              </w:rPr>
              <w:t>, à éliminer systématiquement les protections endommagées ou devenues inutiles.</w:t>
            </w:r>
          </w:p>
        </w:tc>
        <w:tc>
          <w:tcPr>
            <w:tcW w:w="613" w:type="pct"/>
            <w:shd w:val="clear" w:color="auto" w:fill="auto"/>
          </w:tcPr>
          <w:p w14:paraId="11DFA0CB" w14:textId="6E6D26EB"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Forestier, Contremaître + équipe forestière</w:t>
            </w:r>
          </w:p>
        </w:tc>
        <w:tc>
          <w:tcPr>
            <w:tcW w:w="649" w:type="pct"/>
            <w:shd w:val="clear" w:color="auto" w:fill="auto"/>
          </w:tcPr>
          <w:p w14:paraId="4B2853D4" w14:textId="70AC9175"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Fonds de la Faune (30-50% du matériel + candidats-chasseurs)</w:t>
            </w:r>
          </w:p>
        </w:tc>
        <w:tc>
          <w:tcPr>
            <w:tcW w:w="672" w:type="pct"/>
            <w:shd w:val="clear" w:color="auto" w:fill="auto"/>
          </w:tcPr>
          <w:p w14:paraId="6524BBD0" w14:textId="111364D1"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Réalisé, veillez à l’enlèvement des protection plastiques et métalliques</w:t>
            </w:r>
          </w:p>
        </w:tc>
        <w:tc>
          <w:tcPr>
            <w:tcW w:w="626" w:type="pct"/>
            <w:shd w:val="clear" w:color="auto" w:fill="auto"/>
          </w:tcPr>
          <w:p w14:paraId="4D46058F" w14:textId="77777777" w:rsidR="00777DBC" w:rsidRPr="00DA3581" w:rsidRDefault="00777DBC" w:rsidP="00777DBC">
            <w:pPr>
              <w:spacing w:before="40" w:after="40"/>
              <w:rPr>
                <w:rFonts w:ascii="Arial" w:eastAsiaTheme="minorEastAsia" w:hAnsi="Arial" w:cs="Arial"/>
                <w:sz w:val="18"/>
                <w:szCs w:val="18"/>
                <w:lang w:eastAsia="fr-CH"/>
              </w:rPr>
            </w:pPr>
            <w:r w:rsidRPr="00DA3581">
              <w:rPr>
                <w:rFonts w:ascii="Arial" w:eastAsiaTheme="minorEastAsia" w:hAnsi="Arial" w:cs="Arial"/>
                <w:sz w:val="18"/>
                <w:szCs w:val="18"/>
                <w:lang w:eastAsia="fr-CH"/>
              </w:rPr>
              <w:t>Abroutissement, écorçage, frayure</w:t>
            </w:r>
          </w:p>
        </w:tc>
      </w:tr>
    </w:tbl>
    <w:p w14:paraId="2EF285FC" w14:textId="0C77379D" w:rsidR="00BD66E9" w:rsidRPr="00DA3581" w:rsidRDefault="00BD66E9">
      <w:pPr>
        <w:rPr>
          <w:sz w:val="21"/>
          <w:szCs w:val="24"/>
        </w:rPr>
      </w:pPr>
    </w:p>
    <w:p w14:paraId="2D403E18" w14:textId="77777777" w:rsidR="00FE1084" w:rsidRDefault="00FE1084">
      <w:pPr>
        <w:rPr>
          <w:sz w:val="21"/>
          <w:szCs w:val="24"/>
        </w:rPr>
      </w:pPr>
    </w:p>
    <w:p w14:paraId="5D764BDA" w14:textId="77777777" w:rsidR="00F57A54" w:rsidRPr="00DA3581" w:rsidRDefault="00F57A54">
      <w:pPr>
        <w:rPr>
          <w:sz w:val="21"/>
          <w:szCs w:val="24"/>
        </w:rPr>
      </w:pPr>
    </w:p>
    <w:p w14:paraId="135ECFC0" w14:textId="77777777" w:rsidR="00FE1084" w:rsidRPr="00DA3581" w:rsidRDefault="00FE1084">
      <w:pPr>
        <w:rPr>
          <w:sz w:val="21"/>
          <w:szCs w:val="24"/>
        </w:rPr>
      </w:pPr>
    </w:p>
    <w:tbl>
      <w:tblPr>
        <w:tblStyle w:val="Grilledutableau"/>
        <w:tblW w:w="5013" w:type="pct"/>
        <w:tblLayout w:type="fixed"/>
        <w:tblLook w:val="04A0" w:firstRow="1" w:lastRow="0" w:firstColumn="1" w:lastColumn="0" w:noHBand="0" w:noVBand="1"/>
      </w:tblPr>
      <w:tblGrid>
        <w:gridCol w:w="2120"/>
        <w:gridCol w:w="4678"/>
        <w:gridCol w:w="1698"/>
        <w:gridCol w:w="1844"/>
        <w:gridCol w:w="1844"/>
        <w:gridCol w:w="1846"/>
      </w:tblGrid>
      <w:tr w:rsidR="00F23BAE" w:rsidRPr="00DA3581" w14:paraId="50E82A5F" w14:textId="77777777" w:rsidTr="00E3043D">
        <w:trPr>
          <w:trHeight w:val="232"/>
        </w:trPr>
        <w:tc>
          <w:tcPr>
            <w:tcW w:w="5000" w:type="pct"/>
            <w:gridSpan w:val="6"/>
            <w:shd w:val="clear" w:color="auto" w:fill="auto"/>
          </w:tcPr>
          <w:p w14:paraId="2C97A6D6" w14:textId="196CFA5F" w:rsidR="00F23BAE" w:rsidRPr="00DA3581" w:rsidRDefault="00F23BAE" w:rsidP="00317874">
            <w:pPr>
              <w:pStyle w:val="Paragraphedeliste"/>
              <w:numPr>
                <w:ilvl w:val="0"/>
                <w:numId w:val="11"/>
              </w:numPr>
              <w:spacing w:before="40" w:after="40"/>
              <w:rPr>
                <w:b/>
                <w:bCs/>
                <w:sz w:val="16"/>
                <w:szCs w:val="16"/>
              </w:rPr>
            </w:pPr>
            <w:r w:rsidRPr="00DA3581">
              <w:rPr>
                <w:rFonts w:ascii="Arial" w:eastAsiaTheme="minorEastAsia" w:hAnsi="Arial" w:cs="Arial"/>
                <w:b/>
                <w:color w:val="000000" w:themeColor="text1"/>
                <w:sz w:val="18"/>
                <w:szCs w:val="18"/>
                <w:lang w:eastAsia="fr-CH"/>
              </w:rPr>
              <w:t>Stade de développement : Fourré</w:t>
            </w:r>
          </w:p>
        </w:tc>
      </w:tr>
      <w:tr w:rsidR="004E1EA4" w:rsidRPr="00DA3581" w14:paraId="0F9BFFFD" w14:textId="77777777" w:rsidTr="00F57A54">
        <w:trPr>
          <w:trHeight w:val="468"/>
        </w:trPr>
        <w:tc>
          <w:tcPr>
            <w:tcW w:w="756" w:type="pct"/>
            <w:shd w:val="clear" w:color="auto" w:fill="auto"/>
          </w:tcPr>
          <w:p w14:paraId="3C01CC0F" w14:textId="77777777"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Actions</w:t>
            </w:r>
          </w:p>
        </w:tc>
        <w:tc>
          <w:tcPr>
            <w:tcW w:w="1667" w:type="pct"/>
            <w:shd w:val="clear" w:color="auto" w:fill="auto"/>
          </w:tcPr>
          <w:p w14:paraId="2BFE2A80" w14:textId="77777777"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Description et but</w:t>
            </w:r>
          </w:p>
        </w:tc>
        <w:tc>
          <w:tcPr>
            <w:tcW w:w="605" w:type="pct"/>
            <w:shd w:val="clear" w:color="auto" w:fill="auto"/>
          </w:tcPr>
          <w:p w14:paraId="50B13C2D" w14:textId="77777777"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Personnes compétentes</w:t>
            </w:r>
          </w:p>
        </w:tc>
        <w:tc>
          <w:tcPr>
            <w:tcW w:w="657" w:type="pct"/>
            <w:shd w:val="clear" w:color="auto" w:fill="auto"/>
          </w:tcPr>
          <w:p w14:paraId="3A5E75B8" w14:textId="77777777"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Financement</w:t>
            </w:r>
          </w:p>
        </w:tc>
        <w:tc>
          <w:tcPr>
            <w:tcW w:w="657" w:type="pct"/>
            <w:shd w:val="clear" w:color="auto" w:fill="auto"/>
          </w:tcPr>
          <w:p w14:paraId="54D6F8D9" w14:textId="77777777"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Etat actuel et amélioration possible</w:t>
            </w:r>
          </w:p>
        </w:tc>
        <w:tc>
          <w:tcPr>
            <w:tcW w:w="657" w:type="pct"/>
            <w:shd w:val="clear" w:color="auto" w:fill="auto"/>
          </w:tcPr>
          <w:p w14:paraId="561570FA" w14:textId="77777777"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Dégâts ciblés</w:t>
            </w:r>
          </w:p>
        </w:tc>
      </w:tr>
      <w:tr w:rsidR="004E1EA4" w:rsidRPr="00DA3581" w14:paraId="1CC0CAEC" w14:textId="77777777" w:rsidTr="00F57A54">
        <w:trPr>
          <w:trHeight w:val="832"/>
        </w:trPr>
        <w:tc>
          <w:tcPr>
            <w:tcW w:w="756" w:type="pct"/>
            <w:shd w:val="clear" w:color="auto" w:fill="auto"/>
          </w:tcPr>
          <w:p w14:paraId="2E6B1D8D" w14:textId="77777777"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2.1</w:t>
            </w:r>
          </w:p>
          <w:p w14:paraId="318A534E" w14:textId="57760566" w:rsidR="00DC35FF" w:rsidRPr="00DA3581" w:rsidRDefault="00DC35FF"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Interventions</w:t>
            </w:r>
            <w:r w:rsidR="00B55D39" w:rsidRPr="00DA3581">
              <w:rPr>
                <w:rFonts w:ascii="Arial" w:eastAsiaTheme="minorEastAsia" w:hAnsi="Arial" w:cs="Arial"/>
                <w:b/>
                <w:color w:val="000000" w:themeColor="text1"/>
                <w:sz w:val="18"/>
                <w:szCs w:val="18"/>
                <w:lang w:eastAsia="fr-CH"/>
              </w:rPr>
              <w:t xml:space="preserve"> adaptées à </w:t>
            </w:r>
            <w:r w:rsidRPr="00DA3581">
              <w:rPr>
                <w:rFonts w:ascii="Arial" w:eastAsiaTheme="minorEastAsia" w:hAnsi="Arial" w:cs="Arial"/>
                <w:b/>
                <w:color w:val="000000" w:themeColor="text1"/>
                <w:sz w:val="18"/>
                <w:szCs w:val="18"/>
                <w:lang w:eastAsia="fr-CH"/>
              </w:rPr>
              <w:t>la situation pour les essences de lumière et d'avenir</w:t>
            </w:r>
          </w:p>
        </w:tc>
        <w:tc>
          <w:tcPr>
            <w:tcW w:w="1667" w:type="pct"/>
            <w:shd w:val="clear" w:color="auto" w:fill="auto"/>
          </w:tcPr>
          <w:p w14:paraId="22AAA75D" w14:textId="14F0F3C0" w:rsidR="00DC35FF" w:rsidRPr="00DA3581" w:rsidRDefault="00DC35FF" w:rsidP="00363698">
            <w:pPr>
              <w:rPr>
                <w:rFonts w:ascii="Arial" w:eastAsiaTheme="minorEastAsia" w:hAnsi="Arial" w:cs="Arial"/>
                <w:sz w:val="18"/>
                <w:szCs w:val="18"/>
                <w:lang w:eastAsia="fr-CH"/>
              </w:rPr>
            </w:pPr>
            <w:r w:rsidRPr="00DA3581">
              <w:rPr>
                <w:rFonts w:ascii="Arial" w:eastAsiaTheme="minorEastAsia" w:hAnsi="Arial" w:cs="Arial"/>
                <w:sz w:val="18"/>
                <w:szCs w:val="18"/>
                <w:lang w:eastAsia="fr-CH"/>
              </w:rPr>
              <w:t>Pour que les</w:t>
            </w:r>
            <w:r w:rsidR="00C844A8" w:rsidRPr="00DA3581">
              <w:rPr>
                <w:rFonts w:ascii="Arial" w:eastAsiaTheme="minorEastAsia" w:hAnsi="Arial" w:cs="Arial"/>
                <w:sz w:val="18"/>
                <w:szCs w:val="18"/>
                <w:lang w:eastAsia="fr-CH"/>
              </w:rPr>
              <w:t xml:space="preserve"> </w:t>
            </w:r>
            <w:r w:rsidRPr="00DA3581">
              <w:rPr>
                <w:rFonts w:ascii="Arial" w:eastAsiaTheme="minorEastAsia" w:hAnsi="Arial" w:cs="Arial"/>
                <w:sz w:val="18"/>
                <w:szCs w:val="18"/>
                <w:lang w:eastAsia="fr-CH"/>
              </w:rPr>
              <w:t xml:space="preserve">essences de lumière </w:t>
            </w:r>
            <w:r w:rsidR="00C60C3A" w:rsidRPr="00DA3581">
              <w:rPr>
                <w:rFonts w:ascii="Arial" w:eastAsiaTheme="minorEastAsia" w:hAnsi="Arial" w:cs="Arial"/>
                <w:sz w:val="18"/>
                <w:szCs w:val="18"/>
                <w:lang w:eastAsia="fr-CH"/>
              </w:rPr>
              <w:t xml:space="preserve">ou d’avenir </w:t>
            </w:r>
            <w:r w:rsidRPr="00DA3581">
              <w:rPr>
                <w:rFonts w:ascii="Arial" w:eastAsiaTheme="minorEastAsia" w:hAnsi="Arial" w:cs="Arial"/>
                <w:sz w:val="18"/>
                <w:szCs w:val="18"/>
                <w:lang w:eastAsia="fr-CH"/>
              </w:rPr>
              <w:t>restent dominant</w:t>
            </w:r>
            <w:r w:rsidR="00BF77CE" w:rsidRPr="00DA3581">
              <w:rPr>
                <w:rFonts w:ascii="Arial" w:eastAsiaTheme="minorEastAsia" w:hAnsi="Arial" w:cs="Arial"/>
                <w:sz w:val="18"/>
                <w:szCs w:val="18"/>
                <w:lang w:eastAsia="fr-CH"/>
              </w:rPr>
              <w:t>e</w:t>
            </w:r>
            <w:r w:rsidRPr="00DA3581">
              <w:rPr>
                <w:rFonts w:ascii="Arial" w:eastAsiaTheme="minorEastAsia" w:hAnsi="Arial" w:cs="Arial"/>
                <w:sz w:val="18"/>
                <w:szCs w:val="18"/>
                <w:lang w:eastAsia="fr-CH"/>
              </w:rPr>
              <w:t xml:space="preserve">s, des interventions sont </w:t>
            </w:r>
            <w:r w:rsidR="00C844A8" w:rsidRPr="00DA3581">
              <w:rPr>
                <w:rFonts w:ascii="Arial" w:eastAsiaTheme="minorEastAsia" w:hAnsi="Arial" w:cs="Arial"/>
                <w:sz w:val="18"/>
                <w:szCs w:val="18"/>
                <w:lang w:eastAsia="fr-CH"/>
              </w:rPr>
              <w:t xml:space="preserve">parfois </w:t>
            </w:r>
            <w:r w:rsidRPr="00DA3581">
              <w:rPr>
                <w:rFonts w:ascii="Arial" w:eastAsiaTheme="minorEastAsia" w:hAnsi="Arial" w:cs="Arial"/>
                <w:sz w:val="18"/>
                <w:szCs w:val="18"/>
                <w:lang w:eastAsia="fr-CH"/>
              </w:rPr>
              <w:t>nécessaires dans les fourrés</w:t>
            </w:r>
            <w:r w:rsidR="00BE3C87" w:rsidRPr="00DA3581">
              <w:rPr>
                <w:rFonts w:ascii="Arial" w:eastAsiaTheme="minorEastAsia" w:hAnsi="Arial" w:cs="Arial"/>
                <w:sz w:val="18"/>
                <w:szCs w:val="18"/>
                <w:lang w:eastAsia="fr-CH"/>
              </w:rPr>
              <w:t>. Celles-ci</w:t>
            </w:r>
            <w:r w:rsidR="00C844A8" w:rsidRPr="00DA3581">
              <w:rPr>
                <w:rFonts w:ascii="Arial" w:eastAsiaTheme="minorEastAsia" w:hAnsi="Arial" w:cs="Arial"/>
                <w:sz w:val="18"/>
                <w:szCs w:val="18"/>
                <w:lang w:eastAsia="fr-CH"/>
              </w:rPr>
              <w:t xml:space="preserve"> doivent être adaptée</w:t>
            </w:r>
            <w:r w:rsidR="00BE3C87" w:rsidRPr="00DA3581">
              <w:rPr>
                <w:rFonts w:ascii="Arial" w:eastAsiaTheme="minorEastAsia" w:hAnsi="Arial" w:cs="Arial"/>
                <w:sz w:val="18"/>
                <w:szCs w:val="18"/>
                <w:lang w:eastAsia="fr-CH"/>
              </w:rPr>
              <w:t>s</w:t>
            </w:r>
            <w:r w:rsidR="00C844A8" w:rsidRPr="00DA3581">
              <w:rPr>
                <w:rFonts w:ascii="Arial" w:eastAsiaTheme="minorEastAsia" w:hAnsi="Arial" w:cs="Arial"/>
                <w:sz w:val="18"/>
                <w:szCs w:val="18"/>
                <w:lang w:eastAsia="fr-CH"/>
              </w:rPr>
              <w:t xml:space="preserve"> à la situation</w:t>
            </w:r>
            <w:r w:rsidR="00BE3C87" w:rsidRPr="00DA3581">
              <w:rPr>
                <w:rFonts w:ascii="Arial" w:eastAsiaTheme="minorEastAsia" w:hAnsi="Arial" w:cs="Arial"/>
                <w:sz w:val="18"/>
                <w:szCs w:val="18"/>
                <w:lang w:eastAsia="fr-CH"/>
              </w:rPr>
              <w:t xml:space="preserve">, aux essences présentes, à leur </w:t>
            </w:r>
            <w:r w:rsidR="00C162F2" w:rsidRPr="00DA3581">
              <w:rPr>
                <w:rFonts w:ascii="Arial" w:eastAsiaTheme="minorEastAsia" w:hAnsi="Arial" w:cs="Arial"/>
                <w:sz w:val="18"/>
                <w:szCs w:val="18"/>
                <w:lang w:eastAsia="fr-CH"/>
              </w:rPr>
              <w:t xml:space="preserve">stratégie </w:t>
            </w:r>
            <w:r w:rsidR="004B5FCD" w:rsidRPr="00DA3581">
              <w:rPr>
                <w:rFonts w:ascii="Arial" w:eastAsiaTheme="minorEastAsia" w:hAnsi="Arial" w:cs="Arial"/>
                <w:sz w:val="18"/>
                <w:szCs w:val="18"/>
                <w:lang w:eastAsia="fr-CH"/>
              </w:rPr>
              <w:t>de concurrence</w:t>
            </w:r>
            <w:r w:rsidRPr="00DA3581">
              <w:rPr>
                <w:rFonts w:ascii="Arial" w:eastAsiaTheme="minorEastAsia" w:hAnsi="Arial" w:cs="Arial"/>
                <w:sz w:val="18"/>
                <w:szCs w:val="18"/>
                <w:lang w:eastAsia="fr-CH"/>
              </w:rPr>
              <w:t xml:space="preserve">. S'orienter vers la distance finale dans la mesure du possible. </w:t>
            </w:r>
            <w:r w:rsidR="00C162F2" w:rsidRPr="00DA3581">
              <w:rPr>
                <w:rFonts w:ascii="Arial" w:eastAsiaTheme="minorEastAsia" w:hAnsi="Arial" w:cs="Arial"/>
                <w:sz w:val="18"/>
                <w:szCs w:val="18"/>
                <w:lang w:eastAsia="fr-CH"/>
              </w:rPr>
              <w:t>On intervient ainsi de manière ciblée et</w:t>
            </w:r>
            <w:r w:rsidR="00BF77CE" w:rsidRPr="00DA3581">
              <w:rPr>
                <w:rFonts w:ascii="Arial" w:eastAsiaTheme="minorEastAsia" w:hAnsi="Arial" w:cs="Arial"/>
                <w:sz w:val="18"/>
                <w:szCs w:val="18"/>
                <w:lang w:eastAsia="fr-CH"/>
              </w:rPr>
              <w:t xml:space="preserve"> </w:t>
            </w:r>
            <w:r w:rsidR="00B07CB4" w:rsidRPr="00DA3581">
              <w:rPr>
                <w:rFonts w:ascii="Arial" w:eastAsiaTheme="minorEastAsia" w:hAnsi="Arial" w:cs="Arial"/>
                <w:sz w:val="18"/>
                <w:szCs w:val="18"/>
                <w:lang w:eastAsia="fr-CH"/>
              </w:rPr>
              <w:t>efficiente</w:t>
            </w:r>
            <w:r w:rsidR="00C162F2" w:rsidRPr="00DA3581">
              <w:rPr>
                <w:rFonts w:ascii="Arial" w:eastAsiaTheme="minorEastAsia" w:hAnsi="Arial" w:cs="Arial"/>
                <w:sz w:val="18"/>
                <w:szCs w:val="18"/>
                <w:lang w:eastAsia="fr-CH"/>
              </w:rPr>
              <w:t xml:space="preserve"> ce qui permet d'augmenter le nombre d'arbres restants dans le peuplement.</w:t>
            </w:r>
          </w:p>
        </w:tc>
        <w:tc>
          <w:tcPr>
            <w:tcW w:w="605" w:type="pct"/>
            <w:shd w:val="clear" w:color="auto" w:fill="auto"/>
          </w:tcPr>
          <w:p w14:paraId="07E34DF7" w14:textId="5055ECF5"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Contremaître + équipe forestière</w:t>
            </w:r>
          </w:p>
        </w:tc>
        <w:tc>
          <w:tcPr>
            <w:tcW w:w="657" w:type="pct"/>
            <w:shd w:val="clear" w:color="auto" w:fill="auto"/>
          </w:tcPr>
          <w:p w14:paraId="3632B288" w14:textId="702F35E5"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Directive sur les soins aux jeunes peuplements</w:t>
            </w:r>
          </w:p>
        </w:tc>
        <w:tc>
          <w:tcPr>
            <w:tcW w:w="657" w:type="pct"/>
            <w:shd w:val="clear" w:color="auto" w:fill="auto"/>
          </w:tcPr>
          <w:p w14:paraId="51F7CEEA" w14:textId="5E337FA9"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Réalisé</w:t>
            </w:r>
          </w:p>
        </w:tc>
        <w:tc>
          <w:tcPr>
            <w:tcW w:w="657" w:type="pct"/>
            <w:shd w:val="clear" w:color="auto" w:fill="auto"/>
          </w:tcPr>
          <w:p w14:paraId="2AC9DA19" w14:textId="61018661"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Abroutissement et frayure</w:t>
            </w:r>
          </w:p>
        </w:tc>
      </w:tr>
      <w:tr w:rsidR="004E1EA4" w:rsidRPr="00DA3581" w14:paraId="0231A61D" w14:textId="77777777" w:rsidTr="00F57A54">
        <w:trPr>
          <w:trHeight w:val="1189"/>
        </w:trPr>
        <w:tc>
          <w:tcPr>
            <w:tcW w:w="756" w:type="pct"/>
            <w:shd w:val="clear" w:color="auto" w:fill="auto"/>
          </w:tcPr>
          <w:p w14:paraId="5E700348" w14:textId="34B76E85"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2.2</w:t>
            </w:r>
          </w:p>
          <w:p w14:paraId="0BE50623" w14:textId="7F84C443"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Coupe des concurrents</w:t>
            </w:r>
            <w:r w:rsidR="006C2F1E" w:rsidRPr="00DA3581">
              <w:rPr>
                <w:rFonts w:ascii="Arial" w:eastAsiaTheme="minorEastAsia" w:hAnsi="Arial" w:cs="Arial"/>
                <w:b/>
                <w:color w:val="000000" w:themeColor="text1"/>
                <w:sz w:val="18"/>
                <w:szCs w:val="18"/>
                <w:lang w:eastAsia="fr-CH"/>
              </w:rPr>
              <w:t xml:space="preserve"> </w:t>
            </w:r>
            <w:r w:rsidR="00DC35FF" w:rsidRPr="00DA3581">
              <w:rPr>
                <w:rFonts w:ascii="Arial" w:eastAsiaTheme="minorEastAsia" w:hAnsi="Arial" w:cs="Arial"/>
                <w:b/>
                <w:color w:val="000000" w:themeColor="text1"/>
                <w:sz w:val="18"/>
                <w:szCs w:val="18"/>
                <w:lang w:eastAsia="fr-CH"/>
              </w:rPr>
              <w:t xml:space="preserve">à hauteur de poitrine et utiliser la couronne comme protection </w:t>
            </w:r>
            <w:r w:rsidR="008E7EB8" w:rsidRPr="00DA3581">
              <w:rPr>
                <w:rFonts w:ascii="Arial" w:eastAsiaTheme="minorEastAsia" w:hAnsi="Arial" w:cs="Arial"/>
                <w:b/>
                <w:color w:val="000000" w:themeColor="text1"/>
                <w:sz w:val="18"/>
                <w:szCs w:val="18"/>
                <w:lang w:eastAsia="fr-CH"/>
              </w:rPr>
              <w:t>des arbres de place</w:t>
            </w:r>
          </w:p>
          <w:p w14:paraId="13F9662E" w14:textId="77777777" w:rsidR="00363698" w:rsidRPr="00DA3581" w:rsidRDefault="00363698" w:rsidP="00317874">
            <w:pPr>
              <w:spacing w:before="40" w:after="40"/>
              <w:rPr>
                <w:rFonts w:ascii="Arial" w:eastAsiaTheme="minorEastAsia" w:hAnsi="Arial" w:cs="Arial"/>
                <w:b/>
                <w:color w:val="000000" w:themeColor="text1"/>
                <w:sz w:val="18"/>
                <w:szCs w:val="18"/>
                <w:lang w:eastAsia="fr-CH"/>
              </w:rPr>
            </w:pPr>
          </w:p>
        </w:tc>
        <w:tc>
          <w:tcPr>
            <w:tcW w:w="1667" w:type="pct"/>
            <w:shd w:val="clear" w:color="auto" w:fill="auto"/>
          </w:tcPr>
          <w:p w14:paraId="61D1B745" w14:textId="62F4E0B8" w:rsidR="00363698" w:rsidRPr="00DA3581" w:rsidRDefault="00363698" w:rsidP="00363698">
            <w:pPr>
              <w:rPr>
                <w:rFonts w:ascii="Arial" w:eastAsiaTheme="minorEastAsia" w:hAnsi="Arial" w:cs="Arial"/>
                <w:sz w:val="18"/>
                <w:szCs w:val="18"/>
                <w:lang w:eastAsia="fr-CH"/>
              </w:rPr>
            </w:pPr>
            <w:r w:rsidRPr="00DA3581">
              <w:rPr>
                <w:rFonts w:ascii="Arial" w:eastAsiaTheme="minorEastAsia" w:hAnsi="Arial" w:cs="Arial"/>
                <w:sz w:val="18"/>
                <w:szCs w:val="18"/>
                <w:lang w:eastAsia="fr-CH"/>
              </w:rPr>
              <w:t>Couper les concurrents de biais à hauteur de poitrine.</w:t>
            </w:r>
            <w:r w:rsidR="006C2F1E" w:rsidRPr="00DA3581">
              <w:rPr>
                <w:rFonts w:ascii="Arial" w:eastAsiaTheme="minorEastAsia" w:hAnsi="Arial" w:cs="Arial"/>
                <w:sz w:val="18"/>
                <w:szCs w:val="18"/>
                <w:lang w:eastAsia="fr-CH"/>
              </w:rPr>
              <w:t xml:space="preserve"> Cette mesure permet de visualiser plus facilement le choix des arbres de place.</w:t>
            </w:r>
            <w:r w:rsidRPr="00DA3581">
              <w:rPr>
                <w:rFonts w:ascii="Arial" w:eastAsiaTheme="minorEastAsia" w:hAnsi="Arial" w:cs="Arial"/>
                <w:sz w:val="18"/>
                <w:szCs w:val="18"/>
                <w:lang w:eastAsia="fr-CH"/>
              </w:rPr>
              <w:t xml:space="preserve"> Dans la mesure du possible, maintenir les houppiers</w:t>
            </w:r>
            <w:r w:rsidR="00C621E6" w:rsidRPr="00DA3581">
              <w:rPr>
                <w:rFonts w:ascii="Arial" w:eastAsiaTheme="minorEastAsia" w:hAnsi="Arial" w:cs="Arial"/>
                <w:sz w:val="18"/>
                <w:szCs w:val="18"/>
                <w:lang w:eastAsia="fr-CH"/>
              </w:rPr>
              <w:t xml:space="preserve"> des concurrents</w:t>
            </w:r>
            <w:r w:rsidRPr="00DA3581">
              <w:rPr>
                <w:rFonts w:ascii="Arial" w:eastAsiaTheme="minorEastAsia" w:hAnsi="Arial" w:cs="Arial"/>
                <w:sz w:val="18"/>
                <w:szCs w:val="18"/>
                <w:lang w:eastAsia="fr-CH"/>
              </w:rPr>
              <w:t xml:space="preserve"> autour du tronc de l’arbre de place afin de limiter l’accès au gibier. En présence d’essences qui rejettent facilement (saule, etc.), il s’agira de les entailler de manière à garder l’arbre vivant afin de favoriser les rejets. Il s’agit d’un apport de nourriture supplémentaire qui peut s’avérer important en hiver puisque les bourgeons seront hors du manteau neigeux et accessible au gibier. </w:t>
            </w:r>
          </w:p>
        </w:tc>
        <w:tc>
          <w:tcPr>
            <w:tcW w:w="605" w:type="pct"/>
            <w:shd w:val="clear" w:color="auto" w:fill="auto"/>
          </w:tcPr>
          <w:p w14:paraId="4570B39F" w14:textId="0217FA3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Contremaître + équipe forestière</w:t>
            </w:r>
          </w:p>
        </w:tc>
        <w:tc>
          <w:tcPr>
            <w:tcW w:w="657" w:type="pct"/>
            <w:shd w:val="clear" w:color="auto" w:fill="auto"/>
          </w:tcPr>
          <w:p w14:paraId="0FA7C7A3" w14:textId="6CE6CF71"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Directive sur les soins aux jeunes peuplements</w:t>
            </w:r>
          </w:p>
        </w:tc>
        <w:tc>
          <w:tcPr>
            <w:tcW w:w="657" w:type="pct"/>
            <w:shd w:val="clear" w:color="auto" w:fill="auto"/>
          </w:tcPr>
          <w:p w14:paraId="32A268C5" w14:textId="1431147F"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Largement réalisé</w:t>
            </w:r>
          </w:p>
        </w:tc>
        <w:tc>
          <w:tcPr>
            <w:tcW w:w="657" w:type="pct"/>
            <w:shd w:val="clear" w:color="auto" w:fill="auto"/>
          </w:tcPr>
          <w:p w14:paraId="1B9A1C05" w14:textId="6DB11C7C"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Abroutissement, écorçage, frayure</w:t>
            </w:r>
          </w:p>
        </w:tc>
      </w:tr>
      <w:tr w:rsidR="004E1EA4" w:rsidRPr="00DA3581" w14:paraId="58776981" w14:textId="77777777" w:rsidTr="00F57A54">
        <w:trPr>
          <w:trHeight w:val="855"/>
        </w:trPr>
        <w:tc>
          <w:tcPr>
            <w:tcW w:w="756" w:type="pct"/>
            <w:shd w:val="clear" w:color="auto" w:fill="auto"/>
          </w:tcPr>
          <w:p w14:paraId="41181C2C" w14:textId="31FE8336"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2.3</w:t>
            </w:r>
          </w:p>
          <w:p w14:paraId="54FD9235" w14:textId="4DAEFD40" w:rsidR="00363698" w:rsidRPr="00DA3581" w:rsidRDefault="00CC48A0"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Protection mécanique des arbres de place</w:t>
            </w:r>
          </w:p>
        </w:tc>
        <w:tc>
          <w:tcPr>
            <w:tcW w:w="1667" w:type="pct"/>
            <w:shd w:val="clear" w:color="auto" w:fill="auto"/>
          </w:tcPr>
          <w:p w14:paraId="1EDEED5F" w14:textId="67FEECBA" w:rsidR="00363698" w:rsidRPr="00DA3581" w:rsidRDefault="005270F0" w:rsidP="006C2F1E">
            <w:pPr>
              <w:rPr>
                <w:rFonts w:ascii="Arial" w:eastAsiaTheme="minorEastAsia" w:hAnsi="Arial" w:cs="Arial"/>
                <w:sz w:val="18"/>
                <w:szCs w:val="18"/>
                <w:lang w:eastAsia="fr-CH"/>
              </w:rPr>
            </w:pPr>
            <w:r w:rsidRPr="00DA3581">
              <w:rPr>
                <w:rFonts w:ascii="Arial" w:eastAsiaTheme="minorEastAsia" w:hAnsi="Arial" w:cs="Arial"/>
                <w:sz w:val="18"/>
                <w:szCs w:val="18"/>
                <w:lang w:eastAsia="fr-CH"/>
              </w:rPr>
              <w:t>Envisage</w:t>
            </w:r>
            <w:r w:rsidR="00D2701A" w:rsidRPr="00DA3581">
              <w:rPr>
                <w:rFonts w:ascii="Arial" w:eastAsiaTheme="minorEastAsia" w:hAnsi="Arial" w:cs="Arial"/>
                <w:sz w:val="18"/>
                <w:szCs w:val="18"/>
                <w:lang w:eastAsia="fr-CH"/>
              </w:rPr>
              <w:t>r</w:t>
            </w:r>
            <w:r w:rsidRPr="00DA3581">
              <w:rPr>
                <w:rFonts w:ascii="Arial" w:eastAsiaTheme="minorEastAsia" w:hAnsi="Arial" w:cs="Arial"/>
                <w:sz w:val="18"/>
                <w:szCs w:val="18"/>
                <w:lang w:eastAsia="fr-CH"/>
              </w:rPr>
              <w:t xml:space="preserve"> une protection mécanique </w:t>
            </w:r>
            <w:r w:rsidR="00D2701A" w:rsidRPr="00DA3581">
              <w:rPr>
                <w:rFonts w:ascii="Arial" w:eastAsiaTheme="minorEastAsia" w:hAnsi="Arial" w:cs="Arial"/>
                <w:sz w:val="18"/>
                <w:szCs w:val="18"/>
                <w:lang w:eastAsia="fr-CH"/>
              </w:rPr>
              <w:t>des troncs si besoin.</w:t>
            </w:r>
          </w:p>
        </w:tc>
        <w:tc>
          <w:tcPr>
            <w:tcW w:w="605" w:type="pct"/>
            <w:shd w:val="clear" w:color="auto" w:fill="auto"/>
          </w:tcPr>
          <w:p w14:paraId="6945217D"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Contremaître + équipe forestière</w:t>
            </w:r>
          </w:p>
        </w:tc>
        <w:tc>
          <w:tcPr>
            <w:tcW w:w="657" w:type="pct"/>
            <w:shd w:val="clear" w:color="auto" w:fill="auto"/>
          </w:tcPr>
          <w:p w14:paraId="1C22994C"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Directive sur les soins aux jeunes peuplements</w:t>
            </w:r>
          </w:p>
        </w:tc>
        <w:tc>
          <w:tcPr>
            <w:tcW w:w="657" w:type="pct"/>
            <w:shd w:val="clear" w:color="auto" w:fill="auto"/>
          </w:tcPr>
          <w:p w14:paraId="765FA6C3"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 mis en œuvre</w:t>
            </w:r>
          </w:p>
          <w:p w14:paraId="4E8D82D8"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Focus gibier dans la directive</w:t>
            </w:r>
          </w:p>
        </w:tc>
        <w:tc>
          <w:tcPr>
            <w:tcW w:w="657" w:type="pct"/>
            <w:shd w:val="clear" w:color="auto" w:fill="auto"/>
          </w:tcPr>
          <w:p w14:paraId="25E189FD" w14:textId="37CFDB85" w:rsidR="00363698" w:rsidRPr="00DA3581" w:rsidRDefault="006C2F1E"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E</w:t>
            </w:r>
            <w:r w:rsidR="00363698" w:rsidRPr="00DA3581">
              <w:rPr>
                <w:rFonts w:ascii="Arial" w:eastAsiaTheme="minorEastAsia" w:hAnsi="Arial" w:cs="Arial"/>
                <w:sz w:val="18"/>
                <w:szCs w:val="18"/>
                <w:lang w:eastAsia="fr-CH"/>
              </w:rPr>
              <w:t>corçage, frayure</w:t>
            </w:r>
          </w:p>
        </w:tc>
      </w:tr>
      <w:tr w:rsidR="004E1EA4" w:rsidRPr="00DA3581" w14:paraId="20E8E80D" w14:textId="77777777" w:rsidTr="00F57A54">
        <w:trPr>
          <w:trHeight w:val="953"/>
        </w:trPr>
        <w:tc>
          <w:tcPr>
            <w:tcW w:w="756" w:type="pct"/>
            <w:shd w:val="clear" w:color="auto" w:fill="auto"/>
          </w:tcPr>
          <w:p w14:paraId="32322F38" w14:textId="6E73EB8F"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2.4</w:t>
            </w:r>
          </w:p>
          <w:p w14:paraId="4A4A42CC" w14:textId="77777777"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 xml:space="preserve">Annelage </w:t>
            </w:r>
          </w:p>
        </w:tc>
        <w:tc>
          <w:tcPr>
            <w:tcW w:w="1667" w:type="pct"/>
            <w:shd w:val="clear" w:color="auto" w:fill="auto"/>
          </w:tcPr>
          <w:p w14:paraId="6512DE92" w14:textId="32DC9F0B" w:rsidR="00363698" w:rsidRPr="00DA3581" w:rsidRDefault="00363698" w:rsidP="00363698">
            <w:pPr>
              <w:rPr>
                <w:rFonts w:ascii="Arial" w:eastAsiaTheme="minorEastAsia" w:hAnsi="Arial" w:cs="Arial"/>
                <w:sz w:val="18"/>
                <w:szCs w:val="18"/>
                <w:lang w:eastAsia="fr-CH"/>
              </w:rPr>
            </w:pPr>
            <w:r w:rsidRPr="00DA3581">
              <w:rPr>
                <w:rFonts w:ascii="Arial" w:eastAsiaTheme="minorEastAsia" w:hAnsi="Arial" w:cs="Arial"/>
                <w:sz w:val="18"/>
                <w:szCs w:val="18"/>
                <w:lang w:eastAsia="fr-CH"/>
              </w:rPr>
              <w:t>En annelant les concurrents de l’arbre de place, on maintient l’emba</w:t>
            </w:r>
            <w:r w:rsidR="008F3E05">
              <w:rPr>
                <w:rFonts w:ascii="Arial" w:eastAsiaTheme="minorEastAsia" w:hAnsi="Arial" w:cs="Arial"/>
                <w:sz w:val="18"/>
                <w:szCs w:val="18"/>
                <w:lang w:eastAsia="fr-CH"/>
              </w:rPr>
              <w:t>llage</w:t>
            </w:r>
            <w:r w:rsidRPr="00DA3581">
              <w:rPr>
                <w:rFonts w:ascii="Arial" w:eastAsiaTheme="minorEastAsia" w:hAnsi="Arial" w:cs="Arial"/>
                <w:sz w:val="18"/>
                <w:szCs w:val="18"/>
                <w:lang w:eastAsia="fr-CH"/>
              </w:rPr>
              <w:t xml:space="preserve"> et selon la densité de tiges, un effet de « barrière » se créé pour le gibier. Evite le stress d’une mise en lumière trop brusque.</w:t>
            </w:r>
            <w:r w:rsidR="00CC48A0" w:rsidRPr="00DA3581">
              <w:rPr>
                <w:rFonts w:ascii="Arial" w:eastAsiaTheme="minorEastAsia" w:hAnsi="Arial" w:cs="Arial"/>
                <w:sz w:val="18"/>
                <w:szCs w:val="18"/>
                <w:lang w:eastAsia="fr-CH"/>
              </w:rPr>
              <w:t xml:space="preserve"> </w:t>
            </w:r>
          </w:p>
          <w:p w14:paraId="1DF16294" w14:textId="315C36FE" w:rsidR="00DC35FF" w:rsidRPr="00DA3581" w:rsidRDefault="00CC48A0" w:rsidP="00363698">
            <w:pPr>
              <w:rPr>
                <w:rFonts w:ascii="Arial" w:eastAsiaTheme="minorEastAsia" w:hAnsi="Arial" w:cs="Arial"/>
                <w:sz w:val="18"/>
                <w:szCs w:val="18"/>
                <w:lang w:eastAsia="fr-CH"/>
              </w:rPr>
            </w:pPr>
            <w:r w:rsidRPr="00DA3581">
              <w:rPr>
                <w:rFonts w:ascii="Arial" w:eastAsiaTheme="minorEastAsia" w:hAnsi="Arial" w:cs="Arial"/>
                <w:sz w:val="18"/>
                <w:szCs w:val="18"/>
                <w:lang w:eastAsia="fr-CH"/>
              </w:rPr>
              <w:t>Ne convient pas en cas d'intervention urgente</w:t>
            </w:r>
            <w:r w:rsidR="00A33EA2" w:rsidRPr="00DA3581">
              <w:rPr>
                <w:rFonts w:ascii="Arial" w:eastAsiaTheme="minorEastAsia" w:hAnsi="Arial" w:cs="Arial"/>
                <w:sz w:val="18"/>
                <w:szCs w:val="18"/>
                <w:lang w:eastAsia="fr-CH"/>
              </w:rPr>
              <w:t xml:space="preserve">. </w:t>
            </w:r>
            <w:r w:rsidRPr="00DA3581">
              <w:rPr>
                <w:rFonts w:ascii="Arial" w:eastAsiaTheme="minorEastAsia" w:hAnsi="Arial" w:cs="Arial"/>
                <w:sz w:val="18"/>
                <w:szCs w:val="18"/>
                <w:lang w:eastAsia="fr-CH"/>
              </w:rPr>
              <w:t>Combinaison abattage/annelage possible.</w:t>
            </w:r>
          </w:p>
        </w:tc>
        <w:tc>
          <w:tcPr>
            <w:tcW w:w="605" w:type="pct"/>
            <w:shd w:val="clear" w:color="auto" w:fill="auto"/>
          </w:tcPr>
          <w:p w14:paraId="505F92C5"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Contremaître + équipe forestière</w:t>
            </w:r>
          </w:p>
        </w:tc>
        <w:tc>
          <w:tcPr>
            <w:tcW w:w="657" w:type="pct"/>
            <w:shd w:val="clear" w:color="auto" w:fill="auto"/>
          </w:tcPr>
          <w:p w14:paraId="7D8E6295"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Directive sur les soins aux jeunes peuplements</w:t>
            </w:r>
          </w:p>
        </w:tc>
        <w:tc>
          <w:tcPr>
            <w:tcW w:w="657" w:type="pct"/>
            <w:shd w:val="clear" w:color="auto" w:fill="auto"/>
          </w:tcPr>
          <w:p w14:paraId="5A68F838" w14:textId="2E7D5E5D"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Réalisé assez couramment</w:t>
            </w:r>
          </w:p>
        </w:tc>
        <w:tc>
          <w:tcPr>
            <w:tcW w:w="657" w:type="pct"/>
            <w:shd w:val="clear" w:color="auto" w:fill="auto"/>
          </w:tcPr>
          <w:p w14:paraId="0807738F"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Ecorçage, frayure</w:t>
            </w:r>
          </w:p>
        </w:tc>
      </w:tr>
      <w:tr w:rsidR="004E1EA4" w:rsidRPr="00DA3581" w14:paraId="5CDED1CD" w14:textId="77777777" w:rsidTr="00F57A54">
        <w:trPr>
          <w:trHeight w:val="856"/>
        </w:trPr>
        <w:tc>
          <w:tcPr>
            <w:tcW w:w="756" w:type="pct"/>
            <w:shd w:val="clear" w:color="auto" w:fill="auto"/>
          </w:tcPr>
          <w:p w14:paraId="033E7202" w14:textId="31C20D13"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2.5</w:t>
            </w:r>
          </w:p>
          <w:p w14:paraId="0DA85CB8" w14:textId="77777777"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Minimiser les accès aux arbres de place</w:t>
            </w:r>
          </w:p>
        </w:tc>
        <w:tc>
          <w:tcPr>
            <w:tcW w:w="1667" w:type="pct"/>
            <w:shd w:val="clear" w:color="auto" w:fill="auto"/>
          </w:tcPr>
          <w:p w14:paraId="1102168F" w14:textId="77777777" w:rsidR="00363698" w:rsidRPr="00DA3581" w:rsidRDefault="00363698" w:rsidP="00363698">
            <w:pPr>
              <w:rPr>
                <w:rFonts w:ascii="Arial" w:eastAsiaTheme="minorEastAsia" w:hAnsi="Arial" w:cs="Arial"/>
                <w:sz w:val="18"/>
                <w:szCs w:val="18"/>
                <w:lang w:eastAsia="fr-CH"/>
              </w:rPr>
            </w:pPr>
            <w:r w:rsidRPr="00DA3581">
              <w:rPr>
                <w:rFonts w:ascii="Arial" w:eastAsiaTheme="minorEastAsia" w:hAnsi="Arial" w:cs="Arial"/>
                <w:sz w:val="18"/>
                <w:szCs w:val="18"/>
                <w:lang w:eastAsia="fr-CH"/>
              </w:rPr>
              <w:t>Lors des soins aux jeunes peuplements, il s’agira pour les praticiens de ne pas créer des accès directs aux arbres de places sélectionnés.</w:t>
            </w:r>
          </w:p>
          <w:p w14:paraId="0EF9B5D9" w14:textId="2DFC8A0F" w:rsidR="00363698" w:rsidRPr="00DA3581" w:rsidRDefault="00363698" w:rsidP="00363698">
            <w:pPr>
              <w:rPr>
                <w:rFonts w:ascii="Arial" w:eastAsiaTheme="minorEastAsia" w:hAnsi="Arial" w:cs="Arial"/>
                <w:sz w:val="18"/>
                <w:szCs w:val="18"/>
                <w:lang w:eastAsia="fr-CH"/>
              </w:rPr>
            </w:pPr>
            <w:r w:rsidRPr="00DA3581">
              <w:rPr>
                <w:rFonts w:ascii="Arial" w:eastAsiaTheme="minorEastAsia" w:hAnsi="Arial" w:cs="Arial"/>
                <w:sz w:val="18"/>
                <w:szCs w:val="18"/>
                <w:lang w:eastAsia="fr-CH"/>
              </w:rPr>
              <w:t>Parfois difficilement réalisable !</w:t>
            </w:r>
          </w:p>
        </w:tc>
        <w:tc>
          <w:tcPr>
            <w:tcW w:w="605" w:type="pct"/>
            <w:shd w:val="clear" w:color="auto" w:fill="auto"/>
          </w:tcPr>
          <w:p w14:paraId="1CC1F663"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Contremaître + équipe forestière</w:t>
            </w:r>
          </w:p>
        </w:tc>
        <w:tc>
          <w:tcPr>
            <w:tcW w:w="657" w:type="pct"/>
            <w:shd w:val="clear" w:color="auto" w:fill="auto"/>
          </w:tcPr>
          <w:p w14:paraId="5816026A" w14:textId="7A63AD9B" w:rsidR="0079543B" w:rsidRPr="00DA3581" w:rsidRDefault="00363698" w:rsidP="0079543B">
            <w:pPr>
              <w:rPr>
                <w:rFonts w:ascii="Arial" w:eastAsiaTheme="minorEastAsia" w:hAnsi="Arial" w:cs="Arial"/>
                <w:sz w:val="18"/>
                <w:szCs w:val="18"/>
                <w:lang w:eastAsia="fr-CH"/>
              </w:rPr>
            </w:pPr>
            <w:r w:rsidRPr="00DA3581">
              <w:rPr>
                <w:rFonts w:ascii="Arial" w:eastAsiaTheme="minorEastAsia" w:hAnsi="Arial" w:cs="Arial"/>
                <w:sz w:val="18"/>
                <w:szCs w:val="18"/>
                <w:lang w:eastAsia="fr-CH"/>
              </w:rPr>
              <w:t>Pas de financement spécial</w:t>
            </w:r>
          </w:p>
        </w:tc>
        <w:tc>
          <w:tcPr>
            <w:tcW w:w="657" w:type="pct"/>
            <w:shd w:val="clear" w:color="auto" w:fill="auto"/>
          </w:tcPr>
          <w:p w14:paraId="5F677D2A" w14:textId="505A40B3"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Réalisé partiellement, à systématiser</w:t>
            </w:r>
          </w:p>
        </w:tc>
        <w:tc>
          <w:tcPr>
            <w:tcW w:w="657" w:type="pct"/>
            <w:shd w:val="clear" w:color="auto" w:fill="auto"/>
          </w:tcPr>
          <w:p w14:paraId="20399A3D" w14:textId="18C20A03" w:rsidR="0079543B" w:rsidRPr="00DA3581" w:rsidRDefault="00363698" w:rsidP="0079543B">
            <w:pPr>
              <w:rPr>
                <w:rFonts w:ascii="Arial" w:eastAsiaTheme="minorEastAsia" w:hAnsi="Arial" w:cs="Arial"/>
                <w:sz w:val="18"/>
                <w:szCs w:val="18"/>
                <w:lang w:eastAsia="fr-CH"/>
              </w:rPr>
            </w:pPr>
            <w:r w:rsidRPr="00DA3581">
              <w:rPr>
                <w:rFonts w:ascii="Arial" w:eastAsiaTheme="minorEastAsia" w:hAnsi="Arial" w:cs="Arial"/>
                <w:sz w:val="18"/>
                <w:szCs w:val="18"/>
                <w:lang w:eastAsia="fr-CH"/>
              </w:rPr>
              <w:t>Abroutissement, écorçage, frayure</w:t>
            </w:r>
          </w:p>
        </w:tc>
      </w:tr>
      <w:tr w:rsidR="004E1EA4" w:rsidRPr="00DA3581" w14:paraId="5E9B0C65" w14:textId="77777777" w:rsidTr="00F57A54">
        <w:trPr>
          <w:trHeight w:val="468"/>
        </w:trPr>
        <w:tc>
          <w:tcPr>
            <w:tcW w:w="756" w:type="pct"/>
            <w:shd w:val="clear" w:color="auto" w:fill="auto"/>
          </w:tcPr>
          <w:p w14:paraId="70E5AA08" w14:textId="4D57DD05"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2.6</w:t>
            </w:r>
          </w:p>
          <w:p w14:paraId="35B8F4BC" w14:textId="77777777"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lastRenderedPageBreak/>
              <w:t>Maintenir le bois blanc</w:t>
            </w:r>
          </w:p>
        </w:tc>
        <w:tc>
          <w:tcPr>
            <w:tcW w:w="1667" w:type="pct"/>
            <w:shd w:val="clear" w:color="auto" w:fill="auto"/>
          </w:tcPr>
          <w:p w14:paraId="1391A5A5" w14:textId="1CF7C7DB" w:rsidR="00363698" w:rsidRPr="00DA3581" w:rsidRDefault="00363698" w:rsidP="0079543B">
            <w:pPr>
              <w:rPr>
                <w:rFonts w:ascii="Arial" w:eastAsiaTheme="minorEastAsia" w:hAnsi="Arial" w:cs="Arial"/>
                <w:sz w:val="18"/>
                <w:szCs w:val="18"/>
                <w:lang w:eastAsia="fr-CH"/>
              </w:rPr>
            </w:pPr>
            <w:r w:rsidRPr="00DA3581">
              <w:rPr>
                <w:rFonts w:ascii="Arial" w:eastAsiaTheme="minorEastAsia" w:hAnsi="Arial" w:cs="Arial"/>
                <w:sz w:val="18"/>
                <w:szCs w:val="18"/>
                <w:lang w:eastAsia="fr-CH"/>
              </w:rPr>
              <w:lastRenderedPageBreak/>
              <w:t>Laisser un maximum de bois blancs entre les arbres de place sur la parcelle afin de les utiliser comme défouloir pour le gibier</w:t>
            </w:r>
            <w:r w:rsidR="000D01AA" w:rsidRPr="00DA3581">
              <w:rPr>
                <w:rFonts w:ascii="Arial" w:eastAsiaTheme="minorEastAsia" w:hAnsi="Arial" w:cs="Arial"/>
                <w:sz w:val="18"/>
                <w:szCs w:val="18"/>
                <w:lang w:eastAsia="fr-CH"/>
              </w:rPr>
              <w:t xml:space="preserve"> (frayure, écorçage)</w:t>
            </w:r>
            <w:r w:rsidRPr="00DA3581">
              <w:rPr>
                <w:rFonts w:ascii="Arial" w:eastAsiaTheme="minorEastAsia" w:hAnsi="Arial" w:cs="Arial"/>
                <w:sz w:val="18"/>
                <w:szCs w:val="18"/>
                <w:lang w:eastAsia="fr-CH"/>
              </w:rPr>
              <w:t>.</w:t>
            </w:r>
          </w:p>
        </w:tc>
        <w:tc>
          <w:tcPr>
            <w:tcW w:w="605" w:type="pct"/>
            <w:shd w:val="clear" w:color="auto" w:fill="auto"/>
          </w:tcPr>
          <w:p w14:paraId="558C5A25"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Contremaître + équipe forestière</w:t>
            </w:r>
          </w:p>
        </w:tc>
        <w:tc>
          <w:tcPr>
            <w:tcW w:w="657" w:type="pct"/>
            <w:shd w:val="clear" w:color="auto" w:fill="auto"/>
          </w:tcPr>
          <w:p w14:paraId="046B27EB"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Directive sur les soins aux jeunes peuplements</w:t>
            </w:r>
          </w:p>
        </w:tc>
        <w:tc>
          <w:tcPr>
            <w:tcW w:w="657" w:type="pct"/>
            <w:shd w:val="clear" w:color="auto" w:fill="auto"/>
          </w:tcPr>
          <w:p w14:paraId="1DE71A1F" w14:textId="2AC325A1"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Réalisé</w:t>
            </w:r>
          </w:p>
        </w:tc>
        <w:tc>
          <w:tcPr>
            <w:tcW w:w="657" w:type="pct"/>
            <w:shd w:val="clear" w:color="auto" w:fill="auto"/>
          </w:tcPr>
          <w:p w14:paraId="45E1D022"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Abroutissement/</w:t>
            </w:r>
          </w:p>
          <w:p w14:paraId="02FA7D06"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Écorçage/Frayure</w:t>
            </w:r>
          </w:p>
        </w:tc>
      </w:tr>
    </w:tbl>
    <w:p w14:paraId="7D3767E4" w14:textId="7BDB78B4" w:rsidR="00F23BAE" w:rsidRPr="00DA3581" w:rsidRDefault="00F23BAE" w:rsidP="00F23BAE">
      <w:pPr>
        <w:rPr>
          <w:sz w:val="21"/>
          <w:szCs w:val="24"/>
        </w:rPr>
      </w:pPr>
    </w:p>
    <w:tbl>
      <w:tblPr>
        <w:tblStyle w:val="Grilledutableau"/>
        <w:tblW w:w="5000" w:type="pct"/>
        <w:tblLook w:val="04A0" w:firstRow="1" w:lastRow="0" w:firstColumn="1" w:lastColumn="0" w:noHBand="0" w:noVBand="1"/>
      </w:tblPr>
      <w:tblGrid>
        <w:gridCol w:w="2119"/>
        <w:gridCol w:w="4680"/>
        <w:gridCol w:w="1699"/>
        <w:gridCol w:w="1844"/>
        <w:gridCol w:w="1844"/>
        <w:gridCol w:w="1808"/>
      </w:tblGrid>
      <w:tr w:rsidR="00E41EA5" w:rsidRPr="00DA3581" w14:paraId="452B5A61" w14:textId="77777777" w:rsidTr="004E1EA4">
        <w:trPr>
          <w:trHeight w:val="238"/>
        </w:trPr>
        <w:tc>
          <w:tcPr>
            <w:tcW w:w="5000" w:type="pct"/>
            <w:gridSpan w:val="6"/>
            <w:shd w:val="clear" w:color="auto" w:fill="auto"/>
          </w:tcPr>
          <w:p w14:paraId="494708D9" w14:textId="1E121271" w:rsidR="00E41EA5" w:rsidRPr="00DA3581" w:rsidRDefault="000D01AA" w:rsidP="00317874">
            <w:pPr>
              <w:pStyle w:val="Paragraphedeliste"/>
              <w:numPr>
                <w:ilvl w:val="0"/>
                <w:numId w:val="11"/>
              </w:numPr>
              <w:rPr>
                <w:b/>
                <w:bCs/>
                <w:sz w:val="16"/>
                <w:szCs w:val="16"/>
              </w:rPr>
            </w:pPr>
            <w:r w:rsidRPr="00DA3581">
              <w:rPr>
                <w:sz w:val="21"/>
                <w:szCs w:val="24"/>
              </w:rPr>
              <w:br w:type="page"/>
            </w:r>
            <w:r w:rsidR="00F23BAE" w:rsidRPr="00DA3581">
              <w:rPr>
                <w:sz w:val="21"/>
                <w:szCs w:val="24"/>
              </w:rPr>
              <w:br w:type="page"/>
            </w:r>
            <w:r w:rsidR="00E41EA5" w:rsidRPr="00DA3581">
              <w:rPr>
                <w:rFonts w:ascii="Arial" w:eastAsiaTheme="minorEastAsia" w:hAnsi="Arial" w:cs="Arial"/>
                <w:b/>
                <w:color w:val="000000" w:themeColor="text1"/>
                <w:sz w:val="18"/>
                <w:szCs w:val="18"/>
                <w:lang w:eastAsia="fr-CH"/>
              </w:rPr>
              <w:t>Stade de développement : Bas-perchis</w:t>
            </w:r>
          </w:p>
        </w:tc>
      </w:tr>
      <w:tr w:rsidR="004E1EA4" w:rsidRPr="00DA3581" w14:paraId="65C042CB" w14:textId="77777777" w:rsidTr="00F57A54">
        <w:trPr>
          <w:trHeight w:val="468"/>
        </w:trPr>
        <w:tc>
          <w:tcPr>
            <w:tcW w:w="757" w:type="pct"/>
            <w:shd w:val="clear" w:color="auto" w:fill="auto"/>
          </w:tcPr>
          <w:p w14:paraId="78A6CF29" w14:textId="77777777" w:rsidR="00363698" w:rsidRPr="00DA3581" w:rsidRDefault="00363698" w:rsidP="00AE5ABD">
            <w:pPr>
              <w:jc w:val="center"/>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Actions</w:t>
            </w:r>
          </w:p>
        </w:tc>
        <w:tc>
          <w:tcPr>
            <w:tcW w:w="1672" w:type="pct"/>
            <w:shd w:val="clear" w:color="auto" w:fill="auto"/>
          </w:tcPr>
          <w:p w14:paraId="3266624A" w14:textId="77777777" w:rsidR="00363698" w:rsidRPr="00DA3581" w:rsidRDefault="00363698" w:rsidP="00AE5ABD">
            <w:pPr>
              <w:jc w:val="center"/>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Description et but</w:t>
            </w:r>
          </w:p>
        </w:tc>
        <w:tc>
          <w:tcPr>
            <w:tcW w:w="607" w:type="pct"/>
            <w:shd w:val="clear" w:color="auto" w:fill="auto"/>
          </w:tcPr>
          <w:p w14:paraId="1CD5773E" w14:textId="77777777" w:rsidR="00363698" w:rsidRPr="00DA3581" w:rsidRDefault="00363698" w:rsidP="00AE5ABD">
            <w:pPr>
              <w:jc w:val="center"/>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Personnes compétentes</w:t>
            </w:r>
          </w:p>
        </w:tc>
        <w:tc>
          <w:tcPr>
            <w:tcW w:w="659" w:type="pct"/>
            <w:shd w:val="clear" w:color="auto" w:fill="auto"/>
          </w:tcPr>
          <w:p w14:paraId="444C4E81" w14:textId="77777777" w:rsidR="00363698" w:rsidRPr="00DA3581" w:rsidRDefault="00363698" w:rsidP="00AE5ABD">
            <w:pPr>
              <w:jc w:val="center"/>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Financement</w:t>
            </w:r>
          </w:p>
        </w:tc>
        <w:tc>
          <w:tcPr>
            <w:tcW w:w="659" w:type="pct"/>
            <w:shd w:val="clear" w:color="auto" w:fill="auto"/>
          </w:tcPr>
          <w:p w14:paraId="3E6C818E" w14:textId="51DB64DD" w:rsidR="00363698" w:rsidRPr="00DA3581" w:rsidRDefault="00363698" w:rsidP="00AE5ABD">
            <w:pPr>
              <w:jc w:val="center"/>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Etat actuel et amélioration possible</w:t>
            </w:r>
          </w:p>
        </w:tc>
        <w:tc>
          <w:tcPr>
            <w:tcW w:w="646" w:type="pct"/>
            <w:shd w:val="clear" w:color="auto" w:fill="auto"/>
          </w:tcPr>
          <w:p w14:paraId="63B3047E" w14:textId="77777777" w:rsidR="00363698" w:rsidRPr="00DA3581" w:rsidRDefault="00363698" w:rsidP="00AE5ABD">
            <w:pPr>
              <w:jc w:val="center"/>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Dégâts ciblés</w:t>
            </w:r>
          </w:p>
        </w:tc>
      </w:tr>
      <w:tr w:rsidR="004E1EA4" w:rsidRPr="00DA3581" w14:paraId="3939DACE" w14:textId="77777777" w:rsidTr="00F57A54">
        <w:trPr>
          <w:trHeight w:val="719"/>
        </w:trPr>
        <w:tc>
          <w:tcPr>
            <w:tcW w:w="757" w:type="pct"/>
            <w:shd w:val="clear" w:color="auto" w:fill="auto"/>
          </w:tcPr>
          <w:p w14:paraId="7A6DBC26" w14:textId="77777777"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 xml:space="preserve">3.1 </w:t>
            </w:r>
          </w:p>
          <w:p w14:paraId="5ED80593" w14:textId="77777777"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Maintenir les branches basses</w:t>
            </w:r>
          </w:p>
        </w:tc>
        <w:tc>
          <w:tcPr>
            <w:tcW w:w="1672" w:type="pct"/>
            <w:shd w:val="clear" w:color="auto" w:fill="auto"/>
          </w:tcPr>
          <w:p w14:paraId="205AB757" w14:textId="3E6729CF" w:rsidR="00363698" w:rsidRPr="00DA3581" w:rsidRDefault="00363698" w:rsidP="00363698">
            <w:pPr>
              <w:rPr>
                <w:rFonts w:ascii="Arial" w:eastAsiaTheme="minorEastAsia" w:hAnsi="Arial" w:cs="Arial"/>
                <w:sz w:val="18"/>
                <w:szCs w:val="18"/>
                <w:lang w:eastAsia="fr-CH"/>
              </w:rPr>
            </w:pPr>
            <w:r w:rsidRPr="00DA3581">
              <w:rPr>
                <w:rFonts w:ascii="Arial" w:eastAsiaTheme="minorEastAsia" w:hAnsi="Arial" w:cs="Arial"/>
                <w:sz w:val="18"/>
                <w:szCs w:val="18"/>
                <w:lang w:eastAsia="fr-CH"/>
              </w:rPr>
              <w:t xml:space="preserve">Il s’agit de maintenir des branches basses ou </w:t>
            </w:r>
            <w:r w:rsidR="00A14163" w:rsidRPr="00DA3581">
              <w:rPr>
                <w:rFonts w:ascii="Arial" w:eastAsiaTheme="minorEastAsia" w:hAnsi="Arial" w:cs="Arial"/>
                <w:sz w:val="18"/>
                <w:szCs w:val="18"/>
                <w:lang w:eastAsia="fr-CH"/>
              </w:rPr>
              <w:t>d’</w:t>
            </w:r>
            <w:r w:rsidRPr="00DA3581">
              <w:rPr>
                <w:rFonts w:ascii="Arial" w:eastAsiaTheme="minorEastAsia" w:hAnsi="Arial" w:cs="Arial"/>
                <w:sz w:val="18"/>
                <w:szCs w:val="18"/>
                <w:lang w:eastAsia="fr-CH"/>
              </w:rPr>
              <w:t xml:space="preserve">élaguer à 10 cm du tronc afin d’empêcher le gibier d’accéder au tronc de l’arbre. Attention, les résidus de branches mortes diminuent la qualité du bois. Cette mesure gibier va à l’inverse des recommandations sylvicoles pour obtenir des fûts de qualité. Il s’agira d’évaluer la pertinence d’un élagage à une période définie selon l’essence en présence. De plus, toutes les essences ne supportent pas bien un tel travail. </w:t>
            </w:r>
          </w:p>
        </w:tc>
        <w:tc>
          <w:tcPr>
            <w:tcW w:w="607" w:type="pct"/>
            <w:shd w:val="clear" w:color="auto" w:fill="auto"/>
          </w:tcPr>
          <w:p w14:paraId="53383D66"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Contremaître + équipe forestière</w:t>
            </w:r>
          </w:p>
        </w:tc>
        <w:tc>
          <w:tcPr>
            <w:tcW w:w="659" w:type="pct"/>
            <w:shd w:val="clear" w:color="auto" w:fill="auto"/>
          </w:tcPr>
          <w:p w14:paraId="2F98661F"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Pas de financement spécial</w:t>
            </w:r>
          </w:p>
          <w:p w14:paraId="0492749A" w14:textId="7D9D5F1A" w:rsidR="00363698" w:rsidRPr="00DA3581" w:rsidRDefault="00363698" w:rsidP="004861A5">
            <w:pPr>
              <w:rPr>
                <w:rFonts w:ascii="Arial" w:eastAsiaTheme="minorEastAsia" w:hAnsi="Arial" w:cs="Arial"/>
                <w:sz w:val="18"/>
                <w:szCs w:val="18"/>
                <w:lang w:eastAsia="fr-CH"/>
              </w:rPr>
            </w:pPr>
          </w:p>
        </w:tc>
        <w:tc>
          <w:tcPr>
            <w:tcW w:w="659" w:type="pct"/>
            <w:shd w:val="clear" w:color="auto" w:fill="auto"/>
          </w:tcPr>
          <w:p w14:paraId="018FFA69" w14:textId="72B08E4D" w:rsidR="00363698" w:rsidRPr="00DA3581" w:rsidRDefault="00363698" w:rsidP="004861A5">
            <w:pPr>
              <w:rPr>
                <w:rFonts w:ascii="Arial" w:eastAsiaTheme="minorEastAsia" w:hAnsi="Arial" w:cs="Arial"/>
                <w:sz w:val="18"/>
                <w:szCs w:val="18"/>
                <w:lang w:eastAsia="fr-CH"/>
              </w:rPr>
            </w:pPr>
          </w:p>
        </w:tc>
        <w:tc>
          <w:tcPr>
            <w:tcW w:w="646" w:type="pct"/>
            <w:shd w:val="clear" w:color="auto" w:fill="auto"/>
          </w:tcPr>
          <w:p w14:paraId="0B86460B"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Ecorçage, frayure</w:t>
            </w:r>
          </w:p>
        </w:tc>
      </w:tr>
      <w:tr w:rsidR="004E1EA4" w:rsidRPr="00DA3581" w14:paraId="6881ABF8" w14:textId="77777777" w:rsidTr="00F57A54">
        <w:trPr>
          <w:trHeight w:val="719"/>
        </w:trPr>
        <w:tc>
          <w:tcPr>
            <w:tcW w:w="757" w:type="pct"/>
            <w:shd w:val="clear" w:color="auto" w:fill="auto"/>
          </w:tcPr>
          <w:p w14:paraId="416D73C8" w14:textId="77777777"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3.2</w:t>
            </w:r>
          </w:p>
          <w:p w14:paraId="1EFF8BB6" w14:textId="088D6C8C" w:rsidR="00363698" w:rsidRPr="00DA3581" w:rsidRDefault="00363698" w:rsidP="2537BCB4">
            <w:pPr>
              <w:spacing w:before="40" w:after="40"/>
              <w:rPr>
                <w:rFonts w:ascii="Arial" w:eastAsiaTheme="minorEastAsia" w:hAnsi="Arial" w:cs="Arial"/>
                <w:b/>
                <w:bCs/>
                <w:color w:val="000000" w:themeColor="text1"/>
                <w:sz w:val="18"/>
                <w:szCs w:val="18"/>
                <w:lang w:eastAsia="fr-CH"/>
              </w:rPr>
            </w:pPr>
            <w:r w:rsidRPr="00DA3581">
              <w:rPr>
                <w:rFonts w:ascii="Arial" w:eastAsiaTheme="minorEastAsia" w:hAnsi="Arial" w:cs="Arial"/>
                <w:b/>
                <w:bCs/>
                <w:color w:val="000000" w:themeColor="text1"/>
                <w:sz w:val="18"/>
                <w:szCs w:val="18"/>
                <w:lang w:eastAsia="fr-CH"/>
              </w:rPr>
              <w:t>Embal</w:t>
            </w:r>
            <w:r w:rsidR="004E7A31">
              <w:rPr>
                <w:rFonts w:ascii="Arial" w:eastAsiaTheme="minorEastAsia" w:hAnsi="Arial" w:cs="Arial"/>
                <w:b/>
                <w:bCs/>
                <w:color w:val="000000" w:themeColor="text1"/>
                <w:sz w:val="18"/>
                <w:szCs w:val="18"/>
                <w:lang w:eastAsia="fr-CH"/>
              </w:rPr>
              <w:t>lage</w:t>
            </w:r>
            <w:r w:rsidRPr="00DA3581">
              <w:rPr>
                <w:rFonts w:ascii="Arial" w:eastAsiaTheme="minorEastAsia" w:hAnsi="Arial" w:cs="Arial"/>
                <w:b/>
                <w:bCs/>
                <w:color w:val="000000" w:themeColor="text1"/>
                <w:sz w:val="18"/>
                <w:szCs w:val="18"/>
                <w:lang w:eastAsia="fr-CH"/>
              </w:rPr>
              <w:t xml:space="preserve"> </w:t>
            </w:r>
            <w:r w:rsidR="00216C6C" w:rsidRPr="00DA3581">
              <w:rPr>
                <w:rFonts w:ascii="Arial" w:eastAsiaTheme="minorEastAsia" w:hAnsi="Arial" w:cs="Arial"/>
                <w:b/>
                <w:bCs/>
                <w:color w:val="000000" w:themeColor="text1"/>
                <w:sz w:val="18"/>
                <w:szCs w:val="18"/>
                <w:lang w:eastAsia="fr-CH"/>
              </w:rPr>
              <w:t xml:space="preserve">de la tige </w:t>
            </w:r>
            <w:r w:rsidRPr="00DA3581">
              <w:rPr>
                <w:rFonts w:ascii="Arial" w:eastAsiaTheme="minorEastAsia" w:hAnsi="Arial" w:cs="Arial"/>
                <w:b/>
                <w:bCs/>
                <w:color w:val="000000" w:themeColor="text1"/>
                <w:sz w:val="18"/>
                <w:szCs w:val="18"/>
                <w:lang w:eastAsia="fr-CH"/>
              </w:rPr>
              <w:t xml:space="preserve">des arbres de place </w:t>
            </w:r>
          </w:p>
        </w:tc>
        <w:tc>
          <w:tcPr>
            <w:tcW w:w="1672" w:type="pct"/>
            <w:shd w:val="clear" w:color="auto" w:fill="auto"/>
          </w:tcPr>
          <w:p w14:paraId="4C9F869B" w14:textId="4C0C52F7" w:rsidR="00363698" w:rsidRPr="00DA3581" w:rsidRDefault="00363698" w:rsidP="00363698">
            <w:pPr>
              <w:rPr>
                <w:rFonts w:ascii="Arial" w:eastAsiaTheme="minorEastAsia" w:hAnsi="Arial" w:cs="Arial"/>
                <w:sz w:val="18"/>
                <w:szCs w:val="18"/>
                <w:lang w:eastAsia="fr-CH"/>
              </w:rPr>
            </w:pPr>
            <w:r w:rsidRPr="00DA3581">
              <w:rPr>
                <w:rFonts w:ascii="Arial" w:eastAsiaTheme="minorEastAsia" w:hAnsi="Arial" w:cs="Arial"/>
                <w:sz w:val="18"/>
                <w:szCs w:val="18"/>
                <w:lang w:eastAsia="fr-CH"/>
              </w:rPr>
              <w:t>A ce stade, les dégâts les plus préoccupants sont l’écorçage et la frayure sur les essences attractives (douglas, pin, mélèze, etc.). Il convient donc, en parallèle des mesures de mise en lumière des arbres de place, de limiter l’accès des animaux au tronc de l’arbre de place (</w:t>
            </w:r>
            <w:r w:rsidR="00B055EC" w:rsidRPr="00DA3581">
              <w:rPr>
                <w:rFonts w:ascii="Arial" w:eastAsiaTheme="minorEastAsia" w:hAnsi="Arial" w:cs="Arial"/>
                <w:sz w:val="18"/>
                <w:szCs w:val="18"/>
                <w:lang w:eastAsia="fr-CH"/>
              </w:rPr>
              <w:t>e</w:t>
            </w:r>
            <w:r w:rsidRPr="00DA3581">
              <w:rPr>
                <w:rFonts w:ascii="Arial" w:eastAsiaTheme="minorEastAsia" w:hAnsi="Arial" w:cs="Arial"/>
                <w:sz w:val="18"/>
                <w:szCs w:val="18"/>
                <w:lang w:eastAsia="fr-CH"/>
              </w:rPr>
              <w:t>mball</w:t>
            </w:r>
            <w:r w:rsidR="00F543E5">
              <w:rPr>
                <w:rFonts w:ascii="Arial" w:eastAsiaTheme="minorEastAsia" w:hAnsi="Arial" w:cs="Arial"/>
                <w:sz w:val="18"/>
                <w:szCs w:val="18"/>
                <w:lang w:eastAsia="fr-CH"/>
              </w:rPr>
              <w:t>age</w:t>
            </w:r>
            <w:r w:rsidRPr="00DA3581">
              <w:rPr>
                <w:rFonts w:ascii="Arial" w:eastAsiaTheme="minorEastAsia" w:hAnsi="Arial" w:cs="Arial"/>
                <w:sz w:val="18"/>
                <w:szCs w:val="18"/>
                <w:lang w:eastAsia="fr-CH"/>
              </w:rPr>
              <w:t xml:space="preserve"> de la tige de l’arbre de place via les houppiers des concurrents)</w:t>
            </w:r>
            <w:r w:rsidR="00B055EC" w:rsidRPr="00DA3581">
              <w:rPr>
                <w:rFonts w:ascii="Arial" w:eastAsiaTheme="minorEastAsia" w:hAnsi="Arial" w:cs="Arial"/>
                <w:sz w:val="18"/>
                <w:szCs w:val="18"/>
                <w:lang w:eastAsia="fr-CH"/>
              </w:rPr>
              <w:t>.</w:t>
            </w:r>
          </w:p>
        </w:tc>
        <w:tc>
          <w:tcPr>
            <w:tcW w:w="607" w:type="pct"/>
            <w:shd w:val="clear" w:color="auto" w:fill="auto"/>
          </w:tcPr>
          <w:p w14:paraId="1EFBB8B6"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Contremaître + équipe forestière</w:t>
            </w:r>
          </w:p>
        </w:tc>
        <w:tc>
          <w:tcPr>
            <w:tcW w:w="659" w:type="pct"/>
            <w:shd w:val="clear" w:color="auto" w:fill="auto"/>
          </w:tcPr>
          <w:p w14:paraId="39E9CDC6"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Pas de financement spécial</w:t>
            </w:r>
          </w:p>
          <w:p w14:paraId="5987EC7C" w14:textId="195664D4" w:rsidR="00363698" w:rsidRPr="00DA3581" w:rsidRDefault="00363698" w:rsidP="004861A5">
            <w:pPr>
              <w:rPr>
                <w:rFonts w:ascii="Arial" w:eastAsiaTheme="minorEastAsia" w:hAnsi="Arial" w:cs="Arial"/>
                <w:sz w:val="18"/>
                <w:szCs w:val="18"/>
                <w:lang w:eastAsia="fr-CH"/>
              </w:rPr>
            </w:pPr>
          </w:p>
        </w:tc>
        <w:tc>
          <w:tcPr>
            <w:tcW w:w="659" w:type="pct"/>
            <w:shd w:val="clear" w:color="auto" w:fill="auto"/>
          </w:tcPr>
          <w:p w14:paraId="4E883CCB" w14:textId="7A500CB1" w:rsidR="00363698" w:rsidRPr="00DA3581" w:rsidRDefault="00363698" w:rsidP="004861A5">
            <w:pPr>
              <w:rPr>
                <w:rFonts w:ascii="Arial" w:eastAsiaTheme="minorEastAsia" w:hAnsi="Arial" w:cs="Arial"/>
                <w:sz w:val="18"/>
                <w:szCs w:val="18"/>
                <w:lang w:eastAsia="fr-CH"/>
              </w:rPr>
            </w:pPr>
          </w:p>
        </w:tc>
        <w:tc>
          <w:tcPr>
            <w:tcW w:w="646" w:type="pct"/>
            <w:shd w:val="clear" w:color="auto" w:fill="auto"/>
          </w:tcPr>
          <w:p w14:paraId="5B91193A"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Ecorçage, frayure</w:t>
            </w:r>
          </w:p>
        </w:tc>
      </w:tr>
      <w:tr w:rsidR="004E1EA4" w:rsidRPr="00DA3581" w14:paraId="6C1183B2" w14:textId="77777777" w:rsidTr="00F57A54">
        <w:trPr>
          <w:trHeight w:val="719"/>
        </w:trPr>
        <w:tc>
          <w:tcPr>
            <w:tcW w:w="757" w:type="pct"/>
            <w:shd w:val="clear" w:color="auto" w:fill="auto"/>
          </w:tcPr>
          <w:p w14:paraId="5D059601" w14:textId="1D30E12B" w:rsidR="00363698" w:rsidRPr="00DA3581" w:rsidRDefault="00363698" w:rsidP="4C648404">
            <w:pPr>
              <w:spacing w:before="40" w:after="40"/>
              <w:rPr>
                <w:rFonts w:ascii="Arial" w:eastAsiaTheme="minorEastAsia" w:hAnsi="Arial" w:cs="Arial"/>
                <w:b/>
                <w:bCs/>
                <w:color w:val="000000" w:themeColor="text1"/>
                <w:sz w:val="18"/>
                <w:szCs w:val="18"/>
                <w:lang w:eastAsia="fr-CH"/>
              </w:rPr>
            </w:pPr>
            <w:r w:rsidRPr="00DA3581">
              <w:rPr>
                <w:rFonts w:ascii="Arial" w:eastAsiaTheme="minorEastAsia" w:hAnsi="Arial" w:cs="Arial"/>
                <w:b/>
                <w:bCs/>
                <w:color w:val="000000" w:themeColor="text1"/>
                <w:sz w:val="18"/>
                <w:szCs w:val="18"/>
                <w:lang w:eastAsia="fr-CH"/>
              </w:rPr>
              <w:t>3.3</w:t>
            </w:r>
          </w:p>
          <w:p w14:paraId="587C6758" w14:textId="773AE3AB" w:rsidR="00363698" w:rsidRPr="00DA3581" w:rsidRDefault="00363698" w:rsidP="2537BCB4">
            <w:pPr>
              <w:spacing w:before="40" w:after="40"/>
              <w:rPr>
                <w:rFonts w:ascii="Arial" w:eastAsiaTheme="minorEastAsia" w:hAnsi="Arial" w:cs="Arial"/>
                <w:b/>
                <w:bCs/>
                <w:color w:val="000000" w:themeColor="text1"/>
                <w:sz w:val="18"/>
                <w:szCs w:val="18"/>
                <w:lang w:eastAsia="fr-CH"/>
              </w:rPr>
            </w:pPr>
            <w:r w:rsidRPr="00DA3581">
              <w:rPr>
                <w:rFonts w:ascii="Arial" w:eastAsiaTheme="minorEastAsia" w:hAnsi="Arial" w:cs="Arial"/>
                <w:b/>
                <w:bCs/>
                <w:color w:val="000000" w:themeColor="text1"/>
                <w:sz w:val="18"/>
                <w:szCs w:val="18"/>
                <w:lang w:eastAsia="fr-CH"/>
              </w:rPr>
              <w:t>Annelage</w:t>
            </w:r>
          </w:p>
        </w:tc>
        <w:tc>
          <w:tcPr>
            <w:tcW w:w="1672" w:type="pct"/>
            <w:shd w:val="clear" w:color="auto" w:fill="auto"/>
          </w:tcPr>
          <w:p w14:paraId="379591A8" w14:textId="09237972" w:rsidR="00363698" w:rsidRPr="00DA3581" w:rsidRDefault="00363698" w:rsidP="00363698">
            <w:pPr>
              <w:rPr>
                <w:rFonts w:ascii="Arial" w:eastAsiaTheme="minorEastAsia" w:hAnsi="Arial" w:cs="Arial"/>
                <w:sz w:val="18"/>
                <w:szCs w:val="18"/>
                <w:lang w:eastAsia="fr-CH"/>
              </w:rPr>
            </w:pPr>
            <w:r w:rsidRPr="00DA3581">
              <w:rPr>
                <w:rFonts w:ascii="Arial" w:eastAsiaTheme="minorEastAsia" w:hAnsi="Arial" w:cs="Arial"/>
                <w:sz w:val="18"/>
                <w:szCs w:val="18"/>
                <w:lang w:eastAsia="fr-CH"/>
              </w:rPr>
              <w:t>En annelant les arbres situés autour de l’arbre de place, on maintient l’emball</w:t>
            </w:r>
            <w:r w:rsidR="00EC1F39">
              <w:rPr>
                <w:rFonts w:ascii="Arial" w:eastAsiaTheme="minorEastAsia" w:hAnsi="Arial" w:cs="Arial"/>
                <w:sz w:val="18"/>
                <w:szCs w:val="18"/>
                <w:lang w:eastAsia="fr-CH"/>
              </w:rPr>
              <w:t>age</w:t>
            </w:r>
            <w:r w:rsidRPr="00DA3581">
              <w:rPr>
                <w:rFonts w:ascii="Arial" w:eastAsiaTheme="minorEastAsia" w:hAnsi="Arial" w:cs="Arial"/>
                <w:sz w:val="18"/>
                <w:szCs w:val="18"/>
                <w:lang w:eastAsia="fr-CH"/>
              </w:rPr>
              <w:t xml:space="preserve"> et selon la densité de tiges, un effet de « barrière » se créé pour le gibier. Evite le stress d’une mise en lumière trop brusque.</w:t>
            </w:r>
            <w:r w:rsidR="0028119D" w:rsidRPr="00DA3581">
              <w:rPr>
                <w:rFonts w:ascii="Arial" w:eastAsiaTheme="minorEastAsia" w:hAnsi="Arial" w:cs="Arial"/>
                <w:sz w:val="18"/>
                <w:szCs w:val="18"/>
                <w:lang w:eastAsia="fr-CH"/>
              </w:rPr>
              <w:t xml:space="preserve"> </w:t>
            </w:r>
            <w:r w:rsidR="00A14163" w:rsidRPr="00DA3581">
              <w:rPr>
                <w:rFonts w:ascii="Arial" w:eastAsiaTheme="minorEastAsia" w:hAnsi="Arial" w:cs="Arial"/>
                <w:sz w:val="18"/>
                <w:szCs w:val="18"/>
                <w:lang w:eastAsia="fr-CH"/>
              </w:rPr>
              <w:t>(</w:t>
            </w:r>
            <w:r w:rsidR="0028119D" w:rsidRPr="00DA3581">
              <w:rPr>
                <w:rFonts w:ascii="Arial" w:eastAsiaTheme="minorEastAsia" w:hAnsi="Arial" w:cs="Arial"/>
                <w:sz w:val="18"/>
                <w:szCs w:val="18"/>
                <w:lang w:eastAsia="fr-CH"/>
              </w:rPr>
              <w:t>Voir mesure 2.4</w:t>
            </w:r>
            <w:r w:rsidR="00A14163" w:rsidRPr="00DA3581">
              <w:rPr>
                <w:rFonts w:ascii="Arial" w:eastAsiaTheme="minorEastAsia" w:hAnsi="Arial" w:cs="Arial"/>
                <w:sz w:val="18"/>
                <w:szCs w:val="18"/>
                <w:lang w:eastAsia="fr-CH"/>
              </w:rPr>
              <w:t>)</w:t>
            </w:r>
          </w:p>
        </w:tc>
        <w:tc>
          <w:tcPr>
            <w:tcW w:w="607" w:type="pct"/>
            <w:shd w:val="clear" w:color="auto" w:fill="auto"/>
          </w:tcPr>
          <w:p w14:paraId="0001A916" w14:textId="371AB9C0"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Contremaître + équipe forestière</w:t>
            </w:r>
          </w:p>
        </w:tc>
        <w:tc>
          <w:tcPr>
            <w:tcW w:w="659" w:type="pct"/>
            <w:shd w:val="clear" w:color="auto" w:fill="auto"/>
          </w:tcPr>
          <w:p w14:paraId="5AC0564E" w14:textId="1754BB1E"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Directive sur les soins aux jeunes peuplements</w:t>
            </w:r>
          </w:p>
        </w:tc>
        <w:tc>
          <w:tcPr>
            <w:tcW w:w="659" w:type="pct"/>
            <w:shd w:val="clear" w:color="auto" w:fill="auto"/>
          </w:tcPr>
          <w:p w14:paraId="1FBBD9B6" w14:textId="5717C279"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 réalisé</w:t>
            </w:r>
          </w:p>
        </w:tc>
        <w:tc>
          <w:tcPr>
            <w:tcW w:w="646" w:type="pct"/>
            <w:shd w:val="clear" w:color="auto" w:fill="auto"/>
          </w:tcPr>
          <w:p w14:paraId="049BE79F" w14:textId="289B2280"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Ecorçage, frayure</w:t>
            </w:r>
          </w:p>
        </w:tc>
      </w:tr>
    </w:tbl>
    <w:p w14:paraId="3B5E00BC" w14:textId="74070EC7" w:rsidR="001106B0" w:rsidRPr="00DA3581" w:rsidRDefault="001106B0"/>
    <w:p w14:paraId="693243BE" w14:textId="77777777" w:rsidR="00822388" w:rsidRPr="00DA3581" w:rsidRDefault="00822388"/>
    <w:p w14:paraId="4DCEF0E3" w14:textId="60F2F078" w:rsidR="001106B0" w:rsidRDefault="001106B0"/>
    <w:p w14:paraId="16FF1568" w14:textId="77777777" w:rsidR="00FE2263" w:rsidRDefault="00FE2263"/>
    <w:p w14:paraId="359C5963" w14:textId="77777777" w:rsidR="00FE2263" w:rsidRDefault="00FE2263"/>
    <w:p w14:paraId="7BD0AE55" w14:textId="77777777" w:rsidR="00FE2263" w:rsidRPr="00DA3581" w:rsidRDefault="00FE2263"/>
    <w:tbl>
      <w:tblPr>
        <w:tblStyle w:val="Grilledutableau"/>
        <w:tblW w:w="5000" w:type="pct"/>
        <w:tblLook w:val="04A0" w:firstRow="1" w:lastRow="0" w:firstColumn="1" w:lastColumn="0" w:noHBand="0" w:noVBand="1"/>
      </w:tblPr>
      <w:tblGrid>
        <w:gridCol w:w="2119"/>
        <w:gridCol w:w="4680"/>
        <w:gridCol w:w="1699"/>
        <w:gridCol w:w="1844"/>
        <w:gridCol w:w="1844"/>
        <w:gridCol w:w="1808"/>
      </w:tblGrid>
      <w:tr w:rsidR="00E41EA5" w:rsidRPr="00DA3581" w14:paraId="3F4AC361" w14:textId="77777777" w:rsidTr="004E1EA4">
        <w:trPr>
          <w:trHeight w:val="188"/>
        </w:trPr>
        <w:tc>
          <w:tcPr>
            <w:tcW w:w="5000" w:type="pct"/>
            <w:gridSpan w:val="6"/>
            <w:shd w:val="clear" w:color="auto" w:fill="auto"/>
          </w:tcPr>
          <w:p w14:paraId="3451C04B" w14:textId="04A60001" w:rsidR="00E41EA5" w:rsidRPr="00DA3581" w:rsidRDefault="00E41EA5" w:rsidP="00317874">
            <w:pPr>
              <w:pStyle w:val="Paragraphedeliste"/>
              <w:numPr>
                <w:ilvl w:val="0"/>
                <w:numId w:val="11"/>
              </w:numPr>
              <w:rPr>
                <w:b/>
                <w:bCs/>
                <w:sz w:val="16"/>
                <w:szCs w:val="16"/>
              </w:rPr>
            </w:pPr>
            <w:r w:rsidRPr="00DA3581">
              <w:rPr>
                <w:rFonts w:ascii="Arial" w:eastAsiaTheme="minorEastAsia" w:hAnsi="Arial" w:cs="Arial"/>
                <w:b/>
                <w:color w:val="000000" w:themeColor="text1"/>
                <w:sz w:val="18"/>
                <w:szCs w:val="18"/>
                <w:lang w:eastAsia="fr-CH"/>
              </w:rPr>
              <w:lastRenderedPageBreak/>
              <w:t>Mesure utile à chaque stade de développement</w:t>
            </w:r>
            <w:r w:rsidRPr="00DA3581">
              <w:rPr>
                <w:b/>
                <w:bCs/>
                <w:sz w:val="16"/>
                <w:szCs w:val="16"/>
              </w:rPr>
              <w:t xml:space="preserve"> </w:t>
            </w:r>
          </w:p>
        </w:tc>
      </w:tr>
      <w:tr w:rsidR="00465FD2" w:rsidRPr="00DA3581" w14:paraId="4ACC8482" w14:textId="77777777" w:rsidTr="00F57A54">
        <w:trPr>
          <w:trHeight w:val="468"/>
        </w:trPr>
        <w:tc>
          <w:tcPr>
            <w:tcW w:w="757" w:type="pct"/>
            <w:shd w:val="clear" w:color="auto" w:fill="auto"/>
          </w:tcPr>
          <w:p w14:paraId="6575E1E7" w14:textId="77777777" w:rsidR="00363698" w:rsidRPr="00DA3581" w:rsidRDefault="00363698" w:rsidP="00AE5ABD">
            <w:pPr>
              <w:jc w:val="center"/>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Actions</w:t>
            </w:r>
          </w:p>
        </w:tc>
        <w:tc>
          <w:tcPr>
            <w:tcW w:w="1672" w:type="pct"/>
            <w:shd w:val="clear" w:color="auto" w:fill="auto"/>
          </w:tcPr>
          <w:p w14:paraId="766839B3" w14:textId="77777777" w:rsidR="00363698" w:rsidRPr="00DA3581" w:rsidRDefault="00363698" w:rsidP="00AE5ABD">
            <w:pPr>
              <w:jc w:val="center"/>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Description et but</w:t>
            </w:r>
          </w:p>
        </w:tc>
        <w:tc>
          <w:tcPr>
            <w:tcW w:w="607" w:type="pct"/>
            <w:shd w:val="clear" w:color="auto" w:fill="auto"/>
          </w:tcPr>
          <w:p w14:paraId="177A7F9E" w14:textId="77777777" w:rsidR="00363698" w:rsidRPr="00DA3581" w:rsidRDefault="00363698" w:rsidP="00AE5ABD">
            <w:pPr>
              <w:jc w:val="center"/>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Personnes compétentes</w:t>
            </w:r>
          </w:p>
        </w:tc>
        <w:tc>
          <w:tcPr>
            <w:tcW w:w="659" w:type="pct"/>
            <w:shd w:val="clear" w:color="auto" w:fill="auto"/>
          </w:tcPr>
          <w:p w14:paraId="517E7FFA" w14:textId="77777777" w:rsidR="00363698" w:rsidRPr="00DA3581" w:rsidRDefault="00363698" w:rsidP="00AE5ABD">
            <w:pPr>
              <w:jc w:val="center"/>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Financement</w:t>
            </w:r>
          </w:p>
        </w:tc>
        <w:tc>
          <w:tcPr>
            <w:tcW w:w="659" w:type="pct"/>
            <w:shd w:val="clear" w:color="auto" w:fill="auto"/>
          </w:tcPr>
          <w:p w14:paraId="7D0080C5" w14:textId="68B94DEC" w:rsidR="00363698" w:rsidRPr="00DA3581" w:rsidRDefault="00363698" w:rsidP="00AE5ABD">
            <w:pPr>
              <w:jc w:val="center"/>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Etat actuel et amélioration possible</w:t>
            </w:r>
          </w:p>
        </w:tc>
        <w:tc>
          <w:tcPr>
            <w:tcW w:w="646" w:type="pct"/>
            <w:shd w:val="clear" w:color="auto" w:fill="auto"/>
          </w:tcPr>
          <w:p w14:paraId="1758F570" w14:textId="77777777" w:rsidR="00363698" w:rsidRPr="00DA3581" w:rsidRDefault="00363698" w:rsidP="00AE5ABD">
            <w:pPr>
              <w:jc w:val="center"/>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Dégâts ciblés</w:t>
            </w:r>
          </w:p>
        </w:tc>
      </w:tr>
      <w:tr w:rsidR="00E3043D" w:rsidRPr="00DA3581" w14:paraId="0F74E0D6" w14:textId="77777777" w:rsidTr="00F57A54">
        <w:trPr>
          <w:trHeight w:val="1543"/>
        </w:trPr>
        <w:tc>
          <w:tcPr>
            <w:tcW w:w="757" w:type="pct"/>
            <w:shd w:val="clear" w:color="auto" w:fill="auto"/>
          </w:tcPr>
          <w:p w14:paraId="31EA18E7" w14:textId="77777777" w:rsidR="008E7EB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4.1</w:t>
            </w:r>
            <w:r w:rsidR="008E7EB8" w:rsidRPr="00DA3581">
              <w:rPr>
                <w:rFonts w:ascii="Arial" w:eastAsiaTheme="minorEastAsia" w:hAnsi="Arial" w:cs="Arial"/>
                <w:b/>
                <w:color w:val="000000" w:themeColor="text1"/>
                <w:sz w:val="18"/>
                <w:szCs w:val="18"/>
                <w:lang w:eastAsia="fr-CH"/>
              </w:rPr>
              <w:t xml:space="preserve"> </w:t>
            </w:r>
          </w:p>
          <w:p w14:paraId="1332684A" w14:textId="2CE39579"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 xml:space="preserve">Prendre le temps d’observer </w:t>
            </w:r>
          </w:p>
        </w:tc>
        <w:tc>
          <w:tcPr>
            <w:tcW w:w="1672" w:type="pct"/>
            <w:shd w:val="clear" w:color="auto" w:fill="auto"/>
          </w:tcPr>
          <w:p w14:paraId="43281927" w14:textId="6C6AC27B" w:rsidR="00363698" w:rsidRPr="00DA3581" w:rsidRDefault="00363698" w:rsidP="00363698">
            <w:pPr>
              <w:rPr>
                <w:rFonts w:ascii="Arial" w:eastAsiaTheme="minorEastAsia" w:hAnsi="Arial" w:cs="Arial"/>
                <w:sz w:val="18"/>
                <w:szCs w:val="18"/>
                <w:lang w:eastAsia="fr-CH"/>
              </w:rPr>
            </w:pPr>
            <w:r w:rsidRPr="00DA3581">
              <w:rPr>
                <w:rFonts w:ascii="Arial" w:eastAsiaTheme="minorEastAsia" w:hAnsi="Arial" w:cs="Arial"/>
                <w:sz w:val="18"/>
                <w:szCs w:val="18"/>
                <w:lang w:eastAsia="fr-CH"/>
              </w:rPr>
              <w:t>« </w:t>
            </w:r>
            <w:r w:rsidR="009319FC">
              <w:rPr>
                <w:rFonts w:ascii="Arial" w:eastAsiaTheme="minorEastAsia" w:hAnsi="Arial" w:cs="Arial"/>
                <w:sz w:val="18"/>
                <w:szCs w:val="18"/>
                <w:lang w:eastAsia="fr-CH"/>
              </w:rPr>
              <w:t>Déléguer</w:t>
            </w:r>
            <w:r w:rsidRPr="00DA3581">
              <w:rPr>
                <w:rFonts w:ascii="Arial" w:eastAsiaTheme="minorEastAsia" w:hAnsi="Arial" w:cs="Arial"/>
                <w:sz w:val="18"/>
                <w:szCs w:val="18"/>
                <w:lang w:eastAsia="fr-CH"/>
              </w:rPr>
              <w:t xml:space="preserve"> </w:t>
            </w:r>
            <w:r w:rsidR="00235EF5">
              <w:rPr>
                <w:rFonts w:ascii="Arial" w:eastAsiaTheme="minorEastAsia" w:hAnsi="Arial" w:cs="Arial"/>
                <w:sz w:val="18"/>
                <w:szCs w:val="18"/>
                <w:lang w:eastAsia="fr-CH"/>
              </w:rPr>
              <w:t>le</w:t>
            </w:r>
            <w:r w:rsidRPr="00DA3581">
              <w:rPr>
                <w:rFonts w:ascii="Arial" w:eastAsiaTheme="minorEastAsia" w:hAnsi="Arial" w:cs="Arial"/>
                <w:sz w:val="18"/>
                <w:szCs w:val="18"/>
                <w:lang w:eastAsia="fr-CH"/>
              </w:rPr>
              <w:t xml:space="preserve"> maximum pour </w:t>
            </w:r>
            <w:r w:rsidR="00B93773">
              <w:rPr>
                <w:rFonts w:ascii="Arial" w:eastAsiaTheme="minorEastAsia" w:hAnsi="Arial" w:cs="Arial"/>
                <w:sz w:val="18"/>
                <w:szCs w:val="18"/>
                <w:lang w:eastAsia="fr-CH"/>
              </w:rPr>
              <w:t>intervenir</w:t>
            </w:r>
            <w:r w:rsidRPr="00DA3581">
              <w:rPr>
                <w:rFonts w:ascii="Arial" w:eastAsiaTheme="minorEastAsia" w:hAnsi="Arial" w:cs="Arial"/>
                <w:sz w:val="18"/>
                <w:szCs w:val="18"/>
                <w:lang w:eastAsia="fr-CH"/>
              </w:rPr>
              <w:t xml:space="preserve"> un minimum » (rationalisation biologique)</w:t>
            </w:r>
          </w:p>
          <w:p w14:paraId="434F92BD" w14:textId="7ABEC188" w:rsidR="00363698" w:rsidRPr="00DA3581" w:rsidRDefault="00363698" w:rsidP="00363698">
            <w:pPr>
              <w:rPr>
                <w:rFonts w:ascii="Arial" w:eastAsiaTheme="minorEastAsia" w:hAnsi="Arial" w:cs="Arial"/>
                <w:sz w:val="18"/>
                <w:szCs w:val="18"/>
                <w:lang w:eastAsia="fr-CH"/>
              </w:rPr>
            </w:pPr>
            <w:r w:rsidRPr="00DA3581">
              <w:rPr>
                <w:rFonts w:ascii="Arial" w:eastAsiaTheme="minorEastAsia" w:hAnsi="Arial" w:cs="Arial"/>
                <w:sz w:val="18"/>
                <w:szCs w:val="18"/>
                <w:lang w:eastAsia="fr-CH"/>
              </w:rPr>
              <w:t>Chaque situation demande une réflexion particulière afin de prendre des mesures adéquates et raisonnées. L’observation et la prise en compte du contexte forestier</w:t>
            </w:r>
            <w:r w:rsidR="00E979C4" w:rsidRPr="00DA3581">
              <w:rPr>
                <w:rFonts w:ascii="Arial" w:eastAsiaTheme="minorEastAsia" w:hAnsi="Arial" w:cs="Arial"/>
                <w:sz w:val="18"/>
                <w:szCs w:val="18"/>
                <w:lang w:eastAsia="fr-CH"/>
              </w:rPr>
              <w:t xml:space="preserve"> et la situation forêt-gibier</w:t>
            </w:r>
            <w:r w:rsidRPr="00DA3581">
              <w:rPr>
                <w:rFonts w:ascii="Arial" w:eastAsiaTheme="minorEastAsia" w:hAnsi="Arial" w:cs="Arial"/>
                <w:sz w:val="18"/>
                <w:szCs w:val="18"/>
                <w:lang w:eastAsia="fr-CH"/>
              </w:rPr>
              <w:t xml:space="preserve"> détermine les objectifs sylvicoles. </w:t>
            </w:r>
          </w:p>
          <w:p w14:paraId="0FD79EA6" w14:textId="55A201B3" w:rsidR="00363698" w:rsidRPr="00DA3581" w:rsidRDefault="00363698" w:rsidP="00363698">
            <w:pPr>
              <w:rPr>
                <w:rFonts w:ascii="Arial" w:eastAsiaTheme="minorEastAsia" w:hAnsi="Arial" w:cs="Arial"/>
                <w:sz w:val="18"/>
                <w:szCs w:val="18"/>
                <w:lang w:eastAsia="fr-CH"/>
              </w:rPr>
            </w:pPr>
          </w:p>
        </w:tc>
        <w:tc>
          <w:tcPr>
            <w:tcW w:w="607" w:type="pct"/>
            <w:shd w:val="clear" w:color="auto" w:fill="auto"/>
          </w:tcPr>
          <w:p w14:paraId="5DEE0FE2" w14:textId="68EEEB31"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Forestier, contremaître, équipe forestière</w:t>
            </w:r>
          </w:p>
        </w:tc>
        <w:tc>
          <w:tcPr>
            <w:tcW w:w="659" w:type="pct"/>
            <w:shd w:val="clear" w:color="auto" w:fill="auto"/>
          </w:tcPr>
          <w:p w14:paraId="10E4392E" w14:textId="7646DF7E"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Directive des soins aux jeunes peuplements</w:t>
            </w:r>
          </w:p>
        </w:tc>
        <w:tc>
          <w:tcPr>
            <w:tcW w:w="659" w:type="pct"/>
            <w:shd w:val="clear" w:color="auto" w:fill="auto"/>
          </w:tcPr>
          <w:p w14:paraId="1E7258A7" w14:textId="71A048B2"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Largement réalisé</w:t>
            </w:r>
          </w:p>
        </w:tc>
        <w:tc>
          <w:tcPr>
            <w:tcW w:w="646" w:type="pct"/>
            <w:shd w:val="clear" w:color="auto" w:fill="auto"/>
          </w:tcPr>
          <w:p w14:paraId="23BFC853" w14:textId="77777777" w:rsidR="00363698" w:rsidRPr="00DA3581" w:rsidRDefault="00363698" w:rsidP="004861A5">
            <w:pPr>
              <w:rPr>
                <w:rFonts w:ascii="Arial" w:eastAsiaTheme="minorEastAsia" w:hAnsi="Arial" w:cs="Arial"/>
                <w:sz w:val="18"/>
                <w:szCs w:val="18"/>
                <w:lang w:eastAsia="fr-CH"/>
              </w:rPr>
            </w:pPr>
          </w:p>
        </w:tc>
      </w:tr>
      <w:tr w:rsidR="00E3043D" w:rsidRPr="00DA3581" w14:paraId="5C7DDCFF" w14:textId="77777777" w:rsidTr="00F57A54">
        <w:trPr>
          <w:trHeight w:val="799"/>
        </w:trPr>
        <w:tc>
          <w:tcPr>
            <w:tcW w:w="757" w:type="pct"/>
            <w:shd w:val="clear" w:color="auto" w:fill="auto"/>
          </w:tcPr>
          <w:p w14:paraId="6FCE42BB" w14:textId="77777777" w:rsidR="008E7EB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4.2</w:t>
            </w:r>
            <w:r w:rsidR="008E7EB8" w:rsidRPr="00DA3581">
              <w:rPr>
                <w:rFonts w:ascii="Arial" w:eastAsiaTheme="minorEastAsia" w:hAnsi="Arial" w:cs="Arial"/>
                <w:b/>
                <w:color w:val="000000" w:themeColor="text1"/>
                <w:sz w:val="18"/>
                <w:szCs w:val="18"/>
                <w:lang w:eastAsia="fr-CH"/>
              </w:rPr>
              <w:t xml:space="preserve"> </w:t>
            </w:r>
          </w:p>
          <w:p w14:paraId="66BF01F1" w14:textId="58E30600"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Protection active :</w:t>
            </w:r>
            <w:r w:rsidR="008E7EB8" w:rsidRPr="00DA3581">
              <w:rPr>
                <w:rFonts w:ascii="Arial" w:eastAsiaTheme="minorEastAsia" w:hAnsi="Arial" w:cs="Arial"/>
                <w:b/>
                <w:color w:val="000000" w:themeColor="text1"/>
                <w:sz w:val="18"/>
                <w:szCs w:val="18"/>
                <w:lang w:eastAsia="fr-CH"/>
              </w:rPr>
              <w:t xml:space="preserve"> </w:t>
            </w:r>
            <w:r w:rsidRPr="00DA3581">
              <w:rPr>
                <w:rFonts w:ascii="Arial" w:eastAsiaTheme="minorEastAsia" w:hAnsi="Arial" w:cs="Arial"/>
                <w:b/>
                <w:color w:val="000000" w:themeColor="text1"/>
                <w:sz w:val="18"/>
                <w:szCs w:val="18"/>
                <w:lang w:eastAsia="fr-CH"/>
              </w:rPr>
              <w:t>Tranquillisation des habitats</w:t>
            </w:r>
          </w:p>
        </w:tc>
        <w:tc>
          <w:tcPr>
            <w:tcW w:w="1672" w:type="pct"/>
            <w:shd w:val="clear" w:color="auto" w:fill="auto"/>
          </w:tcPr>
          <w:p w14:paraId="48BA6493" w14:textId="1EA9813B" w:rsidR="00363698" w:rsidRPr="00DA3581" w:rsidRDefault="00363698" w:rsidP="00363698">
            <w:pPr>
              <w:rPr>
                <w:rFonts w:ascii="Arial" w:eastAsiaTheme="minorEastAsia" w:hAnsi="Arial" w:cs="Arial"/>
                <w:sz w:val="18"/>
                <w:szCs w:val="18"/>
                <w:lang w:eastAsia="fr-CH"/>
              </w:rPr>
            </w:pPr>
            <w:r w:rsidRPr="00DA3581">
              <w:rPr>
                <w:rFonts w:ascii="Arial" w:eastAsiaTheme="minorEastAsia" w:hAnsi="Arial" w:cs="Arial"/>
                <w:sz w:val="18"/>
                <w:szCs w:val="18"/>
                <w:lang w:eastAsia="fr-CH"/>
              </w:rPr>
              <w:t xml:space="preserve">Offrir des zones de quiétude. Le but est de </w:t>
            </w:r>
            <w:r w:rsidR="00925CBD" w:rsidRPr="00DA3581">
              <w:rPr>
                <w:rFonts w:ascii="Arial" w:eastAsiaTheme="minorEastAsia" w:hAnsi="Arial" w:cs="Arial"/>
                <w:sz w:val="18"/>
                <w:szCs w:val="18"/>
                <w:lang w:eastAsia="fr-CH"/>
              </w:rPr>
              <w:t>minimiser</w:t>
            </w:r>
            <w:r w:rsidRPr="00DA3581">
              <w:rPr>
                <w:rFonts w:ascii="Arial" w:eastAsiaTheme="minorEastAsia" w:hAnsi="Arial" w:cs="Arial"/>
                <w:sz w:val="18"/>
                <w:szCs w:val="18"/>
                <w:lang w:eastAsia="fr-CH"/>
              </w:rPr>
              <w:t xml:space="preserve"> le dérangement, facteur de stress chez les animaux, impactant négativement les dégâts aux forêts</w:t>
            </w:r>
            <w:r w:rsidR="00C8436C" w:rsidRPr="00DA3581">
              <w:rPr>
                <w:rFonts w:ascii="Arial" w:eastAsiaTheme="minorEastAsia" w:hAnsi="Arial" w:cs="Arial"/>
                <w:sz w:val="18"/>
                <w:szCs w:val="18"/>
                <w:lang w:eastAsia="fr-CH"/>
              </w:rPr>
              <w:t xml:space="preserve">. </w:t>
            </w:r>
          </w:p>
        </w:tc>
        <w:tc>
          <w:tcPr>
            <w:tcW w:w="607" w:type="pct"/>
            <w:shd w:val="clear" w:color="auto" w:fill="auto"/>
          </w:tcPr>
          <w:p w14:paraId="31B13611"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Forestier</w:t>
            </w:r>
          </w:p>
          <w:p w14:paraId="7C72C45F"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Contremaître + équipe forestière</w:t>
            </w:r>
          </w:p>
          <w:p w14:paraId="7673FBC5" w14:textId="5DD74E24" w:rsidR="00363698" w:rsidRPr="00DA3581" w:rsidRDefault="00E3043D"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Section faune</w:t>
            </w:r>
          </w:p>
        </w:tc>
        <w:tc>
          <w:tcPr>
            <w:tcW w:w="659" w:type="pct"/>
            <w:shd w:val="clear" w:color="auto" w:fill="auto"/>
          </w:tcPr>
          <w:p w14:paraId="5A8EAD59" w14:textId="209D43A5"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 xml:space="preserve">Convention-Programme Forêts, Art. 25, al2 </w:t>
            </w:r>
            <w:proofErr w:type="spellStart"/>
            <w:r w:rsidRPr="00DA3581">
              <w:rPr>
                <w:rFonts w:ascii="Arial" w:eastAsiaTheme="minorEastAsia" w:hAnsi="Arial" w:cs="Arial"/>
                <w:sz w:val="18"/>
                <w:szCs w:val="18"/>
                <w:lang w:eastAsia="fr-CH"/>
              </w:rPr>
              <w:t>OProt</w:t>
            </w:r>
            <w:proofErr w:type="spellEnd"/>
          </w:p>
          <w:p w14:paraId="4C38D81F" w14:textId="2AF43341"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Fonds de la faune</w:t>
            </w:r>
          </w:p>
          <w:p w14:paraId="2E9D280B" w14:textId="0450AABA" w:rsidR="00363698" w:rsidRPr="00DA3581" w:rsidRDefault="00363698" w:rsidP="004861A5">
            <w:pPr>
              <w:rPr>
                <w:rFonts w:ascii="Arial" w:eastAsiaTheme="minorEastAsia" w:hAnsi="Arial" w:cs="Arial"/>
                <w:sz w:val="18"/>
                <w:szCs w:val="18"/>
                <w:lang w:eastAsia="fr-CH"/>
              </w:rPr>
            </w:pPr>
          </w:p>
        </w:tc>
        <w:tc>
          <w:tcPr>
            <w:tcW w:w="659" w:type="pct"/>
            <w:shd w:val="clear" w:color="auto" w:fill="auto"/>
          </w:tcPr>
          <w:p w14:paraId="239B21CF"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Rien n’apparait dans les directives. Grand besoin d’agir, complexe</w:t>
            </w:r>
            <w:r w:rsidR="00E979C4" w:rsidRPr="00DA3581">
              <w:rPr>
                <w:rFonts w:ascii="Arial" w:eastAsiaTheme="minorEastAsia" w:hAnsi="Arial" w:cs="Arial"/>
                <w:sz w:val="18"/>
                <w:szCs w:val="18"/>
                <w:lang w:eastAsia="fr-CH"/>
              </w:rPr>
              <w:t xml:space="preserve">. </w:t>
            </w:r>
          </w:p>
          <w:p w14:paraId="5E15F95F" w14:textId="7F4340B1" w:rsidR="00E979C4" w:rsidRPr="00DA3581" w:rsidRDefault="00E979C4"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Mesure incluse dans la stratégie cantonale forêt-cerf ; la section Faune délimite de nouvelles zones de tranquillité pour la faune en 2023.</w:t>
            </w:r>
          </w:p>
        </w:tc>
        <w:tc>
          <w:tcPr>
            <w:tcW w:w="646" w:type="pct"/>
            <w:shd w:val="clear" w:color="auto" w:fill="auto"/>
          </w:tcPr>
          <w:p w14:paraId="0C0CA761"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Abroutissement, écorçage, frayure</w:t>
            </w:r>
          </w:p>
        </w:tc>
      </w:tr>
      <w:tr w:rsidR="00E3043D" w:rsidRPr="00DA3581" w14:paraId="4CF424FB" w14:textId="77777777" w:rsidTr="00F57A54">
        <w:trPr>
          <w:trHeight w:val="799"/>
        </w:trPr>
        <w:tc>
          <w:tcPr>
            <w:tcW w:w="757" w:type="pct"/>
            <w:shd w:val="clear" w:color="auto" w:fill="auto"/>
          </w:tcPr>
          <w:p w14:paraId="3A6D4A3B" w14:textId="77777777" w:rsidR="008E7EB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4.3</w:t>
            </w:r>
            <w:r w:rsidR="008E7EB8" w:rsidRPr="00DA3581">
              <w:rPr>
                <w:rFonts w:ascii="Arial" w:eastAsiaTheme="minorEastAsia" w:hAnsi="Arial" w:cs="Arial"/>
                <w:b/>
                <w:color w:val="000000" w:themeColor="text1"/>
                <w:sz w:val="18"/>
                <w:szCs w:val="18"/>
                <w:lang w:eastAsia="fr-CH"/>
              </w:rPr>
              <w:t xml:space="preserve"> </w:t>
            </w:r>
          </w:p>
          <w:p w14:paraId="7FFAA4A7" w14:textId="186A207E"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Protection active : Création de clairières et gagnages + places de tir</w:t>
            </w:r>
          </w:p>
        </w:tc>
        <w:tc>
          <w:tcPr>
            <w:tcW w:w="1672" w:type="pct"/>
            <w:shd w:val="clear" w:color="auto" w:fill="auto"/>
          </w:tcPr>
          <w:p w14:paraId="4D8B8D75" w14:textId="7D97ED34" w:rsidR="00363698" w:rsidRPr="00DA3581" w:rsidRDefault="00363698" w:rsidP="00363698">
            <w:pPr>
              <w:rPr>
                <w:rFonts w:ascii="Arial" w:eastAsiaTheme="minorEastAsia" w:hAnsi="Arial" w:cs="Arial"/>
                <w:sz w:val="18"/>
                <w:szCs w:val="18"/>
                <w:lang w:eastAsia="fr-CH"/>
              </w:rPr>
            </w:pPr>
            <w:r w:rsidRPr="00DA3581">
              <w:rPr>
                <w:rFonts w:ascii="Arial" w:eastAsiaTheme="minorEastAsia" w:hAnsi="Arial" w:cs="Arial"/>
                <w:sz w:val="18"/>
                <w:szCs w:val="18"/>
                <w:lang w:eastAsia="fr-CH"/>
              </w:rPr>
              <w:t>Offre alimentaire herbacée en forêt afin de limiter la pression sur le rajeunissement. Améliorer les conditions de chasse par l’installation de mirador sur les places de gagnages. Est considérée comme un soin au biotope selon l’OFEV.</w:t>
            </w:r>
            <w:r w:rsidR="00B94F93" w:rsidRPr="00DA3581">
              <w:rPr>
                <w:rFonts w:ascii="Arial" w:eastAsiaTheme="minorEastAsia" w:hAnsi="Arial" w:cs="Arial"/>
                <w:sz w:val="18"/>
                <w:szCs w:val="18"/>
                <w:lang w:eastAsia="fr-CH"/>
              </w:rPr>
              <w:t xml:space="preserve"> Il est également possible de profiter de la desserte fine </w:t>
            </w:r>
            <w:r w:rsidR="002911E1" w:rsidRPr="00DA3581">
              <w:rPr>
                <w:rFonts w:ascii="Arial" w:eastAsiaTheme="minorEastAsia" w:hAnsi="Arial" w:cs="Arial"/>
                <w:sz w:val="18"/>
                <w:szCs w:val="18"/>
                <w:lang w:eastAsia="fr-CH"/>
              </w:rPr>
              <w:t>afin d’y favoriser le développement d’</w:t>
            </w:r>
            <w:r w:rsidR="008B5113">
              <w:rPr>
                <w:rFonts w:ascii="Arial" w:eastAsiaTheme="minorEastAsia" w:hAnsi="Arial" w:cs="Arial"/>
                <w:sz w:val="18"/>
                <w:szCs w:val="18"/>
                <w:lang w:eastAsia="fr-CH"/>
              </w:rPr>
              <w:t>u</w:t>
            </w:r>
            <w:r w:rsidR="002911E1" w:rsidRPr="00DA3581">
              <w:rPr>
                <w:rFonts w:ascii="Arial" w:eastAsiaTheme="minorEastAsia" w:hAnsi="Arial" w:cs="Arial"/>
                <w:sz w:val="18"/>
                <w:szCs w:val="18"/>
                <w:lang w:eastAsia="fr-CH"/>
              </w:rPr>
              <w:t xml:space="preserve">ne strate herbeuse. </w:t>
            </w:r>
          </w:p>
        </w:tc>
        <w:tc>
          <w:tcPr>
            <w:tcW w:w="607" w:type="pct"/>
            <w:shd w:val="clear" w:color="auto" w:fill="auto"/>
          </w:tcPr>
          <w:p w14:paraId="7F98CDBC" w14:textId="413AD8E2" w:rsidR="00363698" w:rsidRPr="00DA3581" w:rsidRDefault="00E3043D"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Forestier</w:t>
            </w:r>
          </w:p>
          <w:p w14:paraId="7DBEA5D4" w14:textId="69766F4D"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 xml:space="preserve">Equipe forestière + chasseur </w:t>
            </w:r>
          </w:p>
        </w:tc>
        <w:tc>
          <w:tcPr>
            <w:tcW w:w="659" w:type="pct"/>
            <w:shd w:val="clear" w:color="auto" w:fill="auto"/>
          </w:tcPr>
          <w:p w14:paraId="7C164668" w14:textId="4873D39C" w:rsidR="008B5113" w:rsidRDefault="00E00677"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Directive des soins aux jeunes peuplements</w:t>
            </w:r>
            <w:r w:rsidR="008B5113">
              <w:rPr>
                <w:rFonts w:ascii="Arial" w:eastAsiaTheme="minorEastAsia" w:hAnsi="Arial" w:cs="Arial"/>
                <w:sz w:val="18"/>
                <w:szCs w:val="18"/>
                <w:lang w:eastAsia="fr-CH"/>
              </w:rPr>
              <w:t>.</w:t>
            </w:r>
            <w:r w:rsidRPr="00DA3581">
              <w:rPr>
                <w:rFonts w:ascii="Arial" w:eastAsiaTheme="minorEastAsia" w:hAnsi="Arial" w:cs="Arial"/>
                <w:sz w:val="18"/>
                <w:szCs w:val="18"/>
                <w:lang w:eastAsia="fr-CH"/>
              </w:rPr>
              <w:t xml:space="preserve"> </w:t>
            </w:r>
          </w:p>
          <w:p w14:paraId="775C08DC" w14:textId="7A1E6BB0"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RPT Forêts protectrices</w:t>
            </w:r>
          </w:p>
          <w:p w14:paraId="15ECBE8A" w14:textId="5D652B21" w:rsidR="00363698" w:rsidRPr="00DA3581" w:rsidRDefault="00363698" w:rsidP="004861A5">
            <w:pPr>
              <w:rPr>
                <w:rFonts w:ascii="Arial" w:eastAsiaTheme="minorEastAsia" w:hAnsi="Arial" w:cs="Arial"/>
                <w:sz w:val="18"/>
                <w:szCs w:val="18"/>
                <w:lang w:eastAsia="fr-CH"/>
              </w:rPr>
            </w:pPr>
            <w:proofErr w:type="spellStart"/>
            <w:r w:rsidRPr="00DA3581">
              <w:rPr>
                <w:rFonts w:ascii="Arial" w:eastAsiaTheme="minorEastAsia" w:hAnsi="Arial" w:cs="Arial"/>
                <w:sz w:val="18"/>
                <w:szCs w:val="18"/>
                <w:lang w:eastAsia="fr-CH"/>
              </w:rPr>
              <w:t>OProt</w:t>
            </w:r>
            <w:proofErr w:type="spellEnd"/>
            <w:r w:rsidRPr="00DA3581">
              <w:rPr>
                <w:rFonts w:ascii="Arial" w:eastAsiaTheme="minorEastAsia" w:hAnsi="Arial" w:cs="Arial"/>
                <w:sz w:val="18"/>
                <w:szCs w:val="18"/>
                <w:lang w:eastAsia="fr-CH"/>
              </w:rPr>
              <w:t xml:space="preserve"> art 25 -&gt; Confédération, canton</w:t>
            </w:r>
          </w:p>
        </w:tc>
        <w:tc>
          <w:tcPr>
            <w:tcW w:w="659" w:type="pct"/>
            <w:shd w:val="clear" w:color="auto" w:fill="auto"/>
          </w:tcPr>
          <w:p w14:paraId="365665D0" w14:textId="1BB02218"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 xml:space="preserve">Peu réalisé. Identifier où des zones de gagnage supplémentaires </w:t>
            </w:r>
            <w:proofErr w:type="gramStart"/>
            <w:r w:rsidRPr="00DA3581">
              <w:rPr>
                <w:rFonts w:ascii="Arial" w:eastAsiaTheme="minorEastAsia" w:hAnsi="Arial" w:cs="Arial"/>
                <w:sz w:val="18"/>
                <w:szCs w:val="18"/>
                <w:lang w:eastAsia="fr-CH"/>
              </w:rPr>
              <w:t>seraient</w:t>
            </w:r>
            <w:proofErr w:type="gramEnd"/>
            <w:r w:rsidRPr="00DA3581">
              <w:rPr>
                <w:rFonts w:ascii="Arial" w:eastAsiaTheme="minorEastAsia" w:hAnsi="Arial" w:cs="Arial"/>
                <w:sz w:val="18"/>
                <w:szCs w:val="18"/>
                <w:lang w:eastAsia="fr-CH"/>
              </w:rPr>
              <w:t xml:space="preserve"> efficaces et efficientes</w:t>
            </w:r>
          </w:p>
        </w:tc>
        <w:tc>
          <w:tcPr>
            <w:tcW w:w="646" w:type="pct"/>
            <w:shd w:val="clear" w:color="auto" w:fill="auto"/>
          </w:tcPr>
          <w:p w14:paraId="2B8CA073" w14:textId="1E2DDD04"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Abroutissement, écorçage, frayure</w:t>
            </w:r>
          </w:p>
        </w:tc>
      </w:tr>
      <w:tr w:rsidR="00E3043D" w:rsidRPr="00DA3581" w14:paraId="6B129CB3" w14:textId="77777777" w:rsidTr="00F57A54">
        <w:trPr>
          <w:trHeight w:val="1189"/>
        </w:trPr>
        <w:tc>
          <w:tcPr>
            <w:tcW w:w="757" w:type="pct"/>
            <w:shd w:val="clear" w:color="auto" w:fill="auto"/>
          </w:tcPr>
          <w:p w14:paraId="6DA76D82" w14:textId="77777777" w:rsidR="008E7EB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4.4</w:t>
            </w:r>
            <w:r w:rsidR="008E7EB8" w:rsidRPr="00DA3581">
              <w:rPr>
                <w:rFonts w:ascii="Arial" w:eastAsiaTheme="minorEastAsia" w:hAnsi="Arial" w:cs="Arial"/>
                <w:b/>
                <w:color w:val="000000" w:themeColor="text1"/>
                <w:sz w:val="18"/>
                <w:szCs w:val="18"/>
                <w:lang w:eastAsia="fr-CH"/>
              </w:rPr>
              <w:t xml:space="preserve"> </w:t>
            </w:r>
          </w:p>
          <w:p w14:paraId="39DDED2E" w14:textId="34C2452F" w:rsidR="0036369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 xml:space="preserve">Eclaircie de </w:t>
            </w:r>
            <w:r w:rsidR="00DA20D6" w:rsidRPr="00DA3581">
              <w:rPr>
                <w:rFonts w:ascii="Arial" w:eastAsiaTheme="minorEastAsia" w:hAnsi="Arial" w:cs="Arial"/>
                <w:b/>
                <w:color w:val="000000" w:themeColor="text1"/>
                <w:sz w:val="18"/>
                <w:szCs w:val="18"/>
                <w:lang w:eastAsia="fr-CH"/>
              </w:rPr>
              <w:t>mise en lumière</w:t>
            </w:r>
          </w:p>
        </w:tc>
        <w:tc>
          <w:tcPr>
            <w:tcW w:w="1672" w:type="pct"/>
            <w:shd w:val="clear" w:color="auto" w:fill="auto"/>
          </w:tcPr>
          <w:p w14:paraId="11E0CE56" w14:textId="75B13FA0" w:rsidR="00363698" w:rsidRPr="00DA3581" w:rsidRDefault="00363698" w:rsidP="00363698">
            <w:pPr>
              <w:rPr>
                <w:rFonts w:ascii="Arial" w:eastAsiaTheme="minorEastAsia" w:hAnsi="Arial" w:cs="Arial"/>
                <w:sz w:val="18"/>
                <w:szCs w:val="18"/>
                <w:lang w:eastAsia="fr-CH"/>
              </w:rPr>
            </w:pPr>
            <w:r w:rsidRPr="00DA3581">
              <w:rPr>
                <w:rFonts w:ascii="Arial" w:eastAsiaTheme="minorEastAsia" w:hAnsi="Arial" w:cs="Arial"/>
                <w:sz w:val="18"/>
                <w:szCs w:val="18"/>
                <w:lang w:eastAsia="fr-CH"/>
              </w:rPr>
              <w:t xml:space="preserve">Il s’agit d’ouvrir les peuplements afin de laisser le rajeunissement/fourré moins longtemps en </w:t>
            </w:r>
            <w:r w:rsidR="00C8436C" w:rsidRPr="00DA3581">
              <w:rPr>
                <w:rFonts w:ascii="Arial" w:eastAsiaTheme="minorEastAsia" w:hAnsi="Arial" w:cs="Arial"/>
                <w:sz w:val="18"/>
                <w:szCs w:val="18"/>
                <w:lang w:eastAsia="fr-CH"/>
              </w:rPr>
              <w:t>« salle</w:t>
            </w:r>
            <w:r w:rsidRPr="00DA3581">
              <w:rPr>
                <w:rFonts w:ascii="Arial" w:eastAsiaTheme="minorEastAsia" w:hAnsi="Arial" w:cs="Arial"/>
                <w:sz w:val="18"/>
                <w:szCs w:val="18"/>
                <w:lang w:eastAsia="fr-CH"/>
              </w:rPr>
              <w:t xml:space="preserve"> d’attente</w:t>
            </w:r>
            <w:r w:rsidR="00C8436C" w:rsidRPr="00DA3581">
              <w:rPr>
                <w:rFonts w:ascii="Arial" w:eastAsiaTheme="minorEastAsia" w:hAnsi="Arial" w:cs="Arial"/>
                <w:sz w:val="18"/>
                <w:szCs w:val="18"/>
                <w:lang w:eastAsia="fr-CH"/>
              </w:rPr>
              <w:t> »</w:t>
            </w:r>
            <w:r w:rsidRPr="00DA3581">
              <w:rPr>
                <w:rFonts w:ascii="Arial" w:eastAsiaTheme="minorEastAsia" w:hAnsi="Arial" w:cs="Arial"/>
                <w:sz w:val="18"/>
                <w:szCs w:val="18"/>
                <w:lang w:eastAsia="fr-CH"/>
              </w:rPr>
              <w:t xml:space="preserve"> (exposition </w:t>
            </w:r>
            <w:r w:rsidR="004B6F5E" w:rsidRPr="00DA3581">
              <w:rPr>
                <w:rFonts w:ascii="Arial" w:eastAsiaTheme="minorEastAsia" w:hAnsi="Arial" w:cs="Arial"/>
                <w:sz w:val="18"/>
                <w:szCs w:val="18"/>
                <w:lang w:eastAsia="fr-CH"/>
              </w:rPr>
              <w:t>moins</w:t>
            </w:r>
            <w:r w:rsidRPr="00DA3581">
              <w:rPr>
                <w:rFonts w:ascii="Arial" w:eastAsiaTheme="minorEastAsia" w:hAnsi="Arial" w:cs="Arial"/>
                <w:sz w:val="18"/>
                <w:szCs w:val="18"/>
                <w:lang w:eastAsia="fr-CH"/>
              </w:rPr>
              <w:t xml:space="preserve"> longue à la dent du gibier), permettre l’installation d’essences de mi-lumière et d’herbacées. La croissance est également plus rapide favorisant le développement d’une écorce plus grossière selon les essences. Elle est donc moins longtemps sujette à l’écorçage. </w:t>
            </w:r>
          </w:p>
        </w:tc>
        <w:tc>
          <w:tcPr>
            <w:tcW w:w="607" w:type="pct"/>
            <w:shd w:val="clear" w:color="auto" w:fill="auto"/>
          </w:tcPr>
          <w:p w14:paraId="78587DCC"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Contremaître + équipe forestière</w:t>
            </w:r>
          </w:p>
        </w:tc>
        <w:tc>
          <w:tcPr>
            <w:tcW w:w="659" w:type="pct"/>
            <w:shd w:val="clear" w:color="auto" w:fill="auto"/>
          </w:tcPr>
          <w:p w14:paraId="75DF0307"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Pas de financement spécial</w:t>
            </w:r>
          </w:p>
        </w:tc>
        <w:tc>
          <w:tcPr>
            <w:tcW w:w="659" w:type="pct"/>
            <w:shd w:val="clear" w:color="auto" w:fill="auto"/>
          </w:tcPr>
          <w:p w14:paraId="07841091" w14:textId="226B0BFC"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Rien n’apparait dans les directives. Réalisé localement ; limité par la desserte peu dense.</w:t>
            </w:r>
          </w:p>
        </w:tc>
        <w:tc>
          <w:tcPr>
            <w:tcW w:w="646" w:type="pct"/>
            <w:shd w:val="clear" w:color="auto" w:fill="auto"/>
          </w:tcPr>
          <w:p w14:paraId="707C493D"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Abroutissement et écorçage</w:t>
            </w:r>
          </w:p>
        </w:tc>
      </w:tr>
      <w:tr w:rsidR="00E3043D" w:rsidRPr="00DA3581" w14:paraId="5C38BB42" w14:textId="77777777" w:rsidTr="00F57A54">
        <w:trPr>
          <w:trHeight w:val="468"/>
        </w:trPr>
        <w:tc>
          <w:tcPr>
            <w:tcW w:w="757" w:type="pct"/>
            <w:shd w:val="clear" w:color="auto" w:fill="auto"/>
          </w:tcPr>
          <w:p w14:paraId="4BD51744" w14:textId="77777777" w:rsidR="008E7EB8" w:rsidRPr="00DA3581" w:rsidRDefault="0036369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4.5</w:t>
            </w:r>
            <w:r w:rsidR="008E7EB8" w:rsidRPr="00DA3581">
              <w:rPr>
                <w:rFonts w:ascii="Arial" w:eastAsiaTheme="minorEastAsia" w:hAnsi="Arial" w:cs="Arial"/>
                <w:b/>
                <w:color w:val="000000" w:themeColor="text1"/>
                <w:sz w:val="18"/>
                <w:szCs w:val="18"/>
                <w:lang w:eastAsia="fr-CH"/>
              </w:rPr>
              <w:t xml:space="preserve"> </w:t>
            </w:r>
          </w:p>
          <w:p w14:paraId="24B0F3CE" w14:textId="67D4F5D2" w:rsidR="00363698" w:rsidRPr="00DA3581" w:rsidRDefault="00822388" w:rsidP="00822388">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 xml:space="preserve">Transformer les monocultures et </w:t>
            </w:r>
            <w:r w:rsidRPr="00DA3581">
              <w:rPr>
                <w:rFonts w:ascii="Arial" w:eastAsiaTheme="minorEastAsia" w:hAnsi="Arial" w:cs="Arial"/>
                <w:b/>
                <w:color w:val="000000" w:themeColor="text1"/>
                <w:sz w:val="18"/>
                <w:szCs w:val="18"/>
                <w:lang w:eastAsia="fr-CH"/>
              </w:rPr>
              <w:lastRenderedPageBreak/>
              <w:t>promouvoir les forêts mixtes étagées</w:t>
            </w:r>
          </w:p>
        </w:tc>
        <w:tc>
          <w:tcPr>
            <w:tcW w:w="1672" w:type="pct"/>
            <w:shd w:val="clear" w:color="auto" w:fill="auto"/>
          </w:tcPr>
          <w:p w14:paraId="3385DB90" w14:textId="60A65628" w:rsidR="00363698" w:rsidRPr="00DA3581" w:rsidRDefault="00363698" w:rsidP="00363698">
            <w:pPr>
              <w:rPr>
                <w:rFonts w:ascii="Arial" w:eastAsiaTheme="minorEastAsia" w:hAnsi="Arial" w:cs="Arial"/>
                <w:sz w:val="18"/>
                <w:szCs w:val="18"/>
                <w:lang w:eastAsia="fr-CH"/>
              </w:rPr>
            </w:pPr>
            <w:r w:rsidRPr="00DA3581">
              <w:rPr>
                <w:rFonts w:ascii="Arial" w:eastAsiaTheme="minorEastAsia" w:hAnsi="Arial" w:cs="Arial"/>
                <w:sz w:val="18"/>
                <w:szCs w:val="18"/>
                <w:lang w:eastAsia="fr-CH"/>
              </w:rPr>
              <w:lastRenderedPageBreak/>
              <w:t xml:space="preserve">Lutter contre les monocultures qui appauvrissent le milieu en termes de capacité d’accueil de la faune. </w:t>
            </w:r>
          </w:p>
        </w:tc>
        <w:tc>
          <w:tcPr>
            <w:tcW w:w="607" w:type="pct"/>
            <w:shd w:val="clear" w:color="auto" w:fill="auto"/>
          </w:tcPr>
          <w:p w14:paraId="3144DFDB"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Contremaître + équipe forestière</w:t>
            </w:r>
          </w:p>
        </w:tc>
        <w:tc>
          <w:tcPr>
            <w:tcW w:w="659" w:type="pct"/>
            <w:shd w:val="clear" w:color="auto" w:fill="auto"/>
          </w:tcPr>
          <w:p w14:paraId="3A4CA568"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Pas de financement spécial</w:t>
            </w:r>
          </w:p>
        </w:tc>
        <w:tc>
          <w:tcPr>
            <w:tcW w:w="659" w:type="pct"/>
            <w:shd w:val="clear" w:color="auto" w:fill="auto"/>
          </w:tcPr>
          <w:p w14:paraId="2972603F" w14:textId="3E40518C"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Réalisé</w:t>
            </w:r>
          </w:p>
        </w:tc>
        <w:tc>
          <w:tcPr>
            <w:tcW w:w="646" w:type="pct"/>
            <w:shd w:val="clear" w:color="auto" w:fill="auto"/>
          </w:tcPr>
          <w:p w14:paraId="23E32615" w14:textId="77777777"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Abroutissement, écorçage, frayure</w:t>
            </w:r>
          </w:p>
        </w:tc>
      </w:tr>
      <w:tr w:rsidR="00C410FE" w:rsidRPr="00DA3581" w14:paraId="021D6E8F" w14:textId="77777777" w:rsidTr="00F57A54">
        <w:trPr>
          <w:trHeight w:val="1189"/>
        </w:trPr>
        <w:tc>
          <w:tcPr>
            <w:tcW w:w="757" w:type="pct"/>
            <w:shd w:val="clear" w:color="auto" w:fill="auto"/>
          </w:tcPr>
          <w:p w14:paraId="64B366BE" w14:textId="77777777" w:rsidR="008E7EB8" w:rsidRPr="00DA3581" w:rsidRDefault="008E7EB8"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 xml:space="preserve">4.6 </w:t>
            </w:r>
          </w:p>
          <w:p w14:paraId="609FE66D" w14:textId="48EA6F0F" w:rsidR="00C410FE" w:rsidRPr="00DA3581" w:rsidRDefault="00C410FE" w:rsidP="00317874">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Développement durable des forêts</w:t>
            </w:r>
          </w:p>
        </w:tc>
        <w:tc>
          <w:tcPr>
            <w:tcW w:w="1672" w:type="pct"/>
            <w:shd w:val="clear" w:color="auto" w:fill="auto"/>
          </w:tcPr>
          <w:p w14:paraId="7157BF4F" w14:textId="665D7CDA" w:rsidR="00C410FE" w:rsidRPr="00DA3581" w:rsidRDefault="00DA3581" w:rsidP="00363698">
            <w:pPr>
              <w:rPr>
                <w:rFonts w:ascii="Arial" w:eastAsiaTheme="minorEastAsia" w:hAnsi="Arial" w:cs="Arial"/>
                <w:sz w:val="18"/>
                <w:szCs w:val="18"/>
                <w:lang w:eastAsia="fr-CH"/>
              </w:rPr>
            </w:pPr>
            <w:r w:rsidRPr="00DA3581">
              <w:rPr>
                <w:rFonts w:ascii="Arial" w:eastAsiaTheme="minorEastAsia" w:hAnsi="Arial" w:cs="Arial"/>
                <w:sz w:val="18"/>
                <w:szCs w:val="18"/>
                <w:lang w:eastAsia="fr-CH"/>
              </w:rPr>
              <w:t>Une activité de rajeunissement régulière et répartie sur toute la surface conduit à une structure forestière durable</w:t>
            </w:r>
            <w:r w:rsidR="0000208B" w:rsidRPr="00DA3581">
              <w:rPr>
                <w:rFonts w:ascii="Arial" w:eastAsiaTheme="minorEastAsia" w:hAnsi="Arial" w:cs="Arial"/>
                <w:sz w:val="18"/>
                <w:szCs w:val="18"/>
                <w:lang w:eastAsia="fr-CH"/>
              </w:rPr>
              <w:t xml:space="preserve"> (répartition </w:t>
            </w:r>
            <w:r w:rsidR="00540064" w:rsidRPr="00DA3581">
              <w:rPr>
                <w:rFonts w:ascii="Arial" w:eastAsiaTheme="minorEastAsia" w:hAnsi="Arial" w:cs="Arial"/>
                <w:sz w:val="18"/>
                <w:szCs w:val="18"/>
                <w:lang w:eastAsia="fr-CH"/>
              </w:rPr>
              <w:t xml:space="preserve">durable </w:t>
            </w:r>
            <w:r w:rsidR="0000208B" w:rsidRPr="00DA3581">
              <w:rPr>
                <w:rFonts w:ascii="Arial" w:eastAsiaTheme="minorEastAsia" w:hAnsi="Arial" w:cs="Arial"/>
                <w:sz w:val="18"/>
                <w:szCs w:val="18"/>
                <w:lang w:eastAsia="fr-CH"/>
              </w:rPr>
              <w:t>des</w:t>
            </w:r>
            <w:r w:rsidR="00540064" w:rsidRPr="00DA3581">
              <w:rPr>
                <w:rFonts w:ascii="Arial" w:eastAsiaTheme="minorEastAsia" w:hAnsi="Arial" w:cs="Arial"/>
                <w:sz w:val="18"/>
                <w:szCs w:val="18"/>
                <w:lang w:eastAsia="fr-CH"/>
              </w:rPr>
              <w:t xml:space="preserve"> stades de développement</w:t>
            </w:r>
            <w:r w:rsidR="0000208B" w:rsidRPr="00DA3581">
              <w:rPr>
                <w:rFonts w:ascii="Arial" w:eastAsiaTheme="minorEastAsia" w:hAnsi="Arial" w:cs="Arial"/>
                <w:sz w:val="18"/>
                <w:szCs w:val="18"/>
                <w:lang w:eastAsia="fr-CH"/>
              </w:rPr>
              <w:t xml:space="preserve">). Les dégâts sont ainsi moins concentrés localement. </w:t>
            </w:r>
            <w:r w:rsidR="002C24F6" w:rsidRPr="00DA3581">
              <w:rPr>
                <w:rFonts w:ascii="Arial" w:eastAsiaTheme="minorEastAsia" w:hAnsi="Arial" w:cs="Arial"/>
                <w:sz w:val="18"/>
                <w:szCs w:val="18"/>
                <w:lang w:eastAsia="fr-CH"/>
              </w:rPr>
              <w:t xml:space="preserve">Le développement de la végétation après une </w:t>
            </w:r>
            <w:r w:rsidR="00540064" w:rsidRPr="00DA3581">
              <w:rPr>
                <w:rFonts w:ascii="Arial" w:eastAsiaTheme="minorEastAsia" w:hAnsi="Arial" w:cs="Arial"/>
                <w:sz w:val="18"/>
                <w:szCs w:val="18"/>
                <w:lang w:eastAsia="fr-CH"/>
              </w:rPr>
              <w:t xml:space="preserve">coupe définitive </w:t>
            </w:r>
            <w:r w:rsidR="0000208B" w:rsidRPr="00DA3581">
              <w:rPr>
                <w:rFonts w:ascii="Arial" w:eastAsiaTheme="minorEastAsia" w:hAnsi="Arial" w:cs="Arial"/>
                <w:sz w:val="18"/>
                <w:szCs w:val="18"/>
                <w:lang w:eastAsia="fr-CH"/>
              </w:rPr>
              <w:t>permet d'offrir une grande quantité de nourriture, ce qui réduit généralement la pression de l'abroutissement.</w:t>
            </w:r>
            <w:r w:rsidR="00A14163" w:rsidRPr="00DA3581">
              <w:rPr>
                <w:rFonts w:ascii="Arial" w:eastAsiaTheme="minorEastAsia" w:hAnsi="Arial" w:cs="Arial"/>
                <w:sz w:val="18"/>
                <w:szCs w:val="18"/>
                <w:lang w:eastAsia="fr-CH"/>
              </w:rPr>
              <w:t xml:space="preserve"> Les </w:t>
            </w:r>
            <w:r w:rsidR="0000208B" w:rsidRPr="00DA3581">
              <w:rPr>
                <w:rFonts w:ascii="Arial" w:eastAsiaTheme="minorEastAsia" w:hAnsi="Arial" w:cs="Arial"/>
                <w:sz w:val="18"/>
                <w:szCs w:val="18"/>
                <w:lang w:eastAsia="fr-CH"/>
              </w:rPr>
              <w:t>éléments d</w:t>
            </w:r>
            <w:r w:rsidR="002C24F6" w:rsidRPr="00DA3581">
              <w:rPr>
                <w:rFonts w:ascii="Arial" w:eastAsiaTheme="minorEastAsia" w:hAnsi="Arial" w:cs="Arial"/>
                <w:sz w:val="18"/>
                <w:szCs w:val="18"/>
                <w:lang w:eastAsia="fr-CH"/>
              </w:rPr>
              <w:t>’une</w:t>
            </w:r>
            <w:r w:rsidR="0000208B" w:rsidRPr="00DA3581">
              <w:rPr>
                <w:rFonts w:ascii="Arial" w:eastAsiaTheme="minorEastAsia" w:hAnsi="Arial" w:cs="Arial"/>
                <w:sz w:val="18"/>
                <w:szCs w:val="18"/>
                <w:lang w:eastAsia="fr-CH"/>
              </w:rPr>
              <w:t xml:space="preserve"> sylviculture proche de la nature doivent rester en place et </w:t>
            </w:r>
            <w:r w:rsidR="002C24F6" w:rsidRPr="00DA3581">
              <w:rPr>
                <w:rFonts w:ascii="Arial" w:eastAsiaTheme="minorEastAsia" w:hAnsi="Arial" w:cs="Arial"/>
                <w:sz w:val="18"/>
                <w:szCs w:val="18"/>
                <w:lang w:eastAsia="fr-CH"/>
              </w:rPr>
              <w:t>maintenir</w:t>
            </w:r>
            <w:r w:rsidR="0000208B" w:rsidRPr="00DA3581">
              <w:rPr>
                <w:rFonts w:ascii="Arial" w:eastAsiaTheme="minorEastAsia" w:hAnsi="Arial" w:cs="Arial"/>
                <w:sz w:val="18"/>
                <w:szCs w:val="18"/>
                <w:lang w:eastAsia="fr-CH"/>
              </w:rPr>
              <w:t xml:space="preserve"> la structure (arbres sur pied, rejets, pionniers, arbustes, bois mort).</w:t>
            </w:r>
          </w:p>
        </w:tc>
        <w:tc>
          <w:tcPr>
            <w:tcW w:w="607" w:type="pct"/>
            <w:shd w:val="clear" w:color="auto" w:fill="auto"/>
          </w:tcPr>
          <w:p w14:paraId="4E532020" w14:textId="77777777" w:rsidR="00C410FE" w:rsidRPr="00DA3581" w:rsidRDefault="00C410FE" w:rsidP="004861A5">
            <w:pPr>
              <w:rPr>
                <w:rFonts w:ascii="Arial" w:eastAsiaTheme="minorEastAsia" w:hAnsi="Arial" w:cs="Arial"/>
                <w:sz w:val="18"/>
                <w:szCs w:val="18"/>
                <w:lang w:eastAsia="fr-CH"/>
              </w:rPr>
            </w:pPr>
          </w:p>
        </w:tc>
        <w:tc>
          <w:tcPr>
            <w:tcW w:w="659" w:type="pct"/>
            <w:shd w:val="clear" w:color="auto" w:fill="auto"/>
          </w:tcPr>
          <w:p w14:paraId="66045127" w14:textId="77777777" w:rsidR="00C410FE" w:rsidRPr="00DA3581" w:rsidRDefault="00C410FE" w:rsidP="004861A5">
            <w:pPr>
              <w:rPr>
                <w:rFonts w:ascii="Arial" w:eastAsiaTheme="minorEastAsia" w:hAnsi="Arial" w:cs="Arial"/>
                <w:sz w:val="18"/>
                <w:szCs w:val="18"/>
                <w:lang w:eastAsia="fr-CH"/>
              </w:rPr>
            </w:pPr>
          </w:p>
        </w:tc>
        <w:tc>
          <w:tcPr>
            <w:tcW w:w="659" w:type="pct"/>
            <w:shd w:val="clear" w:color="auto" w:fill="auto"/>
          </w:tcPr>
          <w:p w14:paraId="4EAA23BA" w14:textId="77777777" w:rsidR="00C410FE" w:rsidRPr="00DA3581" w:rsidRDefault="00C410FE" w:rsidP="004861A5">
            <w:pPr>
              <w:rPr>
                <w:rFonts w:ascii="Arial" w:eastAsiaTheme="minorEastAsia" w:hAnsi="Arial" w:cs="Arial"/>
                <w:sz w:val="18"/>
                <w:szCs w:val="18"/>
                <w:lang w:eastAsia="fr-CH"/>
              </w:rPr>
            </w:pPr>
          </w:p>
        </w:tc>
        <w:tc>
          <w:tcPr>
            <w:tcW w:w="646" w:type="pct"/>
            <w:shd w:val="clear" w:color="auto" w:fill="auto"/>
          </w:tcPr>
          <w:p w14:paraId="70297940" w14:textId="77777777" w:rsidR="00C410FE" w:rsidRPr="00DA3581" w:rsidRDefault="00C410FE" w:rsidP="004861A5">
            <w:pPr>
              <w:rPr>
                <w:rFonts w:ascii="Arial" w:eastAsiaTheme="minorEastAsia" w:hAnsi="Arial" w:cs="Arial"/>
                <w:sz w:val="18"/>
                <w:szCs w:val="18"/>
                <w:lang w:eastAsia="fr-CH"/>
              </w:rPr>
            </w:pPr>
          </w:p>
        </w:tc>
      </w:tr>
      <w:tr w:rsidR="00D55138" w:rsidRPr="00DA3581" w14:paraId="5A8C2473" w14:textId="77777777" w:rsidTr="00F57A54">
        <w:trPr>
          <w:trHeight w:val="1425"/>
        </w:trPr>
        <w:tc>
          <w:tcPr>
            <w:tcW w:w="757" w:type="pct"/>
            <w:shd w:val="clear" w:color="auto" w:fill="auto"/>
          </w:tcPr>
          <w:p w14:paraId="3A829911" w14:textId="77777777" w:rsidR="008E7EB8" w:rsidRPr="00DA3581" w:rsidRDefault="00D55138" w:rsidP="00D55138">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 xml:space="preserve">4.7 </w:t>
            </w:r>
          </w:p>
          <w:p w14:paraId="5E0550A5" w14:textId="51796E20" w:rsidR="00D55138" w:rsidRPr="00DA3581" w:rsidRDefault="00D55138" w:rsidP="00D55138">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Laisser les rémanents de coupe sur place</w:t>
            </w:r>
          </w:p>
        </w:tc>
        <w:tc>
          <w:tcPr>
            <w:tcW w:w="1672" w:type="pct"/>
            <w:shd w:val="clear" w:color="auto" w:fill="auto"/>
          </w:tcPr>
          <w:p w14:paraId="0CF3ABE0" w14:textId="542A3F63" w:rsidR="00D55138" w:rsidRPr="00DA3581" w:rsidRDefault="008A298C" w:rsidP="00D55138">
            <w:pPr>
              <w:rPr>
                <w:rFonts w:ascii="Arial" w:eastAsiaTheme="minorEastAsia" w:hAnsi="Arial" w:cs="Arial"/>
                <w:sz w:val="18"/>
                <w:szCs w:val="18"/>
                <w:lang w:eastAsia="fr-CH"/>
              </w:rPr>
            </w:pPr>
            <w:r w:rsidRPr="00DA3581">
              <w:rPr>
                <w:rFonts w:ascii="Arial" w:eastAsiaTheme="minorEastAsia" w:hAnsi="Arial" w:cs="Arial"/>
                <w:sz w:val="18"/>
                <w:szCs w:val="18"/>
                <w:lang w:eastAsia="fr-CH"/>
              </w:rPr>
              <w:t>Laisser les résidus de coupe sur place. Les cimes des arbres et les branches agissent comme remparts naturels. Les graines et les plantules sont ainsi mieux protégées. Les ongulés réduisent leur consommation (en présence de prédateurs), car les possibilités de fuite sont réduites.</w:t>
            </w:r>
          </w:p>
        </w:tc>
        <w:tc>
          <w:tcPr>
            <w:tcW w:w="607" w:type="pct"/>
            <w:shd w:val="clear" w:color="auto" w:fill="auto"/>
          </w:tcPr>
          <w:p w14:paraId="7B15735C" w14:textId="7B86FD07" w:rsidR="00D55138" w:rsidRPr="00DA3581" w:rsidRDefault="00D55138" w:rsidP="00D55138">
            <w:pPr>
              <w:rPr>
                <w:rFonts w:ascii="Arial" w:eastAsiaTheme="minorEastAsia" w:hAnsi="Arial" w:cs="Arial"/>
                <w:strike/>
                <w:sz w:val="18"/>
                <w:szCs w:val="18"/>
                <w:lang w:eastAsia="fr-CH"/>
              </w:rPr>
            </w:pPr>
            <w:r w:rsidRPr="00DA3581">
              <w:rPr>
                <w:rFonts w:ascii="Arial" w:eastAsiaTheme="minorEastAsia" w:hAnsi="Arial" w:cs="Arial"/>
                <w:sz w:val="18"/>
                <w:szCs w:val="18"/>
                <w:lang w:eastAsia="fr-CH"/>
              </w:rPr>
              <w:t>Contremaître + équipe forestière</w:t>
            </w:r>
          </w:p>
        </w:tc>
        <w:tc>
          <w:tcPr>
            <w:tcW w:w="659" w:type="pct"/>
            <w:shd w:val="clear" w:color="auto" w:fill="auto"/>
          </w:tcPr>
          <w:p w14:paraId="00F7791A" w14:textId="04A5DFDF" w:rsidR="00D55138" w:rsidRPr="00DA3581" w:rsidRDefault="00D55138" w:rsidP="00D55138">
            <w:pPr>
              <w:rPr>
                <w:rFonts w:ascii="Arial" w:eastAsiaTheme="minorEastAsia" w:hAnsi="Arial" w:cs="Arial"/>
                <w:strike/>
                <w:sz w:val="18"/>
                <w:szCs w:val="18"/>
                <w:lang w:eastAsia="fr-CH"/>
              </w:rPr>
            </w:pPr>
            <w:r w:rsidRPr="00DA3581">
              <w:rPr>
                <w:rFonts w:ascii="Arial" w:eastAsiaTheme="minorEastAsia" w:hAnsi="Arial" w:cs="Arial"/>
                <w:sz w:val="18"/>
                <w:szCs w:val="18"/>
                <w:lang w:eastAsia="fr-CH"/>
              </w:rPr>
              <w:t>Pas de financement spécial</w:t>
            </w:r>
          </w:p>
        </w:tc>
        <w:tc>
          <w:tcPr>
            <w:tcW w:w="659" w:type="pct"/>
            <w:shd w:val="clear" w:color="auto" w:fill="auto"/>
          </w:tcPr>
          <w:p w14:paraId="30ED847B" w14:textId="6A8A17E5" w:rsidR="00D55138" w:rsidRPr="00DA3581" w:rsidRDefault="00D55138" w:rsidP="00D55138">
            <w:pPr>
              <w:rPr>
                <w:rFonts w:ascii="Arial" w:eastAsiaTheme="minorEastAsia" w:hAnsi="Arial" w:cs="Arial"/>
                <w:strike/>
                <w:sz w:val="18"/>
                <w:szCs w:val="18"/>
                <w:lang w:eastAsia="fr-CH"/>
              </w:rPr>
            </w:pPr>
            <w:r w:rsidRPr="00DA3581">
              <w:rPr>
                <w:rFonts w:ascii="Arial" w:eastAsiaTheme="minorEastAsia" w:hAnsi="Arial" w:cs="Arial"/>
                <w:sz w:val="18"/>
                <w:szCs w:val="18"/>
                <w:lang w:eastAsia="fr-CH"/>
              </w:rPr>
              <w:t>Réalisé</w:t>
            </w:r>
          </w:p>
        </w:tc>
        <w:tc>
          <w:tcPr>
            <w:tcW w:w="646" w:type="pct"/>
            <w:shd w:val="clear" w:color="auto" w:fill="auto"/>
          </w:tcPr>
          <w:p w14:paraId="230038B4" w14:textId="4EC39AA3" w:rsidR="00D55138" w:rsidRPr="00DA3581" w:rsidRDefault="00D55138" w:rsidP="00D55138">
            <w:pPr>
              <w:rPr>
                <w:rFonts w:ascii="Arial" w:eastAsiaTheme="minorEastAsia" w:hAnsi="Arial" w:cs="Arial"/>
                <w:strike/>
                <w:sz w:val="18"/>
                <w:szCs w:val="18"/>
                <w:lang w:eastAsia="fr-CH"/>
              </w:rPr>
            </w:pPr>
            <w:r w:rsidRPr="00DA3581">
              <w:rPr>
                <w:rFonts w:ascii="Arial" w:eastAsiaTheme="minorEastAsia" w:hAnsi="Arial" w:cs="Arial"/>
                <w:sz w:val="18"/>
                <w:szCs w:val="18"/>
                <w:lang w:eastAsia="fr-CH"/>
              </w:rPr>
              <w:t>Abroutissement</w:t>
            </w:r>
          </w:p>
        </w:tc>
      </w:tr>
      <w:tr w:rsidR="00E3043D" w:rsidRPr="00DA3581" w14:paraId="1C30FBB5" w14:textId="77777777" w:rsidTr="00F57A54">
        <w:trPr>
          <w:trHeight w:val="1229"/>
        </w:trPr>
        <w:tc>
          <w:tcPr>
            <w:tcW w:w="757" w:type="pct"/>
            <w:shd w:val="clear" w:color="auto" w:fill="auto"/>
          </w:tcPr>
          <w:p w14:paraId="3B233BCF" w14:textId="77777777" w:rsidR="008E7EB8" w:rsidRPr="00DA3581" w:rsidRDefault="00363698" w:rsidP="00363698">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4.</w:t>
            </w:r>
            <w:r w:rsidR="004B6F5E" w:rsidRPr="00DA3581">
              <w:rPr>
                <w:rFonts w:ascii="Arial" w:eastAsiaTheme="minorEastAsia" w:hAnsi="Arial" w:cs="Arial"/>
                <w:b/>
                <w:color w:val="000000" w:themeColor="text1"/>
                <w:sz w:val="18"/>
                <w:szCs w:val="18"/>
                <w:lang w:eastAsia="fr-CH"/>
              </w:rPr>
              <w:t>8</w:t>
            </w:r>
            <w:r w:rsidRPr="00DA3581">
              <w:rPr>
                <w:rFonts w:ascii="Arial" w:eastAsiaTheme="minorEastAsia" w:hAnsi="Arial" w:cs="Arial"/>
                <w:b/>
                <w:color w:val="000000" w:themeColor="text1"/>
                <w:sz w:val="18"/>
                <w:szCs w:val="18"/>
                <w:lang w:eastAsia="fr-CH"/>
              </w:rPr>
              <w:t xml:space="preserve"> </w:t>
            </w:r>
          </w:p>
          <w:p w14:paraId="261E4053" w14:textId="3F36FA0B" w:rsidR="00363698" w:rsidRPr="00DA3581" w:rsidRDefault="00363698" w:rsidP="00363698">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color w:val="000000" w:themeColor="text1"/>
                <w:sz w:val="18"/>
                <w:szCs w:val="18"/>
                <w:lang w:eastAsia="fr-CH"/>
              </w:rPr>
              <w:t>Favoriser les lisières</w:t>
            </w:r>
          </w:p>
        </w:tc>
        <w:tc>
          <w:tcPr>
            <w:tcW w:w="1672" w:type="pct"/>
            <w:shd w:val="clear" w:color="auto" w:fill="auto"/>
          </w:tcPr>
          <w:p w14:paraId="719664D3" w14:textId="6F766C63" w:rsidR="00363698" w:rsidRPr="00DA3581" w:rsidRDefault="00363698" w:rsidP="00363698">
            <w:pPr>
              <w:rPr>
                <w:rFonts w:ascii="Arial" w:eastAsiaTheme="minorEastAsia" w:hAnsi="Arial" w:cs="Arial"/>
                <w:sz w:val="18"/>
                <w:szCs w:val="18"/>
                <w:lang w:eastAsia="fr-CH"/>
              </w:rPr>
            </w:pPr>
            <w:r w:rsidRPr="00DA3581">
              <w:rPr>
                <w:rFonts w:ascii="Arial" w:eastAsiaTheme="minorEastAsia" w:hAnsi="Arial" w:cs="Arial"/>
                <w:sz w:val="18"/>
                <w:szCs w:val="18"/>
                <w:lang w:eastAsia="fr-CH"/>
              </w:rPr>
              <w:t>Diversifier la structure des limites forestières pour le gibier.</w:t>
            </w:r>
            <w:r w:rsidR="008F0B0C" w:rsidRPr="00DA3581">
              <w:rPr>
                <w:rFonts w:ascii="Arial" w:eastAsiaTheme="minorEastAsia" w:hAnsi="Arial" w:cs="Arial"/>
                <w:sz w:val="18"/>
                <w:szCs w:val="18"/>
                <w:lang w:eastAsia="fr-CH"/>
              </w:rPr>
              <w:t xml:space="preserve"> </w:t>
            </w:r>
            <w:r w:rsidR="008E7EB8" w:rsidRPr="00DA3581">
              <w:rPr>
                <w:rFonts w:ascii="Arial" w:eastAsiaTheme="minorEastAsia" w:hAnsi="Arial" w:cs="Arial"/>
                <w:sz w:val="18"/>
                <w:szCs w:val="18"/>
                <w:lang w:eastAsia="fr-CH"/>
              </w:rPr>
              <w:t xml:space="preserve">Les lisières étagées sont des interfaces entre différents milieux </w:t>
            </w:r>
            <w:r w:rsidR="008F0B0C" w:rsidRPr="00DA3581">
              <w:rPr>
                <w:rFonts w:ascii="Arial" w:eastAsiaTheme="minorEastAsia" w:hAnsi="Arial" w:cs="Arial"/>
                <w:sz w:val="18"/>
                <w:szCs w:val="18"/>
                <w:lang w:eastAsia="fr-CH"/>
              </w:rPr>
              <w:t xml:space="preserve">et </w:t>
            </w:r>
            <w:r w:rsidRPr="00DA3581">
              <w:rPr>
                <w:rFonts w:ascii="Arial" w:eastAsiaTheme="minorEastAsia" w:hAnsi="Arial" w:cs="Arial"/>
                <w:sz w:val="18"/>
                <w:szCs w:val="18"/>
                <w:lang w:eastAsia="fr-CH"/>
              </w:rPr>
              <w:t>offrent une zone de sécurité pour le gibier</w:t>
            </w:r>
            <w:r w:rsidR="008F0B0C" w:rsidRPr="00DA3581">
              <w:rPr>
                <w:rFonts w:ascii="Arial" w:eastAsiaTheme="minorEastAsia" w:hAnsi="Arial" w:cs="Arial"/>
                <w:sz w:val="18"/>
                <w:szCs w:val="18"/>
                <w:lang w:eastAsia="fr-CH"/>
              </w:rPr>
              <w:t>.</w:t>
            </w:r>
          </w:p>
        </w:tc>
        <w:tc>
          <w:tcPr>
            <w:tcW w:w="607" w:type="pct"/>
            <w:shd w:val="clear" w:color="auto" w:fill="auto"/>
          </w:tcPr>
          <w:p w14:paraId="31A6E718" w14:textId="0D84D376"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Contremaître + équipe forestière</w:t>
            </w:r>
          </w:p>
        </w:tc>
        <w:tc>
          <w:tcPr>
            <w:tcW w:w="659" w:type="pct"/>
            <w:shd w:val="clear" w:color="auto" w:fill="auto"/>
          </w:tcPr>
          <w:p w14:paraId="6AFC41AF" w14:textId="15AAAFDC"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Fonds pour la biodiversité (N&amp;P)</w:t>
            </w:r>
            <w:r w:rsidR="008F0B0C" w:rsidRPr="00DA3581">
              <w:rPr>
                <w:rFonts w:ascii="Arial" w:eastAsiaTheme="minorEastAsia" w:hAnsi="Arial" w:cs="Arial"/>
                <w:sz w:val="18"/>
                <w:szCs w:val="18"/>
                <w:lang w:eastAsia="fr-CH"/>
              </w:rPr>
              <w:t xml:space="preserve"> et programme de subvention pour la biodiversité</w:t>
            </w:r>
          </w:p>
        </w:tc>
        <w:tc>
          <w:tcPr>
            <w:tcW w:w="659" w:type="pct"/>
            <w:shd w:val="clear" w:color="auto" w:fill="auto"/>
          </w:tcPr>
          <w:p w14:paraId="6A70B8BA" w14:textId="1075B584"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Partiellement réalisé. Fonds insuffisants, forte demande des forestiers</w:t>
            </w:r>
          </w:p>
        </w:tc>
        <w:tc>
          <w:tcPr>
            <w:tcW w:w="646" w:type="pct"/>
            <w:shd w:val="clear" w:color="auto" w:fill="auto"/>
          </w:tcPr>
          <w:p w14:paraId="016BB5FA" w14:textId="77777777" w:rsidR="00363698" w:rsidRPr="00DA3581" w:rsidRDefault="00363698" w:rsidP="004861A5">
            <w:pPr>
              <w:rPr>
                <w:rFonts w:ascii="Arial" w:eastAsiaTheme="minorEastAsia" w:hAnsi="Arial" w:cs="Arial"/>
                <w:sz w:val="18"/>
                <w:szCs w:val="18"/>
                <w:lang w:eastAsia="fr-CH"/>
              </w:rPr>
            </w:pPr>
          </w:p>
        </w:tc>
      </w:tr>
      <w:tr w:rsidR="00E3043D" w:rsidRPr="006417E5" w14:paraId="3AA53479" w14:textId="77777777" w:rsidTr="00F57A54">
        <w:trPr>
          <w:trHeight w:val="1425"/>
        </w:trPr>
        <w:tc>
          <w:tcPr>
            <w:tcW w:w="757" w:type="pct"/>
            <w:shd w:val="clear" w:color="auto" w:fill="auto"/>
          </w:tcPr>
          <w:p w14:paraId="6FC7300A" w14:textId="77777777" w:rsidR="008E7EB8" w:rsidRPr="00DA3581" w:rsidRDefault="008F0B0C" w:rsidP="00363698">
            <w:pPr>
              <w:spacing w:before="40" w:after="40"/>
              <w:rPr>
                <w:rFonts w:ascii="Arial" w:eastAsiaTheme="minorEastAsia" w:hAnsi="Arial" w:cs="Arial"/>
                <w:b/>
                <w:bCs/>
                <w:color w:val="000000" w:themeColor="text1"/>
                <w:sz w:val="18"/>
                <w:szCs w:val="18"/>
                <w:lang w:eastAsia="fr-CH"/>
              </w:rPr>
            </w:pPr>
            <w:r w:rsidRPr="00DA3581">
              <w:rPr>
                <w:rFonts w:ascii="Arial" w:eastAsiaTheme="minorEastAsia" w:hAnsi="Arial" w:cs="Arial"/>
                <w:b/>
                <w:bCs/>
                <w:color w:val="000000" w:themeColor="text1"/>
                <w:sz w:val="18"/>
                <w:szCs w:val="18"/>
                <w:lang w:eastAsia="fr-CH"/>
              </w:rPr>
              <w:t>4</w:t>
            </w:r>
            <w:r w:rsidR="00363698" w:rsidRPr="00DA3581">
              <w:rPr>
                <w:rFonts w:ascii="Arial" w:eastAsiaTheme="minorEastAsia" w:hAnsi="Arial" w:cs="Arial"/>
                <w:b/>
                <w:bCs/>
                <w:color w:val="000000" w:themeColor="text1"/>
                <w:sz w:val="18"/>
                <w:szCs w:val="18"/>
                <w:lang w:eastAsia="fr-CH"/>
              </w:rPr>
              <w:t>.</w:t>
            </w:r>
            <w:r w:rsidR="004B6F5E" w:rsidRPr="00DA3581">
              <w:rPr>
                <w:rFonts w:ascii="Arial" w:eastAsiaTheme="minorEastAsia" w:hAnsi="Arial" w:cs="Arial"/>
                <w:b/>
                <w:bCs/>
                <w:color w:val="000000" w:themeColor="text1"/>
                <w:sz w:val="18"/>
                <w:szCs w:val="18"/>
                <w:lang w:eastAsia="fr-CH"/>
              </w:rPr>
              <w:t>9</w:t>
            </w:r>
            <w:r w:rsidR="00363698" w:rsidRPr="00DA3581">
              <w:rPr>
                <w:rFonts w:ascii="Arial" w:eastAsiaTheme="minorEastAsia" w:hAnsi="Arial" w:cs="Arial"/>
                <w:b/>
                <w:bCs/>
                <w:color w:val="000000" w:themeColor="text1"/>
                <w:sz w:val="18"/>
                <w:szCs w:val="18"/>
                <w:lang w:eastAsia="fr-CH"/>
              </w:rPr>
              <w:t xml:space="preserve"> </w:t>
            </w:r>
          </w:p>
          <w:p w14:paraId="6782DD22" w14:textId="51BA366F" w:rsidR="00363698" w:rsidRPr="00DA3581" w:rsidRDefault="00363698" w:rsidP="00363698">
            <w:pPr>
              <w:spacing w:before="40" w:after="40"/>
              <w:rPr>
                <w:rFonts w:ascii="Arial" w:eastAsiaTheme="minorEastAsia" w:hAnsi="Arial" w:cs="Arial"/>
                <w:b/>
                <w:color w:val="000000" w:themeColor="text1"/>
                <w:sz w:val="18"/>
                <w:szCs w:val="18"/>
                <w:lang w:eastAsia="fr-CH"/>
              </w:rPr>
            </w:pPr>
            <w:r w:rsidRPr="00DA3581">
              <w:rPr>
                <w:rFonts w:ascii="Arial" w:eastAsiaTheme="minorEastAsia" w:hAnsi="Arial" w:cs="Arial"/>
                <w:b/>
                <w:bCs/>
                <w:color w:val="000000" w:themeColor="text1"/>
                <w:sz w:val="18"/>
                <w:szCs w:val="18"/>
                <w:lang w:eastAsia="fr-CH"/>
              </w:rPr>
              <w:t>Limiter la fauche d’herbe au bord des chemins</w:t>
            </w:r>
          </w:p>
        </w:tc>
        <w:tc>
          <w:tcPr>
            <w:tcW w:w="1672" w:type="pct"/>
            <w:shd w:val="clear" w:color="auto" w:fill="auto"/>
          </w:tcPr>
          <w:p w14:paraId="226A3FEA" w14:textId="5FC208D9" w:rsidR="00363698" w:rsidRPr="00DA3581" w:rsidRDefault="008A298C" w:rsidP="00363698">
            <w:pPr>
              <w:rPr>
                <w:rFonts w:ascii="Arial" w:eastAsiaTheme="minorEastAsia" w:hAnsi="Arial" w:cs="Arial"/>
                <w:sz w:val="18"/>
                <w:szCs w:val="18"/>
                <w:lang w:eastAsia="fr-CH"/>
              </w:rPr>
            </w:pPr>
            <w:r w:rsidRPr="00DA3581">
              <w:rPr>
                <w:rFonts w:ascii="Arial" w:eastAsiaTheme="minorEastAsia" w:hAnsi="Arial" w:cs="Arial"/>
                <w:sz w:val="18"/>
                <w:szCs w:val="18"/>
                <w:lang w:eastAsia="fr-CH"/>
              </w:rPr>
              <w:t xml:space="preserve">Utiliser les talus et bords de chemins forestiers comme offre d’herbage pour le gibier. Un entretien préalable à l’ouverture de la chasse peut être bénéfique pour favoriser la visibilité du chasseur.  </w:t>
            </w:r>
          </w:p>
        </w:tc>
        <w:tc>
          <w:tcPr>
            <w:tcW w:w="607" w:type="pct"/>
            <w:shd w:val="clear" w:color="auto" w:fill="auto"/>
          </w:tcPr>
          <w:p w14:paraId="6122B053" w14:textId="226D4F15"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Contremaître + équipe forestière. Syndicat de routes. Communes</w:t>
            </w:r>
          </w:p>
        </w:tc>
        <w:tc>
          <w:tcPr>
            <w:tcW w:w="659" w:type="pct"/>
            <w:shd w:val="clear" w:color="auto" w:fill="auto"/>
          </w:tcPr>
          <w:p w14:paraId="0AD34276" w14:textId="567F96D1"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Pas nécessaire = mesure d’économie</w:t>
            </w:r>
          </w:p>
        </w:tc>
        <w:tc>
          <w:tcPr>
            <w:tcW w:w="659" w:type="pct"/>
            <w:shd w:val="clear" w:color="auto" w:fill="auto"/>
          </w:tcPr>
          <w:p w14:paraId="65A96854" w14:textId="51FB02CB" w:rsidR="00363698" w:rsidRPr="00DA3581"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 xml:space="preserve">A promouvoir </w:t>
            </w:r>
            <w:r w:rsidR="008F0B0C" w:rsidRPr="00DA3581">
              <w:rPr>
                <w:rFonts w:ascii="Arial" w:eastAsiaTheme="minorEastAsia" w:hAnsi="Arial" w:cs="Arial"/>
                <w:sz w:val="18"/>
                <w:szCs w:val="18"/>
                <w:lang w:eastAsia="fr-CH"/>
              </w:rPr>
              <w:t>avec la section nature et paysage</w:t>
            </w:r>
          </w:p>
        </w:tc>
        <w:tc>
          <w:tcPr>
            <w:tcW w:w="646" w:type="pct"/>
            <w:shd w:val="clear" w:color="auto" w:fill="auto"/>
          </w:tcPr>
          <w:p w14:paraId="2F1458F3" w14:textId="4201DD20" w:rsidR="00363698" w:rsidRPr="00317874" w:rsidRDefault="00363698" w:rsidP="004861A5">
            <w:pPr>
              <w:rPr>
                <w:rFonts w:ascii="Arial" w:eastAsiaTheme="minorEastAsia" w:hAnsi="Arial" w:cs="Arial"/>
                <w:sz w:val="18"/>
                <w:szCs w:val="18"/>
                <w:lang w:eastAsia="fr-CH"/>
              </w:rPr>
            </w:pPr>
            <w:r w:rsidRPr="00DA3581">
              <w:rPr>
                <w:rFonts w:ascii="Arial" w:eastAsiaTheme="minorEastAsia" w:hAnsi="Arial" w:cs="Arial"/>
                <w:sz w:val="18"/>
                <w:szCs w:val="18"/>
                <w:lang w:eastAsia="fr-CH"/>
              </w:rPr>
              <w:t>Abroutissement</w:t>
            </w:r>
          </w:p>
        </w:tc>
      </w:tr>
    </w:tbl>
    <w:p w14:paraId="3A14855A" w14:textId="1184FB33" w:rsidR="00D50656" w:rsidRDefault="00D50656" w:rsidP="009278CB"/>
    <w:p w14:paraId="555DAD8B" w14:textId="6F4FC7B1" w:rsidR="001F3FD9" w:rsidRDefault="001F3FD9" w:rsidP="009278CB">
      <w:r>
        <w:t>SFN/avril 2024</w:t>
      </w:r>
    </w:p>
    <w:p w14:paraId="35A57E76" w14:textId="131B18DD" w:rsidR="00D50656" w:rsidRDefault="00D50656"/>
    <w:sectPr w:rsidR="00D50656" w:rsidSect="006417E5">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5C9CF" w14:textId="77777777" w:rsidR="009537F6" w:rsidRDefault="009537F6" w:rsidP="00E41EA5">
      <w:pPr>
        <w:spacing w:after="0" w:line="240" w:lineRule="auto"/>
      </w:pPr>
      <w:r>
        <w:separator/>
      </w:r>
    </w:p>
  </w:endnote>
  <w:endnote w:type="continuationSeparator" w:id="0">
    <w:p w14:paraId="209FB575" w14:textId="77777777" w:rsidR="009537F6" w:rsidRDefault="009537F6" w:rsidP="00E41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4C648404" w14:paraId="174BAC51" w14:textId="77777777" w:rsidTr="00535D97">
      <w:tc>
        <w:tcPr>
          <w:tcW w:w="4665" w:type="dxa"/>
        </w:tcPr>
        <w:p w14:paraId="01E20705" w14:textId="1881511D" w:rsidR="4C648404" w:rsidRDefault="4C648404" w:rsidP="00535D97">
          <w:pPr>
            <w:pStyle w:val="En-tte"/>
            <w:ind w:left="-115"/>
          </w:pPr>
        </w:p>
      </w:tc>
      <w:tc>
        <w:tcPr>
          <w:tcW w:w="4665" w:type="dxa"/>
        </w:tcPr>
        <w:p w14:paraId="26352615" w14:textId="021AF522" w:rsidR="4C648404" w:rsidRDefault="4C648404" w:rsidP="00535D97">
          <w:pPr>
            <w:pStyle w:val="En-tte"/>
            <w:jc w:val="center"/>
          </w:pPr>
        </w:p>
      </w:tc>
      <w:tc>
        <w:tcPr>
          <w:tcW w:w="4665" w:type="dxa"/>
        </w:tcPr>
        <w:p w14:paraId="334A7A5B" w14:textId="191B916E" w:rsidR="4C648404" w:rsidRDefault="4C648404" w:rsidP="00535D97">
          <w:pPr>
            <w:pStyle w:val="En-tte"/>
            <w:ind w:right="-115"/>
            <w:jc w:val="right"/>
          </w:pPr>
        </w:p>
      </w:tc>
    </w:tr>
  </w:tbl>
  <w:p w14:paraId="541E813B" w14:textId="40449688" w:rsidR="4C648404" w:rsidRDefault="4C648404" w:rsidP="00535D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984DF" w14:textId="77777777" w:rsidR="009537F6" w:rsidRDefault="009537F6" w:rsidP="00E41EA5">
      <w:pPr>
        <w:spacing w:after="0" w:line="240" w:lineRule="auto"/>
      </w:pPr>
      <w:r>
        <w:separator/>
      </w:r>
    </w:p>
  </w:footnote>
  <w:footnote w:type="continuationSeparator" w:id="0">
    <w:p w14:paraId="56513C71" w14:textId="77777777" w:rsidR="009537F6" w:rsidRDefault="009537F6" w:rsidP="00E41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4C648404" w14:paraId="5339C34E" w14:textId="77777777" w:rsidTr="00535D97">
      <w:tc>
        <w:tcPr>
          <w:tcW w:w="4665" w:type="dxa"/>
        </w:tcPr>
        <w:p w14:paraId="141D30C2" w14:textId="336951E9" w:rsidR="4C648404" w:rsidRDefault="4C648404" w:rsidP="00535D97">
          <w:pPr>
            <w:pStyle w:val="En-tte"/>
            <w:ind w:left="-115"/>
          </w:pPr>
        </w:p>
      </w:tc>
      <w:tc>
        <w:tcPr>
          <w:tcW w:w="4665" w:type="dxa"/>
        </w:tcPr>
        <w:p w14:paraId="29045741" w14:textId="144E4E0F" w:rsidR="4C648404" w:rsidRDefault="4C648404" w:rsidP="00535D97">
          <w:pPr>
            <w:pStyle w:val="En-tte"/>
            <w:jc w:val="center"/>
          </w:pPr>
        </w:p>
      </w:tc>
      <w:tc>
        <w:tcPr>
          <w:tcW w:w="4665" w:type="dxa"/>
        </w:tcPr>
        <w:p w14:paraId="571A0590" w14:textId="1C02FF81" w:rsidR="4C648404" w:rsidRDefault="4C648404" w:rsidP="00535D97">
          <w:pPr>
            <w:pStyle w:val="En-tte"/>
            <w:ind w:right="-115"/>
            <w:jc w:val="right"/>
          </w:pPr>
        </w:p>
      </w:tc>
    </w:tr>
  </w:tbl>
  <w:p w14:paraId="716E0BE9" w14:textId="2B844887" w:rsidR="4C648404" w:rsidRDefault="4C648404" w:rsidP="00535D97">
    <w:pPr>
      <w:pStyle w:val="En-tte"/>
    </w:pPr>
  </w:p>
</w:hdr>
</file>

<file path=word/intelligence2.xml><?xml version="1.0" encoding="utf-8"?>
<int2:intelligence xmlns:int2="http://schemas.microsoft.com/office/intelligence/2020/intelligence" xmlns:oel="http://schemas.microsoft.com/office/2019/extlst">
  <int2:observations>
    <int2:bookmark int2:bookmarkName="_Int_anEW4bM0" int2:invalidationBookmarkName="" int2:hashCode="KOZS4efn0+Yfbe" int2:id="RBcW7m4T">
      <int2:state int2:value="Rejected" int2:type="LegacyProofing"/>
    </int2:bookmark>
    <int2:bookmark int2:bookmarkName="_Int_yduJgDcu" int2:invalidationBookmarkName="" int2:hashCode="uajqEyNQ5/suiX" int2:id="Kec9eEN1">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923A1"/>
    <w:multiLevelType w:val="hybridMultilevel"/>
    <w:tmpl w:val="BAFE2E2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4856FE9"/>
    <w:multiLevelType w:val="multilevel"/>
    <w:tmpl w:val="738C28B2"/>
    <w:lvl w:ilvl="0">
      <w:start w:val="1"/>
      <w:numFmt w:val="decimal"/>
      <w:lvlText w:val="%1."/>
      <w:lvlJc w:val="left"/>
      <w:pPr>
        <w:ind w:left="720" w:hanging="360"/>
      </w:pPr>
      <w:rPr>
        <w:rFonts w:hint="default"/>
        <w:b/>
        <w:bCs/>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4BB490B"/>
    <w:multiLevelType w:val="hybridMultilevel"/>
    <w:tmpl w:val="B83C4FB4"/>
    <w:lvl w:ilvl="0" w:tplc="360845EE">
      <w:start w:val="1"/>
      <w:numFmt w:val="decimal"/>
      <w:lvlText w:val="%1."/>
      <w:lvlJc w:val="left"/>
      <w:pPr>
        <w:tabs>
          <w:tab w:val="num" w:pos="720"/>
        </w:tabs>
        <w:ind w:left="720" w:hanging="360"/>
      </w:pPr>
    </w:lvl>
    <w:lvl w:ilvl="1" w:tplc="2B70E26A" w:tentative="1">
      <w:start w:val="1"/>
      <w:numFmt w:val="decimal"/>
      <w:lvlText w:val="%2."/>
      <w:lvlJc w:val="left"/>
      <w:pPr>
        <w:tabs>
          <w:tab w:val="num" w:pos="1440"/>
        </w:tabs>
        <w:ind w:left="1440" w:hanging="360"/>
      </w:pPr>
    </w:lvl>
    <w:lvl w:ilvl="2" w:tplc="9418CE6C" w:tentative="1">
      <w:start w:val="1"/>
      <w:numFmt w:val="decimal"/>
      <w:lvlText w:val="%3."/>
      <w:lvlJc w:val="left"/>
      <w:pPr>
        <w:tabs>
          <w:tab w:val="num" w:pos="2160"/>
        </w:tabs>
        <w:ind w:left="2160" w:hanging="360"/>
      </w:pPr>
    </w:lvl>
    <w:lvl w:ilvl="3" w:tplc="A8E29198" w:tentative="1">
      <w:start w:val="1"/>
      <w:numFmt w:val="decimal"/>
      <w:lvlText w:val="%4."/>
      <w:lvlJc w:val="left"/>
      <w:pPr>
        <w:tabs>
          <w:tab w:val="num" w:pos="2880"/>
        </w:tabs>
        <w:ind w:left="2880" w:hanging="360"/>
      </w:pPr>
    </w:lvl>
    <w:lvl w:ilvl="4" w:tplc="DF4E522C" w:tentative="1">
      <w:start w:val="1"/>
      <w:numFmt w:val="decimal"/>
      <w:lvlText w:val="%5."/>
      <w:lvlJc w:val="left"/>
      <w:pPr>
        <w:tabs>
          <w:tab w:val="num" w:pos="3600"/>
        </w:tabs>
        <w:ind w:left="3600" w:hanging="360"/>
      </w:pPr>
    </w:lvl>
    <w:lvl w:ilvl="5" w:tplc="DF8A7248" w:tentative="1">
      <w:start w:val="1"/>
      <w:numFmt w:val="decimal"/>
      <w:lvlText w:val="%6."/>
      <w:lvlJc w:val="left"/>
      <w:pPr>
        <w:tabs>
          <w:tab w:val="num" w:pos="4320"/>
        </w:tabs>
        <w:ind w:left="4320" w:hanging="360"/>
      </w:pPr>
    </w:lvl>
    <w:lvl w:ilvl="6" w:tplc="930CBA7C" w:tentative="1">
      <w:start w:val="1"/>
      <w:numFmt w:val="decimal"/>
      <w:lvlText w:val="%7."/>
      <w:lvlJc w:val="left"/>
      <w:pPr>
        <w:tabs>
          <w:tab w:val="num" w:pos="5040"/>
        </w:tabs>
        <w:ind w:left="5040" w:hanging="360"/>
      </w:pPr>
    </w:lvl>
    <w:lvl w:ilvl="7" w:tplc="9FC839FA" w:tentative="1">
      <w:start w:val="1"/>
      <w:numFmt w:val="decimal"/>
      <w:lvlText w:val="%8."/>
      <w:lvlJc w:val="left"/>
      <w:pPr>
        <w:tabs>
          <w:tab w:val="num" w:pos="5760"/>
        </w:tabs>
        <w:ind w:left="5760" w:hanging="360"/>
      </w:pPr>
    </w:lvl>
    <w:lvl w:ilvl="8" w:tplc="BFD4BFE6" w:tentative="1">
      <w:start w:val="1"/>
      <w:numFmt w:val="decimal"/>
      <w:lvlText w:val="%9."/>
      <w:lvlJc w:val="left"/>
      <w:pPr>
        <w:tabs>
          <w:tab w:val="num" w:pos="6480"/>
        </w:tabs>
        <w:ind w:left="6480" w:hanging="360"/>
      </w:pPr>
    </w:lvl>
  </w:abstractNum>
  <w:abstractNum w:abstractNumId="3" w15:restartNumberingAfterBreak="0">
    <w:nsid w:val="43F30B6F"/>
    <w:multiLevelType w:val="hybridMultilevel"/>
    <w:tmpl w:val="68BC72B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6D35173"/>
    <w:multiLevelType w:val="hybridMultilevel"/>
    <w:tmpl w:val="C74EA222"/>
    <w:lvl w:ilvl="0" w:tplc="769CCADC">
      <w:start w:val="1"/>
      <w:numFmt w:val="decimal"/>
      <w:lvlText w:val="%1."/>
      <w:lvlJc w:val="left"/>
      <w:pPr>
        <w:tabs>
          <w:tab w:val="num" w:pos="720"/>
        </w:tabs>
        <w:ind w:left="720" w:hanging="360"/>
      </w:pPr>
    </w:lvl>
    <w:lvl w:ilvl="1" w:tplc="EBA0F3B4" w:tentative="1">
      <w:start w:val="1"/>
      <w:numFmt w:val="decimal"/>
      <w:lvlText w:val="%2."/>
      <w:lvlJc w:val="left"/>
      <w:pPr>
        <w:tabs>
          <w:tab w:val="num" w:pos="1440"/>
        </w:tabs>
        <w:ind w:left="1440" w:hanging="360"/>
      </w:pPr>
    </w:lvl>
    <w:lvl w:ilvl="2" w:tplc="D1322B1E" w:tentative="1">
      <w:start w:val="1"/>
      <w:numFmt w:val="decimal"/>
      <w:lvlText w:val="%3."/>
      <w:lvlJc w:val="left"/>
      <w:pPr>
        <w:tabs>
          <w:tab w:val="num" w:pos="2160"/>
        </w:tabs>
        <w:ind w:left="2160" w:hanging="360"/>
      </w:pPr>
    </w:lvl>
    <w:lvl w:ilvl="3" w:tplc="77044EA8" w:tentative="1">
      <w:start w:val="1"/>
      <w:numFmt w:val="decimal"/>
      <w:lvlText w:val="%4."/>
      <w:lvlJc w:val="left"/>
      <w:pPr>
        <w:tabs>
          <w:tab w:val="num" w:pos="2880"/>
        </w:tabs>
        <w:ind w:left="2880" w:hanging="360"/>
      </w:pPr>
    </w:lvl>
    <w:lvl w:ilvl="4" w:tplc="094AA9A6" w:tentative="1">
      <w:start w:val="1"/>
      <w:numFmt w:val="decimal"/>
      <w:lvlText w:val="%5."/>
      <w:lvlJc w:val="left"/>
      <w:pPr>
        <w:tabs>
          <w:tab w:val="num" w:pos="3600"/>
        </w:tabs>
        <w:ind w:left="3600" w:hanging="360"/>
      </w:pPr>
    </w:lvl>
    <w:lvl w:ilvl="5" w:tplc="C79EA9E6" w:tentative="1">
      <w:start w:val="1"/>
      <w:numFmt w:val="decimal"/>
      <w:lvlText w:val="%6."/>
      <w:lvlJc w:val="left"/>
      <w:pPr>
        <w:tabs>
          <w:tab w:val="num" w:pos="4320"/>
        </w:tabs>
        <w:ind w:left="4320" w:hanging="360"/>
      </w:pPr>
    </w:lvl>
    <w:lvl w:ilvl="6" w:tplc="6928ABC8" w:tentative="1">
      <w:start w:val="1"/>
      <w:numFmt w:val="decimal"/>
      <w:lvlText w:val="%7."/>
      <w:lvlJc w:val="left"/>
      <w:pPr>
        <w:tabs>
          <w:tab w:val="num" w:pos="5040"/>
        </w:tabs>
        <w:ind w:left="5040" w:hanging="360"/>
      </w:pPr>
    </w:lvl>
    <w:lvl w:ilvl="7" w:tplc="CDD86514" w:tentative="1">
      <w:start w:val="1"/>
      <w:numFmt w:val="decimal"/>
      <w:lvlText w:val="%8."/>
      <w:lvlJc w:val="left"/>
      <w:pPr>
        <w:tabs>
          <w:tab w:val="num" w:pos="5760"/>
        </w:tabs>
        <w:ind w:left="5760" w:hanging="360"/>
      </w:pPr>
    </w:lvl>
    <w:lvl w:ilvl="8" w:tplc="25BE3830" w:tentative="1">
      <w:start w:val="1"/>
      <w:numFmt w:val="decimal"/>
      <w:lvlText w:val="%9."/>
      <w:lvlJc w:val="left"/>
      <w:pPr>
        <w:tabs>
          <w:tab w:val="num" w:pos="6480"/>
        </w:tabs>
        <w:ind w:left="6480" w:hanging="360"/>
      </w:pPr>
    </w:lvl>
  </w:abstractNum>
  <w:abstractNum w:abstractNumId="5" w15:restartNumberingAfterBreak="0">
    <w:nsid w:val="5EF7061D"/>
    <w:multiLevelType w:val="hybridMultilevel"/>
    <w:tmpl w:val="68BC72B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035277F"/>
    <w:multiLevelType w:val="multilevel"/>
    <w:tmpl w:val="738C28B2"/>
    <w:lvl w:ilvl="0">
      <w:start w:val="1"/>
      <w:numFmt w:val="decimal"/>
      <w:lvlText w:val="%1."/>
      <w:lvlJc w:val="left"/>
      <w:pPr>
        <w:ind w:left="720" w:hanging="360"/>
      </w:pPr>
      <w:rPr>
        <w:rFonts w:hint="default"/>
        <w:b/>
        <w:bCs/>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85B268D"/>
    <w:multiLevelType w:val="hybridMultilevel"/>
    <w:tmpl w:val="675A45A2"/>
    <w:lvl w:ilvl="0" w:tplc="69568A9E">
      <w:start w:val="2"/>
      <w:numFmt w:val="decimal"/>
      <w:lvlText w:val="%1."/>
      <w:lvlJc w:val="left"/>
      <w:pPr>
        <w:ind w:left="720" w:hanging="360"/>
      </w:pPr>
      <w:rPr>
        <w:rFonts w:ascii="Arial" w:eastAsiaTheme="minorEastAsia" w:hAnsi="Arial" w:cs="Arial" w:hint="default"/>
        <w:color w:val="000000" w:themeColor="text1"/>
        <w:sz w:val="18"/>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70400760"/>
    <w:multiLevelType w:val="hybridMultilevel"/>
    <w:tmpl w:val="98FEE31A"/>
    <w:lvl w:ilvl="0" w:tplc="10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74A9388D"/>
    <w:multiLevelType w:val="hybridMultilevel"/>
    <w:tmpl w:val="68BC72B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FC196E"/>
    <w:multiLevelType w:val="hybridMultilevel"/>
    <w:tmpl w:val="68BC72B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A892103"/>
    <w:multiLevelType w:val="hybridMultilevel"/>
    <w:tmpl w:val="68BC72B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7947237">
    <w:abstractNumId w:val="1"/>
  </w:num>
  <w:num w:numId="2" w16cid:durableId="905532135">
    <w:abstractNumId w:val="11"/>
  </w:num>
  <w:num w:numId="3" w16cid:durableId="1387948823">
    <w:abstractNumId w:val="10"/>
  </w:num>
  <w:num w:numId="4" w16cid:durableId="906648578">
    <w:abstractNumId w:val="5"/>
  </w:num>
  <w:num w:numId="5" w16cid:durableId="1314069453">
    <w:abstractNumId w:val="3"/>
  </w:num>
  <w:num w:numId="6" w16cid:durableId="825560365">
    <w:abstractNumId w:val="9"/>
  </w:num>
  <w:num w:numId="7" w16cid:durableId="1184050122">
    <w:abstractNumId w:val="2"/>
  </w:num>
  <w:num w:numId="8" w16cid:durableId="1868103928">
    <w:abstractNumId w:val="4"/>
  </w:num>
  <w:num w:numId="9" w16cid:durableId="1128471792">
    <w:abstractNumId w:val="8"/>
  </w:num>
  <w:num w:numId="10" w16cid:durableId="1542783511">
    <w:abstractNumId w:val="6"/>
  </w:num>
  <w:num w:numId="11" w16cid:durableId="655381236">
    <w:abstractNumId w:val="7"/>
  </w:num>
  <w:num w:numId="12" w16cid:durableId="317152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E5"/>
    <w:rsid w:val="0000208B"/>
    <w:rsid w:val="00010446"/>
    <w:rsid w:val="00021828"/>
    <w:rsid w:val="00034E2F"/>
    <w:rsid w:val="000601FC"/>
    <w:rsid w:val="00082088"/>
    <w:rsid w:val="00083237"/>
    <w:rsid w:val="000878CE"/>
    <w:rsid w:val="000D01AA"/>
    <w:rsid w:val="000E2CD3"/>
    <w:rsid w:val="000F076D"/>
    <w:rsid w:val="000F1392"/>
    <w:rsid w:val="000F1AB9"/>
    <w:rsid w:val="001106B0"/>
    <w:rsid w:val="00117676"/>
    <w:rsid w:val="00146F69"/>
    <w:rsid w:val="00164F61"/>
    <w:rsid w:val="001660CC"/>
    <w:rsid w:val="001661DB"/>
    <w:rsid w:val="001720F1"/>
    <w:rsid w:val="001A5054"/>
    <w:rsid w:val="001B7963"/>
    <w:rsid w:val="001C06EB"/>
    <w:rsid w:val="001F0124"/>
    <w:rsid w:val="001F3FD9"/>
    <w:rsid w:val="00210367"/>
    <w:rsid w:val="00216C6C"/>
    <w:rsid w:val="002253B6"/>
    <w:rsid w:val="00235EF5"/>
    <w:rsid w:val="00254B1A"/>
    <w:rsid w:val="00257820"/>
    <w:rsid w:val="00257E40"/>
    <w:rsid w:val="0028119D"/>
    <w:rsid w:val="002911E1"/>
    <w:rsid w:val="002B3541"/>
    <w:rsid w:val="002B6BBB"/>
    <w:rsid w:val="002C24F6"/>
    <w:rsid w:val="002D4C8F"/>
    <w:rsid w:val="002E040E"/>
    <w:rsid w:val="002E6B9B"/>
    <w:rsid w:val="0031024D"/>
    <w:rsid w:val="00317874"/>
    <w:rsid w:val="00351ACA"/>
    <w:rsid w:val="00363698"/>
    <w:rsid w:val="00375C4F"/>
    <w:rsid w:val="00390210"/>
    <w:rsid w:val="00393CFC"/>
    <w:rsid w:val="003C3EF8"/>
    <w:rsid w:val="003E4BC1"/>
    <w:rsid w:val="00404EC0"/>
    <w:rsid w:val="00414CAA"/>
    <w:rsid w:val="004528A2"/>
    <w:rsid w:val="00454AFE"/>
    <w:rsid w:val="00465FD2"/>
    <w:rsid w:val="0048407B"/>
    <w:rsid w:val="004861A5"/>
    <w:rsid w:val="0049160C"/>
    <w:rsid w:val="004A3BA3"/>
    <w:rsid w:val="004B00FD"/>
    <w:rsid w:val="004B1620"/>
    <w:rsid w:val="004B5F67"/>
    <w:rsid w:val="004B5FCD"/>
    <w:rsid w:val="004B6F5E"/>
    <w:rsid w:val="004E1EA4"/>
    <w:rsid w:val="004E7A31"/>
    <w:rsid w:val="005270F0"/>
    <w:rsid w:val="00535D97"/>
    <w:rsid w:val="00540064"/>
    <w:rsid w:val="005444BB"/>
    <w:rsid w:val="00551A56"/>
    <w:rsid w:val="00564343"/>
    <w:rsid w:val="005810C7"/>
    <w:rsid w:val="0058350F"/>
    <w:rsid w:val="0059190A"/>
    <w:rsid w:val="005A08A0"/>
    <w:rsid w:val="005B4E68"/>
    <w:rsid w:val="005E4670"/>
    <w:rsid w:val="005E587E"/>
    <w:rsid w:val="005F1016"/>
    <w:rsid w:val="005F31C2"/>
    <w:rsid w:val="00626731"/>
    <w:rsid w:val="00640832"/>
    <w:rsid w:val="006417E5"/>
    <w:rsid w:val="00651601"/>
    <w:rsid w:val="00660A8C"/>
    <w:rsid w:val="00670196"/>
    <w:rsid w:val="006732FE"/>
    <w:rsid w:val="00681F1B"/>
    <w:rsid w:val="0069153F"/>
    <w:rsid w:val="006C2F1E"/>
    <w:rsid w:val="006E6B45"/>
    <w:rsid w:val="006F2D10"/>
    <w:rsid w:val="006F30AB"/>
    <w:rsid w:val="00705574"/>
    <w:rsid w:val="007100E3"/>
    <w:rsid w:val="00712EAF"/>
    <w:rsid w:val="00742844"/>
    <w:rsid w:val="00776114"/>
    <w:rsid w:val="00777DBC"/>
    <w:rsid w:val="00785C08"/>
    <w:rsid w:val="00791FB4"/>
    <w:rsid w:val="0079543B"/>
    <w:rsid w:val="0079594E"/>
    <w:rsid w:val="007A116A"/>
    <w:rsid w:val="007D5CF2"/>
    <w:rsid w:val="007E1A00"/>
    <w:rsid w:val="007F66CF"/>
    <w:rsid w:val="00822388"/>
    <w:rsid w:val="00831BC2"/>
    <w:rsid w:val="00837589"/>
    <w:rsid w:val="008425AC"/>
    <w:rsid w:val="00852E14"/>
    <w:rsid w:val="00861F9B"/>
    <w:rsid w:val="00862CB7"/>
    <w:rsid w:val="00883D3A"/>
    <w:rsid w:val="008A2724"/>
    <w:rsid w:val="008A298C"/>
    <w:rsid w:val="008B23A7"/>
    <w:rsid w:val="008B5113"/>
    <w:rsid w:val="008C5F70"/>
    <w:rsid w:val="008C613F"/>
    <w:rsid w:val="008E7EB8"/>
    <w:rsid w:val="008F0B0C"/>
    <w:rsid w:val="008F3E05"/>
    <w:rsid w:val="0091543C"/>
    <w:rsid w:val="00925CBD"/>
    <w:rsid w:val="00925E31"/>
    <w:rsid w:val="009278CB"/>
    <w:rsid w:val="009319FC"/>
    <w:rsid w:val="00946910"/>
    <w:rsid w:val="009479B6"/>
    <w:rsid w:val="0095041C"/>
    <w:rsid w:val="009537F6"/>
    <w:rsid w:val="00957F2C"/>
    <w:rsid w:val="009629EB"/>
    <w:rsid w:val="00967D17"/>
    <w:rsid w:val="0097179D"/>
    <w:rsid w:val="009A1C58"/>
    <w:rsid w:val="009A234A"/>
    <w:rsid w:val="009A731B"/>
    <w:rsid w:val="009A779E"/>
    <w:rsid w:val="00A0063A"/>
    <w:rsid w:val="00A01F4F"/>
    <w:rsid w:val="00A021BD"/>
    <w:rsid w:val="00A069CF"/>
    <w:rsid w:val="00A14163"/>
    <w:rsid w:val="00A157E4"/>
    <w:rsid w:val="00A33EA2"/>
    <w:rsid w:val="00A4610F"/>
    <w:rsid w:val="00A72152"/>
    <w:rsid w:val="00A90639"/>
    <w:rsid w:val="00A96C7A"/>
    <w:rsid w:val="00AA1B32"/>
    <w:rsid w:val="00AA70FD"/>
    <w:rsid w:val="00AB4685"/>
    <w:rsid w:val="00AC3FC9"/>
    <w:rsid w:val="00AD4674"/>
    <w:rsid w:val="00B055EC"/>
    <w:rsid w:val="00B05D2A"/>
    <w:rsid w:val="00B07CB4"/>
    <w:rsid w:val="00B16BB9"/>
    <w:rsid w:val="00B2744E"/>
    <w:rsid w:val="00B30F5A"/>
    <w:rsid w:val="00B40D49"/>
    <w:rsid w:val="00B536E4"/>
    <w:rsid w:val="00B55D39"/>
    <w:rsid w:val="00B6072A"/>
    <w:rsid w:val="00B80AC8"/>
    <w:rsid w:val="00B93773"/>
    <w:rsid w:val="00B94F93"/>
    <w:rsid w:val="00B95A3F"/>
    <w:rsid w:val="00BC5EEE"/>
    <w:rsid w:val="00BC64CA"/>
    <w:rsid w:val="00BD5428"/>
    <w:rsid w:val="00BD66E9"/>
    <w:rsid w:val="00BE3C87"/>
    <w:rsid w:val="00BF77C9"/>
    <w:rsid w:val="00BF77CE"/>
    <w:rsid w:val="00C01CF5"/>
    <w:rsid w:val="00C12AB0"/>
    <w:rsid w:val="00C162F2"/>
    <w:rsid w:val="00C36D3C"/>
    <w:rsid w:val="00C410FE"/>
    <w:rsid w:val="00C5369F"/>
    <w:rsid w:val="00C54A6F"/>
    <w:rsid w:val="00C57B1B"/>
    <w:rsid w:val="00C60C3A"/>
    <w:rsid w:val="00C621E6"/>
    <w:rsid w:val="00C74BE5"/>
    <w:rsid w:val="00C8436C"/>
    <w:rsid w:val="00C844A8"/>
    <w:rsid w:val="00C84DA2"/>
    <w:rsid w:val="00C95138"/>
    <w:rsid w:val="00CC48A0"/>
    <w:rsid w:val="00CE05FB"/>
    <w:rsid w:val="00CF0BAA"/>
    <w:rsid w:val="00CF1D84"/>
    <w:rsid w:val="00CF235D"/>
    <w:rsid w:val="00D10D83"/>
    <w:rsid w:val="00D16900"/>
    <w:rsid w:val="00D2701A"/>
    <w:rsid w:val="00D46026"/>
    <w:rsid w:val="00D50656"/>
    <w:rsid w:val="00D52006"/>
    <w:rsid w:val="00D55138"/>
    <w:rsid w:val="00D937C9"/>
    <w:rsid w:val="00D94082"/>
    <w:rsid w:val="00D96460"/>
    <w:rsid w:val="00DA20D6"/>
    <w:rsid w:val="00DA3581"/>
    <w:rsid w:val="00DA498B"/>
    <w:rsid w:val="00DB20FD"/>
    <w:rsid w:val="00DB3702"/>
    <w:rsid w:val="00DC35FF"/>
    <w:rsid w:val="00DE2E79"/>
    <w:rsid w:val="00DE7F07"/>
    <w:rsid w:val="00DF0FFD"/>
    <w:rsid w:val="00E00677"/>
    <w:rsid w:val="00E04B6E"/>
    <w:rsid w:val="00E20176"/>
    <w:rsid w:val="00E27C62"/>
    <w:rsid w:val="00E3043D"/>
    <w:rsid w:val="00E41EA5"/>
    <w:rsid w:val="00E513A1"/>
    <w:rsid w:val="00E86E2A"/>
    <w:rsid w:val="00E979C4"/>
    <w:rsid w:val="00EC1F39"/>
    <w:rsid w:val="00ED0190"/>
    <w:rsid w:val="00ED5F78"/>
    <w:rsid w:val="00EF26C4"/>
    <w:rsid w:val="00F1535D"/>
    <w:rsid w:val="00F23BAE"/>
    <w:rsid w:val="00F37CF5"/>
    <w:rsid w:val="00F543E5"/>
    <w:rsid w:val="00F55840"/>
    <w:rsid w:val="00F57A54"/>
    <w:rsid w:val="00F75D1E"/>
    <w:rsid w:val="00FE1084"/>
    <w:rsid w:val="00FE1134"/>
    <w:rsid w:val="00FE2263"/>
    <w:rsid w:val="00FF13B6"/>
    <w:rsid w:val="00FF418B"/>
    <w:rsid w:val="01351441"/>
    <w:rsid w:val="01C6D75F"/>
    <w:rsid w:val="01EFA068"/>
    <w:rsid w:val="04866D5F"/>
    <w:rsid w:val="05415848"/>
    <w:rsid w:val="058F42F1"/>
    <w:rsid w:val="083F93A7"/>
    <w:rsid w:val="084BA228"/>
    <w:rsid w:val="0B124255"/>
    <w:rsid w:val="0C24F070"/>
    <w:rsid w:val="0CA64898"/>
    <w:rsid w:val="0D5E0DAA"/>
    <w:rsid w:val="0E49E317"/>
    <w:rsid w:val="0EF9DE0B"/>
    <w:rsid w:val="0F22F0F9"/>
    <w:rsid w:val="0FE5B378"/>
    <w:rsid w:val="10AC8ADE"/>
    <w:rsid w:val="11AC3F01"/>
    <w:rsid w:val="13B3780E"/>
    <w:rsid w:val="140B25B5"/>
    <w:rsid w:val="148AC653"/>
    <w:rsid w:val="15232388"/>
    <w:rsid w:val="15DCEC5D"/>
    <w:rsid w:val="17C26715"/>
    <w:rsid w:val="17ECC590"/>
    <w:rsid w:val="1B80BBAD"/>
    <w:rsid w:val="1C9E7110"/>
    <w:rsid w:val="1D180AC7"/>
    <w:rsid w:val="1E1AC558"/>
    <w:rsid w:val="1EDE4C2F"/>
    <w:rsid w:val="2067534B"/>
    <w:rsid w:val="208795E6"/>
    <w:rsid w:val="2174E094"/>
    <w:rsid w:val="219F9529"/>
    <w:rsid w:val="21B6719B"/>
    <w:rsid w:val="239381F0"/>
    <w:rsid w:val="2537BCB4"/>
    <w:rsid w:val="2636E0B3"/>
    <w:rsid w:val="27B6452B"/>
    <w:rsid w:val="2ACFAFF3"/>
    <w:rsid w:val="2E654FA8"/>
    <w:rsid w:val="2F7A6C60"/>
    <w:rsid w:val="2FD2A87E"/>
    <w:rsid w:val="32B20D22"/>
    <w:rsid w:val="356A552C"/>
    <w:rsid w:val="381A4497"/>
    <w:rsid w:val="382A635D"/>
    <w:rsid w:val="38FE3954"/>
    <w:rsid w:val="396B0C66"/>
    <w:rsid w:val="3B151494"/>
    <w:rsid w:val="3B2687A4"/>
    <w:rsid w:val="3B46744B"/>
    <w:rsid w:val="3B5C75A1"/>
    <w:rsid w:val="3BC509D4"/>
    <w:rsid w:val="3C4E1241"/>
    <w:rsid w:val="3CB0E4F5"/>
    <w:rsid w:val="3D60DA35"/>
    <w:rsid w:val="3DE9E2A2"/>
    <w:rsid w:val="3DF751C3"/>
    <w:rsid w:val="3E830124"/>
    <w:rsid w:val="3EE882BC"/>
    <w:rsid w:val="3EEFE8F4"/>
    <w:rsid w:val="3F6ED691"/>
    <w:rsid w:val="40291F3D"/>
    <w:rsid w:val="40814BD3"/>
    <w:rsid w:val="4114E0B2"/>
    <w:rsid w:val="417CEBC1"/>
    <w:rsid w:val="46044A28"/>
    <w:rsid w:val="467DB0F9"/>
    <w:rsid w:val="479A1324"/>
    <w:rsid w:val="47D94934"/>
    <w:rsid w:val="4A06A159"/>
    <w:rsid w:val="4A6F23CC"/>
    <w:rsid w:val="4B1DE9E4"/>
    <w:rsid w:val="4B2E84AF"/>
    <w:rsid w:val="4C648404"/>
    <w:rsid w:val="4DCE7EB2"/>
    <w:rsid w:val="4F05F5DA"/>
    <w:rsid w:val="4F89EF06"/>
    <w:rsid w:val="500D535A"/>
    <w:rsid w:val="526F5772"/>
    <w:rsid w:val="533981FF"/>
    <w:rsid w:val="542EE5A0"/>
    <w:rsid w:val="55250159"/>
    <w:rsid w:val="571070C2"/>
    <w:rsid w:val="58A5A218"/>
    <w:rsid w:val="594681FE"/>
    <w:rsid w:val="59846595"/>
    <w:rsid w:val="5BA24798"/>
    <w:rsid w:val="5C7832C5"/>
    <w:rsid w:val="5CFC95E4"/>
    <w:rsid w:val="5E3B6D96"/>
    <w:rsid w:val="5EF1FF9C"/>
    <w:rsid w:val="5FEC0888"/>
    <w:rsid w:val="6150703C"/>
    <w:rsid w:val="617D7EEB"/>
    <w:rsid w:val="6493CAE0"/>
    <w:rsid w:val="65C20AFD"/>
    <w:rsid w:val="66B1D78F"/>
    <w:rsid w:val="66E8F1D0"/>
    <w:rsid w:val="67AC8737"/>
    <w:rsid w:val="67B2DDBB"/>
    <w:rsid w:val="68B98065"/>
    <w:rsid w:val="69115FF9"/>
    <w:rsid w:val="6AB3BF11"/>
    <w:rsid w:val="6C3566D9"/>
    <w:rsid w:val="6ECD3470"/>
    <w:rsid w:val="6EF7F9AA"/>
    <w:rsid w:val="704455E0"/>
    <w:rsid w:val="717D538D"/>
    <w:rsid w:val="71CD0AB6"/>
    <w:rsid w:val="7204D532"/>
    <w:rsid w:val="722D4E81"/>
    <w:rsid w:val="73E70F66"/>
    <w:rsid w:val="753C485B"/>
    <w:rsid w:val="77D87D1D"/>
    <w:rsid w:val="79755F65"/>
    <w:rsid w:val="7A4C3F1C"/>
    <w:rsid w:val="7B22EF91"/>
    <w:rsid w:val="7DEF488A"/>
    <w:rsid w:val="7E380884"/>
    <w:rsid w:val="7E4298F5"/>
    <w:rsid w:val="7E657AA4"/>
    <w:rsid w:val="7F3D0F4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DA8A"/>
  <w15:chartTrackingRefBased/>
  <w15:docId w15:val="{C4FEDD84-0977-4B4F-87DB-2086D7AD8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7E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6417E5"/>
    <w:pPr>
      <w:spacing w:before="100" w:after="100" w:line="280" w:lineRule="atLeast"/>
      <w:jc w:val="both"/>
    </w:pPr>
    <w:rPr>
      <w:sz w:val="21"/>
      <w:szCs w:val="24"/>
    </w:rPr>
  </w:style>
  <w:style w:type="character" w:customStyle="1" w:styleId="CorpsdetexteCar">
    <w:name w:val="Corps de texte Car"/>
    <w:basedOn w:val="Policepardfaut"/>
    <w:link w:val="Corpsdetexte"/>
    <w:uiPriority w:val="1"/>
    <w:rsid w:val="006417E5"/>
    <w:rPr>
      <w:sz w:val="21"/>
      <w:szCs w:val="24"/>
    </w:rPr>
  </w:style>
  <w:style w:type="paragraph" w:styleId="Paragraphedeliste">
    <w:name w:val="List Paragraph"/>
    <w:basedOn w:val="Normal"/>
    <w:uiPriority w:val="34"/>
    <w:qFormat/>
    <w:rsid w:val="006417E5"/>
    <w:pPr>
      <w:ind w:left="720"/>
      <w:contextualSpacing/>
    </w:pPr>
  </w:style>
  <w:style w:type="table" w:styleId="Grilledutableau">
    <w:name w:val="Table Grid"/>
    <w:basedOn w:val="TableauNormal"/>
    <w:uiPriority w:val="39"/>
    <w:rsid w:val="00641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1EA5"/>
    <w:pPr>
      <w:tabs>
        <w:tab w:val="center" w:pos="4536"/>
        <w:tab w:val="right" w:pos="9072"/>
      </w:tabs>
      <w:spacing w:after="0" w:line="240" w:lineRule="auto"/>
    </w:pPr>
  </w:style>
  <w:style w:type="character" w:customStyle="1" w:styleId="En-tteCar">
    <w:name w:val="En-tête Car"/>
    <w:basedOn w:val="Policepardfaut"/>
    <w:link w:val="En-tte"/>
    <w:uiPriority w:val="99"/>
    <w:rsid w:val="00E41EA5"/>
  </w:style>
  <w:style w:type="paragraph" w:styleId="Pieddepage">
    <w:name w:val="footer"/>
    <w:basedOn w:val="Normal"/>
    <w:link w:val="PieddepageCar"/>
    <w:uiPriority w:val="99"/>
    <w:unhideWhenUsed/>
    <w:rsid w:val="00E41E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1EA5"/>
  </w:style>
  <w:style w:type="paragraph" w:styleId="Lgende">
    <w:name w:val="caption"/>
    <w:basedOn w:val="Normal"/>
    <w:next w:val="Normal"/>
    <w:uiPriority w:val="35"/>
    <w:unhideWhenUsed/>
    <w:qFormat/>
    <w:rsid w:val="007E1A00"/>
    <w:pPr>
      <w:spacing w:after="200" w:line="240" w:lineRule="auto"/>
    </w:pPr>
    <w:rPr>
      <w:i/>
      <w:iCs/>
      <w:color w:val="44546A" w:themeColor="text2"/>
      <w:sz w:val="18"/>
      <w:szCs w:val="18"/>
    </w:rPr>
  </w:style>
  <w:style w:type="character" w:styleId="Marquedecommentaire">
    <w:name w:val="annotation reference"/>
    <w:basedOn w:val="Policepardfaut"/>
    <w:uiPriority w:val="99"/>
    <w:semiHidden/>
    <w:unhideWhenUsed/>
    <w:rsid w:val="0095041C"/>
    <w:rPr>
      <w:sz w:val="16"/>
      <w:szCs w:val="16"/>
    </w:rPr>
  </w:style>
  <w:style w:type="paragraph" w:styleId="Commentaire">
    <w:name w:val="annotation text"/>
    <w:basedOn w:val="Normal"/>
    <w:link w:val="CommentaireCar"/>
    <w:uiPriority w:val="99"/>
    <w:unhideWhenUsed/>
    <w:rsid w:val="0095041C"/>
    <w:pPr>
      <w:spacing w:line="240" w:lineRule="auto"/>
    </w:pPr>
    <w:rPr>
      <w:sz w:val="20"/>
      <w:szCs w:val="20"/>
    </w:rPr>
  </w:style>
  <w:style w:type="character" w:customStyle="1" w:styleId="CommentaireCar">
    <w:name w:val="Commentaire Car"/>
    <w:basedOn w:val="Policepardfaut"/>
    <w:link w:val="Commentaire"/>
    <w:uiPriority w:val="99"/>
    <w:rsid w:val="0095041C"/>
    <w:rPr>
      <w:sz w:val="20"/>
      <w:szCs w:val="20"/>
    </w:rPr>
  </w:style>
  <w:style w:type="paragraph" w:styleId="Rvision">
    <w:name w:val="Revision"/>
    <w:hidden/>
    <w:uiPriority w:val="99"/>
    <w:semiHidden/>
    <w:rsid w:val="0091543C"/>
    <w:pPr>
      <w:spacing w:after="0" w:line="240" w:lineRule="auto"/>
    </w:pPr>
  </w:style>
  <w:style w:type="paragraph" w:styleId="Objetducommentaire">
    <w:name w:val="annotation subject"/>
    <w:basedOn w:val="Commentaire"/>
    <w:next w:val="Commentaire"/>
    <w:link w:val="ObjetducommentaireCar"/>
    <w:uiPriority w:val="99"/>
    <w:semiHidden/>
    <w:unhideWhenUsed/>
    <w:rsid w:val="00082088"/>
    <w:rPr>
      <w:b/>
      <w:bCs/>
    </w:rPr>
  </w:style>
  <w:style w:type="character" w:customStyle="1" w:styleId="ObjetducommentaireCar">
    <w:name w:val="Objet du commentaire Car"/>
    <w:basedOn w:val="CommentaireCar"/>
    <w:link w:val="Objetducommentaire"/>
    <w:uiPriority w:val="99"/>
    <w:semiHidden/>
    <w:rsid w:val="000820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5927">
      <w:bodyDiv w:val="1"/>
      <w:marLeft w:val="0"/>
      <w:marRight w:val="0"/>
      <w:marTop w:val="0"/>
      <w:marBottom w:val="0"/>
      <w:divBdr>
        <w:top w:val="none" w:sz="0" w:space="0" w:color="auto"/>
        <w:left w:val="none" w:sz="0" w:space="0" w:color="auto"/>
        <w:bottom w:val="none" w:sz="0" w:space="0" w:color="auto"/>
        <w:right w:val="none" w:sz="0" w:space="0" w:color="auto"/>
      </w:divBdr>
      <w:divsChild>
        <w:div w:id="1447577785">
          <w:marLeft w:val="547"/>
          <w:marRight w:val="0"/>
          <w:marTop w:val="130"/>
          <w:marBottom w:val="0"/>
          <w:divBdr>
            <w:top w:val="none" w:sz="0" w:space="0" w:color="auto"/>
            <w:left w:val="none" w:sz="0" w:space="0" w:color="auto"/>
            <w:bottom w:val="none" w:sz="0" w:space="0" w:color="auto"/>
            <w:right w:val="none" w:sz="0" w:space="0" w:color="auto"/>
          </w:divBdr>
        </w:div>
      </w:divsChild>
    </w:div>
    <w:div w:id="1215854832">
      <w:bodyDiv w:val="1"/>
      <w:marLeft w:val="0"/>
      <w:marRight w:val="0"/>
      <w:marTop w:val="0"/>
      <w:marBottom w:val="0"/>
      <w:divBdr>
        <w:top w:val="none" w:sz="0" w:space="0" w:color="auto"/>
        <w:left w:val="none" w:sz="0" w:space="0" w:color="auto"/>
        <w:bottom w:val="none" w:sz="0" w:space="0" w:color="auto"/>
        <w:right w:val="none" w:sz="0" w:space="0" w:color="auto"/>
      </w:divBdr>
      <w:divsChild>
        <w:div w:id="447548766">
          <w:marLeft w:val="547"/>
          <w:marRight w:val="0"/>
          <w:marTop w:val="130"/>
          <w:marBottom w:val="0"/>
          <w:divBdr>
            <w:top w:val="none" w:sz="0" w:space="0" w:color="auto"/>
            <w:left w:val="none" w:sz="0" w:space="0" w:color="auto"/>
            <w:bottom w:val="none" w:sz="0" w:space="0" w:color="auto"/>
            <w:right w:val="none" w:sz="0" w:space="0" w:color="auto"/>
          </w:divBdr>
        </w:div>
      </w:divsChild>
    </w:div>
    <w:div w:id="205935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F8359-5E52-482A-A2CA-EBBC568B3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2384</Words>
  <Characters>13115</Characters>
  <Application>Microsoft Office Word</Application>
  <DocSecurity>0</DocSecurity>
  <Lines>109</Lines>
  <Paragraphs>30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 Arthur</dc:creator>
  <cp:keywords/>
  <dc:description/>
  <cp:lastModifiedBy>Lambert Alain</cp:lastModifiedBy>
  <cp:revision>49</cp:revision>
  <cp:lastPrinted>2023-06-06T07:55:00Z</cp:lastPrinted>
  <dcterms:created xsi:type="dcterms:W3CDTF">2023-11-07T15:23:00Z</dcterms:created>
  <dcterms:modified xsi:type="dcterms:W3CDTF">2024-04-25T09:34:00Z</dcterms:modified>
</cp:coreProperties>
</file>