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9" w:type="dxa"/>
          <w:left w:w="340" w:type="dxa"/>
          <w:right w:w="0" w:type="dxa"/>
        </w:tblCellMar>
        <w:tblLook w:val="01E0" w:firstRow="1" w:lastRow="1" w:firstColumn="1" w:lastColumn="1" w:noHBand="0" w:noVBand="0"/>
      </w:tblPr>
      <w:tblGrid>
        <w:gridCol w:w="9639"/>
      </w:tblGrid>
      <w:tr w:rsidR="00C51D00" w:rsidRPr="00F31F34" w14:paraId="20D35BD7" w14:textId="77777777" w:rsidTr="007F31AC">
        <w:trPr>
          <w:trHeight w:val="21"/>
        </w:trPr>
        <w:tc>
          <w:tcPr>
            <w:tcW w:w="9639" w:type="dxa"/>
            <w:tcBorders>
              <w:top w:val="nil"/>
              <w:left w:val="nil"/>
              <w:bottom w:val="nil"/>
              <w:right w:val="nil"/>
            </w:tcBorders>
            <w:tcMar>
              <w:left w:w="0" w:type="dxa"/>
              <w:bottom w:w="0" w:type="dxa"/>
              <w:right w:w="0" w:type="dxa"/>
            </w:tcMar>
          </w:tcPr>
          <w:p w14:paraId="28D57AC3" w14:textId="3DE5E712" w:rsidR="00C51D00" w:rsidRPr="00F31F34" w:rsidRDefault="00C51D00" w:rsidP="007F31AC">
            <w:pPr>
              <w:pStyle w:val="04date"/>
              <w:spacing w:line="240" w:lineRule="auto"/>
            </w:pPr>
          </w:p>
        </w:tc>
      </w:tr>
      <w:tr w:rsidR="00C51D00" w:rsidRPr="00F31F34" w14:paraId="5C804064" w14:textId="77777777" w:rsidTr="007F31AC">
        <w:trPr>
          <w:trHeight w:hRule="exact" w:val="454"/>
        </w:trPr>
        <w:tc>
          <w:tcPr>
            <w:tcW w:w="9639" w:type="dxa"/>
            <w:tcBorders>
              <w:top w:val="nil"/>
              <w:left w:val="nil"/>
              <w:bottom w:val="nil"/>
              <w:right w:val="nil"/>
            </w:tcBorders>
            <w:tcMar>
              <w:left w:w="0" w:type="dxa"/>
              <w:bottom w:w="0" w:type="dxa"/>
              <w:right w:w="0" w:type="dxa"/>
            </w:tcMar>
          </w:tcPr>
          <w:p w14:paraId="67770824" w14:textId="77777777" w:rsidR="00C51D00" w:rsidRPr="00F31F34" w:rsidRDefault="00C51D00" w:rsidP="007F31AC">
            <w:pPr>
              <w:pStyle w:val="06atexteprincipal"/>
              <w:spacing w:after="0"/>
            </w:pPr>
          </w:p>
        </w:tc>
      </w:tr>
    </w:tbl>
    <w:tbl>
      <w:tblPr>
        <w:tblpPr w:leftFromText="142" w:rightFromText="142" w:vertAnchor="text" w:horzAnchor="page" w:tblpX="6918" w:tblpY="-1615"/>
        <w:tblOverlap w:val="never"/>
        <w:tblW w:w="4144" w:type="dxa"/>
        <w:tblCellMar>
          <w:left w:w="0" w:type="dxa"/>
          <w:right w:w="0" w:type="dxa"/>
        </w:tblCellMar>
        <w:tblLook w:val="01E0" w:firstRow="1" w:lastRow="1" w:firstColumn="1" w:lastColumn="1" w:noHBand="0" w:noVBand="0"/>
      </w:tblPr>
      <w:tblGrid>
        <w:gridCol w:w="4144"/>
      </w:tblGrid>
      <w:tr w:rsidR="00C51D00" w:rsidRPr="00F31F34" w14:paraId="29083D36" w14:textId="77777777" w:rsidTr="007F31AC">
        <w:trPr>
          <w:trHeight w:val="842"/>
        </w:trPr>
        <w:tc>
          <w:tcPr>
            <w:tcW w:w="4144" w:type="dxa"/>
          </w:tcPr>
          <w:p w14:paraId="3F332B13" w14:textId="77777777" w:rsidR="00C51D00" w:rsidRPr="00F31F34" w:rsidRDefault="00C51D00" w:rsidP="007F31AC">
            <w:pPr>
              <w:pStyle w:val="01entteetbasdepage"/>
              <w:rPr>
                <w:rFonts w:ascii="Times New Roman" w:hAnsi="Times New Roman"/>
              </w:rPr>
            </w:pPr>
          </w:p>
        </w:tc>
      </w:tr>
    </w:tbl>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C51D00" w:rsidRPr="00F31F34" w14:paraId="5D1AAB03" w14:textId="77777777" w:rsidTr="007F31AC">
        <w:trPr>
          <w:trHeight w:hRule="exact" w:val="369"/>
        </w:trPr>
        <w:tc>
          <w:tcPr>
            <w:tcW w:w="4536" w:type="dxa"/>
          </w:tcPr>
          <w:p w14:paraId="3C211B22" w14:textId="77777777" w:rsidR="00C51D00" w:rsidRPr="00F31F34" w:rsidRDefault="00C51D00" w:rsidP="007F31AC">
            <w:pPr>
              <w:pStyle w:val="02expditeurfentre"/>
              <w:framePr w:wrap="auto" w:vAnchor="margin" w:hAnchor="text" w:xAlign="left" w:yAlign="inline"/>
              <w:suppressOverlap w:val="0"/>
              <w:rPr>
                <w:rFonts w:ascii="Times New Roman" w:hAnsi="Times New Roman"/>
              </w:rPr>
            </w:pPr>
          </w:p>
        </w:tc>
      </w:tr>
      <w:tr w:rsidR="00C51D00" w:rsidRPr="00F31F34" w14:paraId="479BF9B6" w14:textId="77777777" w:rsidTr="007F31AC">
        <w:trPr>
          <w:trHeight w:val="697"/>
        </w:trPr>
        <w:tc>
          <w:tcPr>
            <w:tcW w:w="4536" w:type="dxa"/>
            <w:tcMar>
              <w:top w:w="198" w:type="dxa"/>
            </w:tcMar>
          </w:tcPr>
          <w:p w14:paraId="631F6CC0" w14:textId="77777777" w:rsidR="00C51D00" w:rsidRPr="00F31F34" w:rsidRDefault="00C51D00" w:rsidP="007F31AC">
            <w:pPr>
              <w:pStyle w:val="03adressedestinataire"/>
              <w:framePr w:wrap="auto" w:vAnchor="margin" w:hAnchor="text" w:xAlign="left" w:yAlign="inline"/>
              <w:suppressOverlap w:val="0"/>
            </w:pPr>
          </w:p>
        </w:tc>
      </w:tr>
    </w:tbl>
    <w:sdt>
      <w:sdtPr>
        <w:rPr>
          <w:b/>
          <w:sz w:val="28"/>
          <w:szCs w:val="28"/>
        </w:rPr>
        <w:id w:val="28536038"/>
        <w:placeholder>
          <w:docPart w:val="157DCE8F1848491E83FF3AFBBC86F873"/>
        </w:placeholder>
      </w:sdtPr>
      <w:sdtEndPr>
        <w:rPr>
          <w:smallCaps/>
        </w:rPr>
      </w:sdtEndPr>
      <w:sdtContent>
        <w:p w14:paraId="45C78D8A" w14:textId="0F01EE81" w:rsidR="00D6374E" w:rsidRPr="00F31F34" w:rsidRDefault="00D6374E" w:rsidP="00442F63">
          <w:pPr>
            <w:jc w:val="center"/>
            <w:rPr>
              <w:b/>
              <w:sz w:val="28"/>
              <w:szCs w:val="28"/>
            </w:rPr>
          </w:pPr>
          <w:r w:rsidRPr="00F31F34">
            <w:rPr>
              <w:b/>
              <w:sz w:val="28"/>
              <w:szCs w:val="28"/>
            </w:rPr>
            <w:t>E</w:t>
          </w:r>
          <w:r w:rsidR="006A3EEA">
            <w:rPr>
              <w:b/>
              <w:sz w:val="28"/>
              <w:szCs w:val="28"/>
            </w:rPr>
            <w:t>au potable - Directive</w:t>
          </w:r>
        </w:p>
        <w:p w14:paraId="138DB97B" w14:textId="77777777" w:rsidR="00BD379D" w:rsidRPr="00F31F34" w:rsidRDefault="00E673B3" w:rsidP="00442F63">
          <w:pPr>
            <w:jc w:val="center"/>
            <w:rPr>
              <w:b/>
              <w:sz w:val="24"/>
              <w:szCs w:val="24"/>
            </w:rPr>
          </w:pPr>
          <w:r>
            <w:rPr>
              <w:b/>
              <w:sz w:val="24"/>
              <w:szCs w:val="24"/>
            </w:rPr>
            <w:t xml:space="preserve">Analyses d’autocontrôle : fréquence des analyses et </w:t>
          </w:r>
          <w:r w:rsidR="008C4BA3">
            <w:rPr>
              <w:b/>
              <w:sz w:val="24"/>
              <w:szCs w:val="24"/>
            </w:rPr>
            <w:t>établissement d’un programme des prélèvements</w:t>
          </w:r>
          <w:r w:rsidR="00940EC2" w:rsidRPr="00940EC2">
            <w:rPr>
              <w:b/>
              <w:sz w:val="24"/>
              <w:szCs w:val="24"/>
            </w:rPr>
            <w:t xml:space="preserve"> </w:t>
          </w:r>
          <w:r w:rsidR="00940EC2">
            <w:rPr>
              <w:b/>
              <w:sz w:val="24"/>
              <w:szCs w:val="24"/>
            </w:rPr>
            <w:t>annuels</w:t>
          </w:r>
        </w:p>
        <w:p w14:paraId="12A87731" w14:textId="2D2F5B0A" w:rsidR="0052330D" w:rsidRPr="0052330D" w:rsidRDefault="00ED57BF" w:rsidP="004560B8">
          <w:pPr>
            <w:tabs>
              <w:tab w:val="right" w:pos="9356"/>
            </w:tabs>
            <w:rPr>
              <w:smallCaps/>
              <w:sz w:val="18"/>
              <w:szCs w:val="28"/>
            </w:rPr>
          </w:pPr>
          <w:r>
            <w:rPr>
              <w:b/>
              <w:smallCaps/>
              <w:sz w:val="28"/>
              <w:szCs w:val="28"/>
            </w:rPr>
            <w:tab/>
          </w:r>
          <w:r w:rsidR="00E77E4C" w:rsidRPr="00E77E4C">
            <w:rPr>
              <w:smallCaps/>
              <w:sz w:val="18"/>
              <w:szCs w:val="28"/>
            </w:rPr>
            <w:t>FR-IE-I-330-031 F_V</w:t>
          </w:r>
          <w:r w:rsidR="009F125E">
            <w:rPr>
              <w:smallCaps/>
              <w:sz w:val="18"/>
              <w:szCs w:val="28"/>
            </w:rPr>
            <w:t>4</w:t>
          </w:r>
        </w:p>
      </w:sdtContent>
    </w:sdt>
    <w:p w14:paraId="1ADE8850" w14:textId="77777777" w:rsidR="007F31AC" w:rsidRPr="006A3EEA" w:rsidRDefault="007F31AC" w:rsidP="006A29C8">
      <w:pPr>
        <w:pStyle w:val="Titre1"/>
        <w:rPr>
          <w:smallCaps w:val="0"/>
          <w:sz w:val="24"/>
        </w:rPr>
      </w:pPr>
      <w:r w:rsidRPr="006A3EEA">
        <w:rPr>
          <w:smallCaps w:val="0"/>
          <w:sz w:val="24"/>
        </w:rPr>
        <w:t>Cadre légal</w:t>
      </w:r>
    </w:p>
    <w:p w14:paraId="6620342F" w14:textId="77777777" w:rsidR="00E673B3" w:rsidRDefault="00E673B3" w:rsidP="00267C4F">
      <w:pPr>
        <w:pStyle w:val="Normal1"/>
        <w:ind w:left="425"/>
      </w:pPr>
      <w:r>
        <w:t xml:space="preserve">Les distributeurs d’eau potable doivent </w:t>
      </w:r>
      <w:r w:rsidRPr="0014420C">
        <w:rPr>
          <w:rFonts w:eastAsiaTheme="minorHAnsi"/>
          <w:bCs w:val="0"/>
          <w:i/>
          <w:lang w:eastAsia="en-US"/>
        </w:rPr>
        <w:t>vérifier ou faire vérifier l’efficacité des mesures d’autocontrôle au moyen de prélèvements d’échantillons et d’analyse</w:t>
      </w:r>
      <w:r>
        <w:rPr>
          <w:rFonts w:eastAsiaTheme="minorHAnsi"/>
          <w:bCs w:val="0"/>
          <w:i/>
          <w:lang w:eastAsia="en-US"/>
        </w:rPr>
        <w:t xml:space="preserve">s </w:t>
      </w:r>
      <w:r w:rsidRPr="00F31F34">
        <w:t>(</w:t>
      </w:r>
      <w:proofErr w:type="spellStart"/>
      <w:proofErr w:type="gramStart"/>
      <w:r w:rsidRPr="00F31F34">
        <w:t>ODAlOUs</w:t>
      </w:r>
      <w:proofErr w:type="spellEnd"/>
      <w:r>
        <w:t>,</w:t>
      </w:r>
      <w:r w:rsidRPr="00F31F34">
        <w:t>:</w:t>
      </w:r>
      <w:proofErr w:type="gramEnd"/>
      <w:r w:rsidRPr="00F31F34">
        <w:t xml:space="preserve"> RS 817.02</w:t>
      </w:r>
      <w:r>
        <w:t>, art. 81</w:t>
      </w:r>
      <w:r w:rsidRPr="00F31F34">
        <w:t>)</w:t>
      </w:r>
      <w:r>
        <w:t>.</w:t>
      </w:r>
    </w:p>
    <w:p w14:paraId="7C7EE814" w14:textId="77777777" w:rsidR="003B02E4" w:rsidRDefault="00E673B3" w:rsidP="001818CA">
      <w:pPr>
        <w:pStyle w:val="Normal1"/>
        <w:ind w:left="425"/>
      </w:pPr>
      <w:r>
        <w:t>Les échantillons prélevés dans le cadre des analyses d’autocontrôle des distributeurs du canton de Fribourg doivent être fournis au SAAV (LEP, art. 22 et REP, art. 16).</w:t>
      </w:r>
    </w:p>
    <w:p w14:paraId="2B9A54E2" w14:textId="77777777" w:rsidR="001818CA" w:rsidRPr="006A3EEA" w:rsidRDefault="001818CA" w:rsidP="001818CA">
      <w:pPr>
        <w:pStyle w:val="Normal1"/>
        <w:ind w:left="425"/>
      </w:pPr>
      <w:r>
        <w:t xml:space="preserve">Le SAAV émet des directives concernant la fréquence des prélèvements et des analyses qui sont fonction </w:t>
      </w:r>
      <w:r w:rsidRPr="001818CA">
        <w:t>de l’importance des infrastructures, de la qualité de l’eau, d’un traitement éventuel, de l’analyse et de l’évaluation des risques ou d’autres éléments particuliers</w:t>
      </w:r>
      <w:r>
        <w:t xml:space="preserve"> (REP, art. 19).</w:t>
      </w:r>
    </w:p>
    <w:p w14:paraId="5AB72144" w14:textId="77777777" w:rsidR="0062573A" w:rsidRPr="006A3EEA" w:rsidRDefault="0062573A" w:rsidP="006A29C8">
      <w:pPr>
        <w:pStyle w:val="Titre1"/>
        <w:rPr>
          <w:smallCaps w:val="0"/>
          <w:sz w:val="24"/>
        </w:rPr>
      </w:pPr>
      <w:r w:rsidRPr="006A3EEA">
        <w:rPr>
          <w:smallCaps w:val="0"/>
          <w:sz w:val="24"/>
        </w:rPr>
        <w:t>Programme annuel des prélèvements d’eau potable : principes</w:t>
      </w:r>
    </w:p>
    <w:p w14:paraId="3E840C43" w14:textId="77777777" w:rsidR="001818CA" w:rsidRDefault="001818CA" w:rsidP="006A3EEA">
      <w:pPr>
        <w:pStyle w:val="listenae"/>
        <w:spacing w:line="240" w:lineRule="auto"/>
        <w:ind w:left="714" w:hanging="357"/>
      </w:pPr>
      <w:r>
        <w:t xml:space="preserve">Les communes, ainsi que les distributeurs tiers auxquels elles ont délégué la tâche de réalisation des analyses d’autocontrôle, </w:t>
      </w:r>
      <w:r w:rsidR="0062573A" w:rsidRPr="00F31F34">
        <w:t>établi</w:t>
      </w:r>
      <w:r>
        <w:t>ssent</w:t>
      </w:r>
      <w:r w:rsidR="0062573A" w:rsidRPr="00F31F34">
        <w:t xml:space="preserve"> </w:t>
      </w:r>
      <w:r w:rsidR="0062573A" w:rsidRPr="00F31F34">
        <w:rPr>
          <w:b/>
        </w:rPr>
        <w:t xml:space="preserve">un </w:t>
      </w:r>
      <w:r w:rsidR="00940EC2">
        <w:rPr>
          <w:b/>
        </w:rPr>
        <w:t>programme</w:t>
      </w:r>
      <w:r>
        <w:rPr>
          <w:b/>
        </w:rPr>
        <w:t xml:space="preserve"> des prélèvements </w:t>
      </w:r>
      <w:r w:rsidR="0062573A" w:rsidRPr="00F31F34">
        <w:rPr>
          <w:b/>
        </w:rPr>
        <w:t>annuel</w:t>
      </w:r>
      <w:r>
        <w:rPr>
          <w:b/>
        </w:rPr>
        <w:t>s</w:t>
      </w:r>
      <w:r w:rsidR="0062573A" w:rsidRPr="00F31F34">
        <w:rPr>
          <w:b/>
        </w:rPr>
        <w:t xml:space="preserve"> </w:t>
      </w:r>
      <w:r w:rsidR="0062573A" w:rsidRPr="00F31F34">
        <w:t xml:space="preserve">sur la base de l’analyse des dangers de </w:t>
      </w:r>
      <w:r w:rsidR="003B5476">
        <w:t>leur</w:t>
      </w:r>
      <w:r w:rsidR="0062573A" w:rsidRPr="00F31F34">
        <w:t xml:space="preserve"> distribution et des indications données par la directive W1</w:t>
      </w:r>
      <w:r>
        <w:t>2</w:t>
      </w:r>
      <w:r w:rsidR="0062573A" w:rsidRPr="00F31F34">
        <w:t xml:space="preserve"> de la SSIGE</w:t>
      </w:r>
      <w:r>
        <w:t>. La directive W12 est un guide des bonnes pratiques destiné aux distributeurs d’eau potable et a été approuvé par l’Office fédéral de la sécurité alimentaire et des affaires vétérinaires (OSAV).</w:t>
      </w:r>
    </w:p>
    <w:p w14:paraId="6AD74905" w14:textId="77777777" w:rsidR="0062573A" w:rsidRPr="00F31F34" w:rsidRDefault="0062573A" w:rsidP="006A3EEA">
      <w:pPr>
        <w:pStyle w:val="listenae"/>
        <w:spacing w:line="240" w:lineRule="auto"/>
        <w:ind w:left="714" w:hanging="357"/>
      </w:pPr>
      <w:r w:rsidRPr="00F31F34">
        <w:t>Un exemplaire du programme doit être transmis au SAAV.</w:t>
      </w:r>
      <w:r w:rsidR="001818CA">
        <w:t xml:space="preserve"> </w:t>
      </w:r>
    </w:p>
    <w:p w14:paraId="6019271F" w14:textId="77777777" w:rsidR="0062573A" w:rsidRPr="00F31F34" w:rsidRDefault="0062573A" w:rsidP="0062573A">
      <w:pPr>
        <w:pStyle w:val="listenae"/>
      </w:pPr>
      <w:r w:rsidRPr="00F31F34">
        <w:t xml:space="preserve">En cas de mise à jour, le distributeur fournit au SAAV </w:t>
      </w:r>
      <w:r w:rsidR="00AB4EDB" w:rsidRPr="00F31F34">
        <w:t>une</w:t>
      </w:r>
      <w:r w:rsidRPr="00F31F34">
        <w:t xml:space="preserve"> version actualisée de son programme.</w:t>
      </w:r>
    </w:p>
    <w:p w14:paraId="3FFEB617" w14:textId="77777777" w:rsidR="0062573A" w:rsidRPr="00F31F34" w:rsidRDefault="0062573A" w:rsidP="006A3EEA">
      <w:pPr>
        <w:pStyle w:val="listenae"/>
        <w:spacing w:line="240" w:lineRule="auto"/>
      </w:pPr>
      <w:r w:rsidRPr="00F31F34">
        <w:t xml:space="preserve">Le programme contiendra les informations </w:t>
      </w:r>
      <w:proofErr w:type="gramStart"/>
      <w:r w:rsidRPr="00F31F34">
        <w:t>suivantes  (</w:t>
      </w:r>
      <w:proofErr w:type="gramEnd"/>
      <w:r w:rsidRPr="00F31F34">
        <w:t xml:space="preserve">pour les détails voir le chapitre </w:t>
      </w:r>
      <w:r w:rsidR="008A1915" w:rsidRPr="00F31F34">
        <w:fldChar w:fldCharType="begin"/>
      </w:r>
      <w:r w:rsidR="008A1915" w:rsidRPr="00F31F34">
        <w:instrText xml:space="preserve"> REF _Ref354674723 \r </w:instrText>
      </w:r>
      <w:r w:rsidR="000A417E" w:rsidRPr="00F31F34">
        <w:instrText xml:space="preserve"> \* MERGEFORMAT </w:instrText>
      </w:r>
      <w:r w:rsidR="008A1915" w:rsidRPr="00F31F34">
        <w:fldChar w:fldCharType="separate"/>
      </w:r>
      <w:r w:rsidR="00894B5B">
        <w:t>3</w:t>
      </w:r>
      <w:r w:rsidR="008A1915" w:rsidRPr="00F31F34">
        <w:fldChar w:fldCharType="end"/>
      </w:r>
      <w:r w:rsidRPr="00F31F34">
        <w:t>):</w:t>
      </w:r>
    </w:p>
    <w:p w14:paraId="299C646D" w14:textId="77777777" w:rsidR="0062573A" w:rsidRPr="00F31F34" w:rsidRDefault="0062573A" w:rsidP="006A3EEA">
      <w:pPr>
        <w:pStyle w:val="liste1"/>
        <w:spacing w:after="0" w:line="240" w:lineRule="auto"/>
        <w:ind w:left="1135" w:hanging="284"/>
        <w:contextualSpacing w:val="0"/>
      </w:pPr>
      <w:r w:rsidRPr="00F31F34">
        <w:t>les dangers identifiés</w:t>
      </w:r>
      <w:r w:rsidR="00200B4C">
        <w:t xml:space="preserve"> (dangers physiques, chimiques ou microbiologiques)</w:t>
      </w:r>
    </w:p>
    <w:p w14:paraId="6FC57BCB" w14:textId="77777777" w:rsidR="0062573A" w:rsidRPr="00F31F34" w:rsidRDefault="0062573A" w:rsidP="006A3EEA">
      <w:pPr>
        <w:pStyle w:val="liste1"/>
        <w:spacing w:after="0" w:line="240" w:lineRule="auto"/>
        <w:ind w:left="1135" w:hanging="284"/>
        <w:contextualSpacing w:val="0"/>
      </w:pPr>
      <w:r w:rsidRPr="00F31F34">
        <w:t>la liste des points de prélèvement</w:t>
      </w:r>
    </w:p>
    <w:p w14:paraId="062AFE8E" w14:textId="77777777" w:rsidR="0062573A" w:rsidRPr="00F31F34" w:rsidRDefault="0062573A" w:rsidP="006A3EEA">
      <w:pPr>
        <w:pStyle w:val="liste1"/>
        <w:spacing w:after="0" w:line="240" w:lineRule="auto"/>
        <w:ind w:left="1135" w:hanging="284"/>
        <w:contextualSpacing w:val="0"/>
      </w:pPr>
      <w:r w:rsidRPr="00F31F34">
        <w:t>la fréquence des prélèvements</w:t>
      </w:r>
    </w:p>
    <w:p w14:paraId="3A743EF7" w14:textId="77777777" w:rsidR="0062573A" w:rsidRPr="00F31F34" w:rsidRDefault="0062573A" w:rsidP="006A3EEA">
      <w:pPr>
        <w:pStyle w:val="liste1"/>
        <w:spacing w:line="240" w:lineRule="auto"/>
        <w:ind w:left="1135" w:hanging="284"/>
        <w:contextualSpacing w:val="0"/>
      </w:pPr>
      <w:r w:rsidRPr="00F31F34">
        <w:t>les programmes d’analyses</w:t>
      </w:r>
    </w:p>
    <w:p w14:paraId="18A0581C" w14:textId="77777777" w:rsidR="0062573A" w:rsidRPr="00F31F34" w:rsidRDefault="0062573A" w:rsidP="006A3EEA">
      <w:pPr>
        <w:pStyle w:val="listenae"/>
        <w:spacing w:line="240" w:lineRule="auto"/>
        <w:ind w:left="714" w:hanging="357"/>
      </w:pPr>
      <w:r w:rsidRPr="00F31F34">
        <w:t xml:space="preserve">Un exemple de programme annuel est donné à l’annexe 1. D’autres formats sont possibles pour autant que toutes les informations demandées </w:t>
      </w:r>
      <w:r w:rsidR="00AB4EDB" w:rsidRPr="00F31F34">
        <w:t>dans</w:t>
      </w:r>
      <w:r w:rsidRPr="00F31F34">
        <w:t xml:space="preserve"> les présentes directives soient </w:t>
      </w:r>
      <w:r w:rsidR="00AB4EDB" w:rsidRPr="00F31F34">
        <w:t>disponibles</w:t>
      </w:r>
      <w:r w:rsidRPr="00F31F34">
        <w:t>.</w:t>
      </w:r>
    </w:p>
    <w:p w14:paraId="5A60DD7F" w14:textId="77777777" w:rsidR="0062573A" w:rsidRPr="00F31F34" w:rsidRDefault="0062573A" w:rsidP="006A3EEA">
      <w:pPr>
        <w:pStyle w:val="listenae"/>
        <w:spacing w:line="240" w:lineRule="auto"/>
        <w:ind w:left="714" w:hanging="357"/>
      </w:pPr>
      <w:r w:rsidRPr="00F31F34">
        <w:t xml:space="preserve">Dans le cadre de ses tâches d’autocontrôle, le distributeur devra effectuer les prélèvements prévus dans son programme annuel. En plus de ces prélèvements planifiés, le distributeur </w:t>
      </w:r>
      <w:r w:rsidR="00200B4C">
        <w:t xml:space="preserve">peut effectuer </w:t>
      </w:r>
      <w:r w:rsidRPr="00F31F34">
        <w:t xml:space="preserve">des </w:t>
      </w:r>
      <w:r w:rsidRPr="00F31F34">
        <w:lastRenderedPageBreak/>
        <w:t xml:space="preserve">prélèvements supplémentaires lorsque les circonstances le demandent (par exemple avant la mise en service d’une nouvelle conduite de </w:t>
      </w:r>
      <w:r w:rsidR="008A1915" w:rsidRPr="00F31F34">
        <w:t>distribution, après</w:t>
      </w:r>
      <w:r w:rsidRPr="00F31F34">
        <w:t xml:space="preserve"> la désinfection d’un réservoir, en cas d’événements météorologiques extraordinaires, en cas de pollution, sur demande du SAAV, …).</w:t>
      </w:r>
    </w:p>
    <w:p w14:paraId="511E3B3C" w14:textId="0D8CC8D7" w:rsidR="0062573A" w:rsidRPr="00F31F34" w:rsidRDefault="0062573A" w:rsidP="006A3EEA">
      <w:pPr>
        <w:pStyle w:val="listenae"/>
        <w:spacing w:line="240" w:lineRule="auto"/>
        <w:ind w:left="714" w:hanging="357"/>
      </w:pPr>
      <w:r w:rsidRPr="00F31F34">
        <w:t xml:space="preserve">En cas de dépassement des valeurs </w:t>
      </w:r>
      <w:r w:rsidR="003B5476">
        <w:t>maximales</w:t>
      </w:r>
      <w:r w:rsidRPr="00F31F34">
        <w:t xml:space="preserve">, </w:t>
      </w:r>
      <w:r w:rsidR="00200B4C">
        <w:t>o</w:t>
      </w:r>
      <w:r w:rsidR="009E002E">
        <w:t>u</w:t>
      </w:r>
      <w:r w:rsidR="00200B4C">
        <w:t xml:space="preserve"> lorsque qu’un nouveau danger apparaît, </w:t>
      </w:r>
      <w:r w:rsidRPr="00F31F34">
        <w:t>la fréquence des prélèvements et les points de prélèvement seront adaptés selon les besoins de la situation (directive W1</w:t>
      </w:r>
      <w:r w:rsidR="00200B4C">
        <w:t>, § 6.1</w:t>
      </w:r>
      <w:r w:rsidR="00CF3756">
        <w:t xml:space="preserve"> et W12</w:t>
      </w:r>
      <w:r w:rsidR="00200B4C">
        <w:t>). Une telle adaptation peut</w:t>
      </w:r>
      <w:r w:rsidRPr="00F31F34">
        <w:t xml:space="preserve"> également </w:t>
      </w:r>
      <w:r w:rsidR="00200B4C">
        <w:t xml:space="preserve">être </w:t>
      </w:r>
      <w:r w:rsidRPr="00F31F34">
        <w:t xml:space="preserve">nécessaire lorsque </w:t>
      </w:r>
      <w:r w:rsidR="003B5476">
        <w:t>qu’un résultat est</w:t>
      </w:r>
      <w:r w:rsidRPr="00F31F34">
        <w:t xml:space="preserve"> proche de</w:t>
      </w:r>
      <w:r w:rsidR="003B5476">
        <w:t xml:space="preserve"> la</w:t>
      </w:r>
      <w:r w:rsidRPr="00F31F34">
        <w:t xml:space="preserve"> valeur de tolérance et qu’il y a risque de dépassement.</w:t>
      </w:r>
    </w:p>
    <w:p w14:paraId="0FD34E6F" w14:textId="77777777" w:rsidR="00162BB7" w:rsidRPr="006A3EEA" w:rsidRDefault="00162BB7" w:rsidP="00BB34DE">
      <w:pPr>
        <w:pStyle w:val="Titre1"/>
        <w:spacing w:after="120"/>
        <w:rPr>
          <w:smallCaps w:val="0"/>
          <w:sz w:val="24"/>
        </w:rPr>
      </w:pPr>
      <w:bookmarkStart w:id="0" w:name="_Ref354674723"/>
      <w:r w:rsidRPr="006A3EEA">
        <w:rPr>
          <w:smallCaps w:val="0"/>
          <w:sz w:val="24"/>
        </w:rPr>
        <w:t>Programme annuel des prélèvements d’eau potable: détails</w:t>
      </w:r>
      <w:bookmarkEnd w:id="0"/>
    </w:p>
    <w:p w14:paraId="38749F70" w14:textId="77777777" w:rsidR="00162BB7" w:rsidRPr="00F31F34" w:rsidRDefault="00162BB7" w:rsidP="00162BB7">
      <w:pPr>
        <w:pStyle w:val="titreliste"/>
        <w:spacing w:line="240" w:lineRule="auto"/>
        <w:contextualSpacing w:val="0"/>
      </w:pPr>
      <w:r w:rsidRPr="00F31F34">
        <w:t>Les dangers identifiés</w:t>
      </w:r>
    </w:p>
    <w:p w14:paraId="6D155E7B" w14:textId="77777777" w:rsidR="00162BB7" w:rsidRPr="00F31F34" w:rsidRDefault="00162BB7" w:rsidP="006A3EEA">
      <w:pPr>
        <w:pStyle w:val="Normal2"/>
        <w:spacing w:line="240" w:lineRule="auto"/>
        <w:rPr>
          <w:b/>
        </w:rPr>
      </w:pPr>
      <w:r w:rsidRPr="00F31F34">
        <w:t>Chaque distributeur doit identifier les dangers de son réseau de distribution susceptibles d’affecter la qualité organoleptique, chimique ou microbiologique de l’eau distribuée aux consommateurs</w:t>
      </w:r>
      <w:r w:rsidR="00541A9D">
        <w:t xml:space="preserve"> et en évaluer les risques</w:t>
      </w:r>
      <w:r w:rsidRPr="00F31F34">
        <w:t xml:space="preserve">. </w:t>
      </w:r>
      <w:r w:rsidR="00541A9D">
        <w:rPr>
          <w:b/>
        </w:rPr>
        <w:t>Le</w:t>
      </w:r>
      <w:r w:rsidRPr="00F31F34">
        <w:rPr>
          <w:b/>
        </w:rPr>
        <w:t>s dangers identifiés</w:t>
      </w:r>
      <w:r w:rsidR="00541A9D">
        <w:rPr>
          <w:b/>
        </w:rPr>
        <w:t>,</w:t>
      </w:r>
      <w:r w:rsidRPr="00F31F34">
        <w:rPr>
          <w:b/>
        </w:rPr>
        <w:t xml:space="preserve"> </w:t>
      </w:r>
      <w:r w:rsidR="00541A9D">
        <w:rPr>
          <w:b/>
        </w:rPr>
        <w:t xml:space="preserve">qui représentent un risque </w:t>
      </w:r>
      <w:r w:rsidR="006A29C8">
        <w:rPr>
          <w:b/>
        </w:rPr>
        <w:t>potentiel</w:t>
      </w:r>
      <w:r w:rsidR="00541A9D">
        <w:rPr>
          <w:b/>
        </w:rPr>
        <w:t xml:space="preserve">, </w:t>
      </w:r>
      <w:r w:rsidRPr="00F31F34">
        <w:rPr>
          <w:b/>
        </w:rPr>
        <w:t>seront listés dans le programme annuel des prélèvements</w:t>
      </w:r>
      <w:r w:rsidR="00541A9D">
        <w:rPr>
          <w:b/>
        </w:rPr>
        <w:t xml:space="preserve"> et pris en compte dans le choix des lieux et des fréquences de prélèvement</w:t>
      </w:r>
      <w:r w:rsidRPr="00F31F34">
        <w:rPr>
          <w:b/>
        </w:rPr>
        <w:t>.</w:t>
      </w:r>
    </w:p>
    <w:p w14:paraId="67D689DF" w14:textId="77777777" w:rsidR="00162BB7" w:rsidRPr="00F31F34" w:rsidRDefault="00162BB7" w:rsidP="006A3EEA">
      <w:pPr>
        <w:pStyle w:val="Normal2"/>
        <w:spacing w:after="60" w:line="240" w:lineRule="auto"/>
      </w:pPr>
      <w:r w:rsidRPr="00F31F34">
        <w:t xml:space="preserve">Les </w:t>
      </w:r>
      <w:r w:rsidR="00254683">
        <w:t xml:space="preserve">risques suivants </w:t>
      </w:r>
      <w:r w:rsidRPr="00F31F34">
        <w:t xml:space="preserve">devront être </w:t>
      </w:r>
      <w:r w:rsidR="00AB4EDB" w:rsidRPr="00F31F34">
        <w:t>pris en compte</w:t>
      </w:r>
      <w:r w:rsidRPr="00F31F34">
        <w:t xml:space="preserve"> par les distributeurs (liste non exhaustive) : </w:t>
      </w:r>
    </w:p>
    <w:p w14:paraId="2C740D26" w14:textId="77777777" w:rsidR="00162BB7" w:rsidRPr="00F31F34" w:rsidRDefault="00541A9D" w:rsidP="004560B8">
      <w:pPr>
        <w:pStyle w:val="liste1"/>
        <w:spacing w:after="60" w:line="240" w:lineRule="auto"/>
        <w:ind w:left="993" w:hanging="284"/>
        <w:contextualSpacing w:val="0"/>
      </w:pPr>
      <w:r>
        <w:t>Existence d’</w:t>
      </w:r>
      <w:r w:rsidR="00200B4C">
        <w:t>une activité agricole ou industrielle</w:t>
      </w:r>
      <w:r w:rsidR="00162BB7" w:rsidRPr="00F31F34">
        <w:t xml:space="preserve"> dans le bassin d’alimentation d’une ressource;</w:t>
      </w:r>
    </w:p>
    <w:p w14:paraId="7B293C2C" w14:textId="77777777" w:rsidR="00162BB7" w:rsidRPr="00F31F34" w:rsidRDefault="00541A9D" w:rsidP="004560B8">
      <w:pPr>
        <w:pStyle w:val="liste1"/>
        <w:spacing w:after="60" w:line="240" w:lineRule="auto"/>
        <w:ind w:left="993" w:hanging="284"/>
        <w:contextualSpacing w:val="0"/>
      </w:pPr>
      <w:r>
        <w:t>Stockage de</w:t>
      </w:r>
      <w:r w:rsidR="00200B4C">
        <w:t xml:space="preserve"> substances nocives </w:t>
      </w:r>
      <w:r w:rsidR="00162BB7" w:rsidRPr="00F31F34">
        <w:t>dans le bassin d’alimentation d’une ressource ;</w:t>
      </w:r>
    </w:p>
    <w:p w14:paraId="77F66E39" w14:textId="77777777" w:rsidR="00162BB7" w:rsidRPr="00F31F34" w:rsidRDefault="00541A9D" w:rsidP="004560B8">
      <w:pPr>
        <w:pStyle w:val="liste1"/>
        <w:spacing w:after="60" w:line="240" w:lineRule="auto"/>
        <w:ind w:left="993" w:hanging="284"/>
        <w:contextualSpacing w:val="0"/>
      </w:pPr>
      <w:r>
        <w:t xml:space="preserve">Présence </w:t>
      </w:r>
      <w:r w:rsidR="00162BB7" w:rsidRPr="00F31F34">
        <w:t>de conduites d’eaux usées </w:t>
      </w:r>
      <w:r>
        <w:t>à proximité d’installations d’eau potable</w:t>
      </w:r>
      <w:r w:rsidR="00162BB7" w:rsidRPr="00F31F34">
        <w:t>;</w:t>
      </w:r>
    </w:p>
    <w:p w14:paraId="43EF85DB" w14:textId="77777777" w:rsidR="00162BB7" w:rsidRPr="00F31F34" w:rsidRDefault="00541A9D" w:rsidP="004560B8">
      <w:pPr>
        <w:pStyle w:val="liste1"/>
        <w:spacing w:after="60" w:line="240" w:lineRule="auto"/>
        <w:ind w:left="993" w:hanging="284"/>
        <w:contextualSpacing w:val="0"/>
      </w:pPr>
      <w:r>
        <w:t>P</w:t>
      </w:r>
      <w:r w:rsidR="00200B4C">
        <w:t>résence</w:t>
      </w:r>
      <w:r w:rsidR="00162BB7" w:rsidRPr="00F31F34">
        <w:t xml:space="preserve"> de sites contaminés ou potentiellement contaminés dans le bassin d’alimentation d’une ressource;</w:t>
      </w:r>
    </w:p>
    <w:p w14:paraId="56EEF3DB" w14:textId="77777777" w:rsidR="00162BB7" w:rsidRPr="00F31F34" w:rsidRDefault="00541A9D" w:rsidP="004560B8">
      <w:pPr>
        <w:pStyle w:val="liste1"/>
        <w:spacing w:after="60" w:line="240" w:lineRule="auto"/>
        <w:ind w:left="993" w:hanging="284"/>
        <w:contextualSpacing w:val="0"/>
      </w:pPr>
      <w:r>
        <w:t xml:space="preserve">Existence </w:t>
      </w:r>
      <w:r w:rsidR="00200B4C">
        <w:t xml:space="preserve">de </w:t>
      </w:r>
      <w:r w:rsidR="00162BB7" w:rsidRPr="00F31F34">
        <w:t>zones à risque dans le réseau de distribution (bras morts, interconnexions,</w:t>
      </w:r>
      <w:r w:rsidR="005446DD">
        <w:t xml:space="preserve"> conduites âgées</w:t>
      </w:r>
      <w:r w:rsidR="00162BB7" w:rsidRPr="00F31F34">
        <w:t>…) ;</w:t>
      </w:r>
    </w:p>
    <w:p w14:paraId="280DF579" w14:textId="77777777" w:rsidR="00162BB7" w:rsidRPr="00F31F34" w:rsidRDefault="00541A9D" w:rsidP="004560B8">
      <w:pPr>
        <w:pStyle w:val="liste1"/>
        <w:spacing w:after="60" w:line="240" w:lineRule="auto"/>
        <w:ind w:left="993" w:hanging="284"/>
        <w:contextualSpacing w:val="0"/>
      </w:pPr>
      <w:r>
        <w:t>D</w:t>
      </w:r>
      <w:r w:rsidR="00162BB7" w:rsidRPr="00F31F34">
        <w:t>ysfonctionnement d’une installation de traitemen</w:t>
      </w:r>
      <w:r w:rsidR="00AB4EDB" w:rsidRPr="00F31F34">
        <w:t>t</w:t>
      </w:r>
      <w:r w:rsidR="00162BB7" w:rsidRPr="00F31F34">
        <w:t xml:space="preserve"> ;</w:t>
      </w:r>
    </w:p>
    <w:p w14:paraId="3A8EDF6D" w14:textId="77777777" w:rsidR="00162BB7" w:rsidRPr="00F31F34" w:rsidRDefault="00541A9D" w:rsidP="004560B8">
      <w:pPr>
        <w:pStyle w:val="liste1"/>
        <w:spacing w:after="60" w:line="240" w:lineRule="auto"/>
        <w:ind w:left="993" w:hanging="284"/>
        <w:contextualSpacing w:val="0"/>
      </w:pPr>
      <w:r>
        <w:t>A</w:t>
      </w:r>
      <w:r w:rsidR="00162BB7" w:rsidRPr="00F31F34">
        <w:t>bsence de zones de protection </w:t>
      </w:r>
      <w:r w:rsidR="00200B4C">
        <w:t>ou non-respect du règlement correspondant</w:t>
      </w:r>
      <w:r w:rsidR="00162BB7" w:rsidRPr="00F31F34">
        <w:t>;</w:t>
      </w:r>
    </w:p>
    <w:p w14:paraId="161E227B" w14:textId="77777777" w:rsidR="00162BB7" w:rsidRPr="00F31F34" w:rsidRDefault="00200B4C" w:rsidP="004560B8">
      <w:pPr>
        <w:pStyle w:val="liste1"/>
        <w:spacing w:after="60" w:line="240" w:lineRule="auto"/>
        <w:ind w:left="993" w:hanging="284"/>
        <w:contextualSpacing w:val="0"/>
      </w:pPr>
      <w:r>
        <w:t>Contamination par des événements d’origine naturelle</w:t>
      </w:r>
      <w:r w:rsidR="00AB4EDB" w:rsidRPr="00F31F34">
        <w:t>.</w:t>
      </w:r>
    </w:p>
    <w:p w14:paraId="1D1D7FE9" w14:textId="77777777" w:rsidR="00162BB7" w:rsidRPr="00F31F34" w:rsidRDefault="00162BB7" w:rsidP="00BB34DE">
      <w:pPr>
        <w:autoSpaceDE/>
        <w:autoSpaceDN/>
        <w:adjustRightInd/>
        <w:spacing w:after="0" w:line="276" w:lineRule="auto"/>
      </w:pPr>
    </w:p>
    <w:p w14:paraId="0FC0BC1A" w14:textId="77777777" w:rsidR="00162BB7" w:rsidRPr="006A3EEA" w:rsidRDefault="00162BB7" w:rsidP="00162BB7">
      <w:pPr>
        <w:pStyle w:val="titreliste"/>
        <w:spacing w:line="240" w:lineRule="auto"/>
        <w:contextualSpacing w:val="0"/>
      </w:pPr>
      <w:bookmarkStart w:id="1" w:name="_Ref354751898"/>
      <w:r w:rsidRPr="006A3EEA">
        <w:t>Liste des points de prélèvement</w:t>
      </w:r>
      <w:bookmarkEnd w:id="1"/>
    </w:p>
    <w:p w14:paraId="6FFCFC99" w14:textId="77777777" w:rsidR="00162BB7" w:rsidRPr="00F31F34" w:rsidRDefault="00162BB7" w:rsidP="006A3EEA">
      <w:pPr>
        <w:pStyle w:val="Normal2"/>
        <w:spacing w:line="240" w:lineRule="auto"/>
      </w:pPr>
      <w:r w:rsidRPr="00F31F34">
        <w:t xml:space="preserve">Le programme annuel contiendra la liste des points de prélèvement choisis (pour le choix des points de prélèvement, voir ci-dessous). Les informations suivantes seront données pour chacun des points : </w:t>
      </w:r>
    </w:p>
    <w:p w14:paraId="57735A8A" w14:textId="77777777" w:rsidR="00162BB7" w:rsidRPr="00F31F34" w:rsidRDefault="00162BB7" w:rsidP="006A3EEA">
      <w:pPr>
        <w:pStyle w:val="liste1"/>
        <w:spacing w:line="240" w:lineRule="auto"/>
        <w:ind w:left="1135" w:hanging="284"/>
        <w:contextualSpacing w:val="0"/>
      </w:pPr>
      <w:r w:rsidRPr="00F31F34">
        <w:rPr>
          <w:b/>
        </w:rPr>
        <w:t>identifi</w:t>
      </w:r>
      <w:r w:rsidR="003339BE">
        <w:rPr>
          <w:b/>
        </w:rPr>
        <w:t>ant</w:t>
      </w:r>
      <w:r w:rsidRPr="00F31F34">
        <w:rPr>
          <w:b/>
        </w:rPr>
        <w:t xml:space="preserve"> du lieu de prélèvement</w:t>
      </w:r>
      <w:r w:rsidRPr="00F31F34">
        <w:t xml:space="preserve"> (nom du lieu, de la ressource, de l’installation et/ou adresse) ; dans le cas du réseau de distribution, il peut être opportun de varier les points de prélèvement ; on indiquera dans ce cas un point de prélèvement variable (par exemple : 2 échantillons dans le réseau - secteur n</w:t>
      </w:r>
      <w:r w:rsidR="00905CDC">
        <w:t>°</w:t>
      </w:r>
      <w:r w:rsidRPr="00F31F34">
        <w:t>1) ;</w:t>
      </w:r>
    </w:p>
    <w:p w14:paraId="7F653BC4" w14:textId="77777777" w:rsidR="00200B4C" w:rsidRPr="00200B4C" w:rsidRDefault="00162BB7" w:rsidP="006A3EEA">
      <w:pPr>
        <w:pStyle w:val="liste1"/>
        <w:spacing w:line="240" w:lineRule="auto"/>
        <w:ind w:left="1135" w:hanging="284"/>
        <w:contextualSpacing w:val="0"/>
      </w:pPr>
      <w:r w:rsidRPr="00F31F34">
        <w:rPr>
          <w:b/>
        </w:rPr>
        <w:t>secteur</w:t>
      </w:r>
      <w:r w:rsidRPr="00F31F34">
        <w:t> : un réseau de distribution peut être subdivisé en secteurs aux caractéristiques distinctes (géographie, localité, ressources, pression hydraulique, qualité chimique, origine de l’eau) ; l’intérêt de subdiviser un réseau en secteurs distincts est de pouvoir regrouper les points de prélèvements et interpréter les données des analyses correspondantes ;</w:t>
      </w:r>
      <w:r w:rsidR="00200B4C" w:rsidRPr="00200B4C">
        <w:rPr>
          <w:b/>
        </w:rPr>
        <w:t xml:space="preserve"> </w:t>
      </w:r>
    </w:p>
    <w:p w14:paraId="69B2D406" w14:textId="77777777" w:rsidR="00162BB7" w:rsidRPr="00F31F34" w:rsidRDefault="00200B4C" w:rsidP="006A3EEA">
      <w:pPr>
        <w:pStyle w:val="liste1"/>
        <w:spacing w:line="240" w:lineRule="auto"/>
        <w:ind w:left="1135" w:hanging="284"/>
        <w:contextualSpacing w:val="0"/>
      </w:pPr>
      <w:r w:rsidRPr="00F31F34">
        <w:rPr>
          <w:b/>
        </w:rPr>
        <w:t>localité</w:t>
      </w:r>
      <w:r w:rsidRPr="00F31F34">
        <w:t> ;</w:t>
      </w:r>
    </w:p>
    <w:p w14:paraId="0C7CD3E8" w14:textId="77777777" w:rsidR="00162BB7" w:rsidRPr="00F31F34" w:rsidRDefault="00012DB3" w:rsidP="006A3EEA">
      <w:pPr>
        <w:pStyle w:val="liste1"/>
        <w:spacing w:line="240" w:lineRule="auto"/>
        <w:ind w:left="1135" w:hanging="284"/>
        <w:contextualSpacing w:val="0"/>
      </w:pPr>
      <w:r>
        <w:rPr>
          <w:b/>
        </w:rPr>
        <w:t>d</w:t>
      </w:r>
      <w:r w:rsidR="00162BB7" w:rsidRPr="00F31F34">
        <w:rPr>
          <w:b/>
        </w:rPr>
        <w:t xml:space="preserve">ate </w:t>
      </w:r>
      <w:r w:rsidR="003339BE">
        <w:rPr>
          <w:b/>
        </w:rPr>
        <w:t>planifiée</w:t>
      </w:r>
      <w:r w:rsidR="00AB4EDB" w:rsidRPr="00F31F34">
        <w:rPr>
          <w:b/>
        </w:rPr>
        <w:t xml:space="preserve"> </w:t>
      </w:r>
      <w:r w:rsidR="00162BB7" w:rsidRPr="00F31F34">
        <w:rPr>
          <w:b/>
        </w:rPr>
        <w:t>d</w:t>
      </w:r>
      <w:r w:rsidR="00AB4EDB" w:rsidRPr="00F31F34">
        <w:rPr>
          <w:b/>
        </w:rPr>
        <w:t>u</w:t>
      </w:r>
      <w:r w:rsidR="00162BB7" w:rsidRPr="00F31F34">
        <w:rPr>
          <w:b/>
        </w:rPr>
        <w:t xml:space="preserve"> prélèvement </w:t>
      </w:r>
      <w:r w:rsidR="00162BB7" w:rsidRPr="00F31F34">
        <w:t xml:space="preserve">: les dates </w:t>
      </w:r>
      <w:r w:rsidR="00AB4EDB" w:rsidRPr="00F31F34">
        <w:t>prévues pour les</w:t>
      </w:r>
      <w:r w:rsidR="00162BB7" w:rsidRPr="00F31F34">
        <w:t xml:space="preserve"> prélèvements seront indiquées sous une forme </w:t>
      </w:r>
      <w:r w:rsidR="003339BE">
        <w:t xml:space="preserve">indicative </w:t>
      </w:r>
      <w:r w:rsidR="00162BB7" w:rsidRPr="00F31F34">
        <w:t>(j</w:t>
      </w:r>
      <w:r w:rsidR="003339BE">
        <w:t xml:space="preserve">our, mois, trimestre ou saison), en précisant </w:t>
      </w:r>
      <w:r w:rsidR="00162BB7" w:rsidRPr="00F31F34">
        <w:t>les conditions à remplir le jour du prélèvement (par exemple fortes pluies, présence de bétail, etc…)</w:t>
      </w:r>
      <w:r w:rsidR="003339BE">
        <w:t xml:space="preserve"> de sorte à ce que le prélèvement soit représentati</w:t>
      </w:r>
      <w:r w:rsidR="004F259C">
        <w:t>f</w:t>
      </w:r>
      <w:r w:rsidR="003339BE">
        <w:t xml:space="preserve"> de la situation présentant le risque maximum ;</w:t>
      </w:r>
    </w:p>
    <w:p w14:paraId="2BDA2A13" w14:textId="77777777" w:rsidR="004B1858" w:rsidRPr="00BB34DE" w:rsidRDefault="00162BB7" w:rsidP="00BB34DE">
      <w:pPr>
        <w:pStyle w:val="liste1"/>
        <w:spacing w:after="200" w:line="276" w:lineRule="auto"/>
        <w:ind w:left="1135" w:hanging="284"/>
        <w:contextualSpacing w:val="0"/>
        <w:rPr>
          <w:b/>
          <w:bCs w:val="0"/>
        </w:rPr>
      </w:pPr>
      <w:r w:rsidRPr="00BB34DE">
        <w:rPr>
          <w:b/>
        </w:rPr>
        <w:t>le type d’eau</w:t>
      </w:r>
      <w:r w:rsidRPr="00F31F34">
        <w:t xml:space="preserve"> : selon le tableau ci-dessous</w:t>
      </w:r>
      <w:bookmarkStart w:id="2" w:name="_Ref354751802"/>
      <w:r w:rsidR="004B1858">
        <w:br w:type="page"/>
      </w:r>
    </w:p>
    <w:p w14:paraId="6B8CD69E" w14:textId="77777777" w:rsidR="00B01985" w:rsidRDefault="00B01985" w:rsidP="00B01985">
      <w:pPr>
        <w:pStyle w:val="Lgende"/>
        <w:spacing w:after="0" w:line="160" w:lineRule="exact"/>
      </w:pPr>
    </w:p>
    <w:p w14:paraId="151262B0" w14:textId="77777777" w:rsidR="00B1736A" w:rsidRPr="00F31F34" w:rsidRDefault="00B1736A" w:rsidP="006A3EEA">
      <w:pPr>
        <w:pStyle w:val="Lgende"/>
        <w:spacing w:after="120"/>
      </w:pPr>
      <w:bookmarkStart w:id="3" w:name="_Ref503963135"/>
      <w:r w:rsidRPr="00F31F34">
        <w:t xml:space="preserve">Tableau </w:t>
      </w:r>
      <w:r w:rsidR="00A47D33">
        <w:fldChar w:fldCharType="begin"/>
      </w:r>
      <w:r w:rsidR="00A47D33">
        <w:instrText xml:space="preserve"> SEQ Tableau \* ARABIC </w:instrText>
      </w:r>
      <w:r w:rsidR="00A47D33">
        <w:fldChar w:fldCharType="separate"/>
      </w:r>
      <w:r w:rsidR="00894B5B">
        <w:rPr>
          <w:noProof/>
        </w:rPr>
        <w:t>1</w:t>
      </w:r>
      <w:r w:rsidR="00A47D33">
        <w:rPr>
          <w:noProof/>
        </w:rPr>
        <w:fldChar w:fldCharType="end"/>
      </w:r>
      <w:bookmarkEnd w:id="2"/>
      <w:bookmarkEnd w:id="3"/>
      <w:r w:rsidRPr="00F31F34">
        <w:t>.</w:t>
      </w:r>
      <w:r w:rsidR="008129DF" w:rsidRPr="00F31F34">
        <w:t xml:space="preserve"> </w:t>
      </w:r>
      <w:r w:rsidRPr="00F31F34">
        <w:rPr>
          <w:b w:val="0"/>
          <w:i/>
        </w:rPr>
        <w:t>Types d’eau analysé</w:t>
      </w:r>
      <w:r w:rsidR="006A29C8">
        <w:rPr>
          <w:b w:val="0"/>
          <w:i/>
        </w:rPr>
        <w:t>e</w:t>
      </w:r>
      <w:r w:rsidRPr="00F31F34">
        <w:rPr>
          <w:b w:val="0"/>
          <w:i/>
        </w:rPr>
        <w:t xml:space="preserve"> dans le cadre de l’autocontrôle des distributeurs et normes microbiologiques correspondantes</w:t>
      </w:r>
      <w:r w:rsidRPr="00F31F34">
        <w:t>.</w:t>
      </w:r>
    </w:p>
    <w:tbl>
      <w:tblPr>
        <w:tblStyle w:val="Grilledutableau"/>
        <w:tblW w:w="9355" w:type="dxa"/>
        <w:tblInd w:w="534" w:type="dxa"/>
        <w:tblLook w:val="04A0" w:firstRow="1" w:lastRow="0" w:firstColumn="1" w:lastColumn="0" w:noHBand="0" w:noVBand="1"/>
      </w:tblPr>
      <w:tblGrid>
        <w:gridCol w:w="2835"/>
        <w:gridCol w:w="3969"/>
        <w:gridCol w:w="2551"/>
      </w:tblGrid>
      <w:tr w:rsidR="00162BB7" w:rsidRPr="00F31F34" w14:paraId="592AC042" w14:textId="77777777" w:rsidTr="006A29C8">
        <w:tc>
          <w:tcPr>
            <w:tcW w:w="2835" w:type="dxa"/>
            <w:vAlign w:val="center"/>
          </w:tcPr>
          <w:p w14:paraId="7D60B401" w14:textId="77777777" w:rsidR="00162BB7" w:rsidRPr="00F31F34" w:rsidRDefault="00162BB7" w:rsidP="00AB4EDB">
            <w:pPr>
              <w:spacing w:before="60" w:after="60"/>
              <w:rPr>
                <w:b/>
                <w:sz w:val="22"/>
                <w:szCs w:val="22"/>
              </w:rPr>
            </w:pPr>
            <w:r w:rsidRPr="00F31F34">
              <w:rPr>
                <w:b/>
                <w:sz w:val="22"/>
                <w:szCs w:val="22"/>
              </w:rPr>
              <w:br w:type="page"/>
              <w:t>Type d’eau</w:t>
            </w:r>
            <w:r w:rsidR="006A29C8">
              <w:rPr>
                <w:b/>
                <w:sz w:val="22"/>
                <w:szCs w:val="22"/>
              </w:rPr>
              <w:t xml:space="preserve"> </w:t>
            </w:r>
            <w:r w:rsidR="006A29C8" w:rsidRPr="006A29C8">
              <w:rPr>
                <w:b/>
                <w:i/>
                <w:sz w:val="22"/>
                <w:szCs w:val="22"/>
              </w:rPr>
              <w:t>/ code</w:t>
            </w:r>
          </w:p>
        </w:tc>
        <w:tc>
          <w:tcPr>
            <w:tcW w:w="3969" w:type="dxa"/>
            <w:vAlign w:val="center"/>
          </w:tcPr>
          <w:p w14:paraId="01E681CE" w14:textId="77777777" w:rsidR="00162BB7" w:rsidRPr="00F31F34" w:rsidRDefault="00162BB7" w:rsidP="00AB4EDB">
            <w:pPr>
              <w:spacing w:before="60" w:after="60"/>
              <w:rPr>
                <w:b/>
                <w:sz w:val="22"/>
                <w:szCs w:val="22"/>
              </w:rPr>
            </w:pPr>
            <w:r w:rsidRPr="00F31F34">
              <w:rPr>
                <w:b/>
                <w:sz w:val="22"/>
                <w:szCs w:val="22"/>
              </w:rPr>
              <w:t>Description</w:t>
            </w:r>
          </w:p>
        </w:tc>
        <w:tc>
          <w:tcPr>
            <w:tcW w:w="2551" w:type="dxa"/>
          </w:tcPr>
          <w:p w14:paraId="030E5DA2" w14:textId="77777777" w:rsidR="00162BB7" w:rsidRPr="00F31F34" w:rsidRDefault="003B5476" w:rsidP="003B5476">
            <w:pPr>
              <w:spacing w:before="60" w:after="60"/>
              <w:rPr>
                <w:b/>
                <w:sz w:val="22"/>
                <w:szCs w:val="22"/>
              </w:rPr>
            </w:pPr>
            <w:r>
              <w:rPr>
                <w:b/>
                <w:sz w:val="22"/>
                <w:szCs w:val="22"/>
              </w:rPr>
              <w:t>Valeurs maximales</w:t>
            </w:r>
            <w:r w:rsidR="00162BB7" w:rsidRPr="00F31F34">
              <w:rPr>
                <w:b/>
                <w:sz w:val="22"/>
                <w:szCs w:val="22"/>
              </w:rPr>
              <w:t xml:space="preserve"> selon </w:t>
            </w:r>
            <w:r w:rsidR="004B1858">
              <w:rPr>
                <w:b/>
                <w:sz w:val="22"/>
                <w:szCs w:val="22"/>
              </w:rPr>
              <w:t>OPBD</w:t>
            </w:r>
            <w:r>
              <w:rPr>
                <w:b/>
                <w:sz w:val="22"/>
                <w:szCs w:val="22"/>
              </w:rPr>
              <w:t xml:space="preserve"> </w:t>
            </w:r>
            <w:r w:rsidR="00162BB7" w:rsidRPr="00F31F34">
              <w:rPr>
                <w:b/>
                <w:sz w:val="22"/>
                <w:szCs w:val="22"/>
              </w:rPr>
              <w:t>(RS 817.02</w:t>
            </w:r>
            <w:r w:rsidR="004B1858">
              <w:rPr>
                <w:b/>
                <w:sz w:val="22"/>
                <w:szCs w:val="22"/>
              </w:rPr>
              <w:t>2</w:t>
            </w:r>
            <w:r w:rsidR="00162BB7" w:rsidRPr="00F31F34">
              <w:rPr>
                <w:b/>
                <w:sz w:val="22"/>
                <w:szCs w:val="22"/>
              </w:rPr>
              <w:t>.1</w:t>
            </w:r>
            <w:r w:rsidR="004560B8">
              <w:rPr>
                <w:b/>
                <w:sz w:val="22"/>
                <w:szCs w:val="22"/>
              </w:rPr>
              <w:t>1</w:t>
            </w:r>
            <w:r w:rsidR="00162BB7" w:rsidRPr="00F31F34">
              <w:rPr>
                <w:b/>
                <w:sz w:val="22"/>
                <w:szCs w:val="22"/>
              </w:rPr>
              <w:t>)</w:t>
            </w:r>
          </w:p>
        </w:tc>
      </w:tr>
      <w:tr w:rsidR="00162BB7" w:rsidRPr="00F31F34" w14:paraId="59F5AC63" w14:textId="77777777" w:rsidTr="006A29C8">
        <w:tc>
          <w:tcPr>
            <w:tcW w:w="2835" w:type="dxa"/>
            <w:vAlign w:val="center"/>
          </w:tcPr>
          <w:p w14:paraId="581E7B7D" w14:textId="77777777" w:rsidR="006A29C8" w:rsidRDefault="00162BB7" w:rsidP="006A29C8">
            <w:pPr>
              <w:spacing w:before="60" w:after="60"/>
              <w:rPr>
                <w:sz w:val="22"/>
                <w:szCs w:val="22"/>
              </w:rPr>
            </w:pPr>
            <w:r w:rsidRPr="00F31F34">
              <w:rPr>
                <w:sz w:val="22"/>
                <w:szCs w:val="22"/>
              </w:rPr>
              <w:t>Eau brute avant traitement</w:t>
            </w:r>
          </w:p>
          <w:p w14:paraId="2474429A" w14:textId="77777777" w:rsidR="00162BB7" w:rsidRPr="006A29C8" w:rsidRDefault="006A29C8" w:rsidP="006A29C8">
            <w:pPr>
              <w:spacing w:before="60" w:after="60"/>
              <w:rPr>
                <w:i/>
                <w:sz w:val="22"/>
                <w:szCs w:val="22"/>
              </w:rPr>
            </w:pPr>
            <w:r w:rsidRPr="006A29C8">
              <w:rPr>
                <w:i/>
                <w:sz w:val="22"/>
                <w:szCs w:val="22"/>
              </w:rPr>
              <w:t>/ 8122</w:t>
            </w:r>
          </w:p>
        </w:tc>
        <w:tc>
          <w:tcPr>
            <w:tcW w:w="3969" w:type="dxa"/>
            <w:vAlign w:val="center"/>
          </w:tcPr>
          <w:p w14:paraId="1B2BDFC5" w14:textId="77777777" w:rsidR="00162BB7" w:rsidRPr="00F31F34" w:rsidRDefault="00162BB7" w:rsidP="00AB4EDB">
            <w:pPr>
              <w:spacing w:before="60"/>
              <w:rPr>
                <w:sz w:val="22"/>
                <w:szCs w:val="22"/>
              </w:rPr>
            </w:pPr>
            <w:r w:rsidRPr="00F31F34">
              <w:rPr>
                <w:sz w:val="22"/>
                <w:szCs w:val="22"/>
              </w:rPr>
              <w:t xml:space="preserve">Eau brute destinée à être traitée </w:t>
            </w:r>
            <w:r w:rsidRPr="00F31F34">
              <w:rPr>
                <w:b/>
                <w:sz w:val="22"/>
                <w:szCs w:val="22"/>
              </w:rPr>
              <w:t>avant toute consommation.</w:t>
            </w:r>
            <w:r w:rsidRPr="00F31F34">
              <w:rPr>
                <w:sz w:val="22"/>
                <w:szCs w:val="22"/>
              </w:rPr>
              <w:t xml:space="preserve"> Si cette eau est consommée avant le traitement, même de façon très sporadique, elle est à considérer comme une eau de boisson dans le réseau</w:t>
            </w:r>
          </w:p>
        </w:tc>
        <w:tc>
          <w:tcPr>
            <w:tcW w:w="2551" w:type="dxa"/>
          </w:tcPr>
          <w:p w14:paraId="7D344987" w14:textId="68B91166" w:rsidR="009F125E" w:rsidRPr="00F31F34" w:rsidRDefault="00162BB7" w:rsidP="00AB4EDB">
            <w:pPr>
              <w:rPr>
                <w:sz w:val="22"/>
                <w:szCs w:val="22"/>
              </w:rPr>
            </w:pPr>
            <w:r w:rsidRPr="00F31F34">
              <w:rPr>
                <w:sz w:val="22"/>
                <w:szCs w:val="22"/>
              </w:rPr>
              <w:t>Aucune</w:t>
            </w:r>
          </w:p>
        </w:tc>
      </w:tr>
      <w:tr w:rsidR="00162BB7" w:rsidRPr="00F31F34" w14:paraId="5E129B47" w14:textId="77777777" w:rsidTr="006A29C8">
        <w:tc>
          <w:tcPr>
            <w:tcW w:w="2835" w:type="dxa"/>
            <w:vAlign w:val="center"/>
          </w:tcPr>
          <w:p w14:paraId="40E344FB" w14:textId="77777777" w:rsidR="00162BB7" w:rsidRPr="006A29C8" w:rsidRDefault="00162BB7" w:rsidP="00A62448">
            <w:pPr>
              <w:spacing w:before="60" w:after="60"/>
              <w:rPr>
                <w:i/>
                <w:sz w:val="22"/>
                <w:szCs w:val="22"/>
              </w:rPr>
            </w:pPr>
            <w:r w:rsidRPr="00F31F34">
              <w:rPr>
                <w:sz w:val="22"/>
                <w:szCs w:val="22"/>
              </w:rPr>
              <w:t>Eau de boisson</w:t>
            </w:r>
            <w:r w:rsidR="00A62448">
              <w:rPr>
                <w:sz w:val="22"/>
                <w:szCs w:val="22"/>
              </w:rPr>
              <w:t xml:space="preserve"> (non traitée)  au captage</w:t>
            </w:r>
            <w:r w:rsidRPr="00F31F34">
              <w:rPr>
                <w:sz w:val="22"/>
                <w:szCs w:val="22"/>
              </w:rPr>
              <w:t xml:space="preserve"> </w:t>
            </w:r>
            <w:r w:rsidR="00A62448">
              <w:rPr>
                <w:sz w:val="22"/>
                <w:szCs w:val="22"/>
              </w:rPr>
              <w:t xml:space="preserve"> </w:t>
            </w:r>
            <w:r w:rsidR="006A29C8" w:rsidRPr="006A29C8">
              <w:rPr>
                <w:i/>
                <w:sz w:val="22"/>
                <w:szCs w:val="22"/>
              </w:rPr>
              <w:t>/ 2811</w:t>
            </w:r>
          </w:p>
        </w:tc>
        <w:tc>
          <w:tcPr>
            <w:tcW w:w="3969" w:type="dxa"/>
            <w:vAlign w:val="center"/>
          </w:tcPr>
          <w:p w14:paraId="69DA240D" w14:textId="77777777" w:rsidR="00162BB7" w:rsidRPr="00F31F34" w:rsidRDefault="00162BB7" w:rsidP="00AB4EDB">
            <w:pPr>
              <w:spacing w:before="60"/>
              <w:rPr>
                <w:sz w:val="22"/>
                <w:szCs w:val="22"/>
              </w:rPr>
            </w:pPr>
            <w:r w:rsidRPr="00F31F34">
              <w:rPr>
                <w:sz w:val="22"/>
                <w:szCs w:val="22"/>
              </w:rPr>
              <w:t>Eau prélevée à l’endroit du captage et qui ne subit aucun traitement avant la première consommation</w:t>
            </w:r>
          </w:p>
        </w:tc>
        <w:tc>
          <w:tcPr>
            <w:tcW w:w="2551" w:type="dxa"/>
          </w:tcPr>
          <w:p w14:paraId="70A602E0" w14:textId="77777777" w:rsidR="00162BB7" w:rsidRPr="00F31F34" w:rsidRDefault="00162BB7" w:rsidP="00AB4EDB">
            <w:pPr>
              <w:spacing w:before="60" w:after="60"/>
              <w:rPr>
                <w:sz w:val="22"/>
                <w:szCs w:val="22"/>
                <w:lang w:val="en-US"/>
              </w:rPr>
            </w:pPr>
            <w:r w:rsidRPr="00F31F34">
              <w:rPr>
                <w:sz w:val="22"/>
                <w:szCs w:val="22"/>
                <w:lang w:val="en-US"/>
              </w:rPr>
              <w:t>GAM : 100 UFC/ml</w:t>
            </w:r>
          </w:p>
          <w:p w14:paraId="2BC94AC1" w14:textId="77777777" w:rsidR="00162BB7" w:rsidRPr="0014420C" w:rsidRDefault="00162BB7" w:rsidP="00AB4EDB">
            <w:pPr>
              <w:spacing w:before="60" w:after="60"/>
              <w:rPr>
                <w:sz w:val="22"/>
                <w:szCs w:val="22"/>
                <w:lang w:val="en-US"/>
              </w:rPr>
            </w:pPr>
            <w:r w:rsidRPr="0014420C">
              <w:rPr>
                <w:sz w:val="22"/>
                <w:szCs w:val="22"/>
                <w:lang w:val="en-US"/>
              </w:rPr>
              <w:t xml:space="preserve">E. Coli : </w:t>
            </w:r>
            <w:proofErr w:type="spellStart"/>
            <w:r w:rsidRPr="0014420C">
              <w:rPr>
                <w:sz w:val="22"/>
                <w:szCs w:val="22"/>
                <w:lang w:val="en-US"/>
              </w:rPr>
              <w:t>nd</w:t>
            </w:r>
            <w:proofErr w:type="spellEnd"/>
            <w:r w:rsidRPr="0014420C">
              <w:rPr>
                <w:sz w:val="22"/>
                <w:szCs w:val="22"/>
                <w:lang w:val="en-US"/>
              </w:rPr>
              <w:t>/100ml</w:t>
            </w:r>
          </w:p>
          <w:p w14:paraId="64459FDC" w14:textId="77777777" w:rsidR="00162BB7" w:rsidRPr="00F31F34" w:rsidRDefault="00162BB7" w:rsidP="00AB4EDB">
            <w:pPr>
              <w:spacing w:before="60" w:after="60"/>
              <w:rPr>
                <w:sz w:val="22"/>
                <w:szCs w:val="22"/>
              </w:rPr>
            </w:pPr>
            <w:r w:rsidRPr="00F31F34">
              <w:rPr>
                <w:sz w:val="22"/>
                <w:szCs w:val="22"/>
              </w:rPr>
              <w:t xml:space="preserve">Entérocoques : </w:t>
            </w:r>
            <w:proofErr w:type="spellStart"/>
            <w:r w:rsidRPr="00F31F34">
              <w:rPr>
                <w:sz w:val="22"/>
                <w:szCs w:val="22"/>
              </w:rPr>
              <w:t>nd</w:t>
            </w:r>
            <w:proofErr w:type="spellEnd"/>
            <w:r w:rsidRPr="00F31F34">
              <w:rPr>
                <w:sz w:val="22"/>
                <w:szCs w:val="22"/>
              </w:rPr>
              <w:t>/100ml</w:t>
            </w:r>
          </w:p>
        </w:tc>
      </w:tr>
      <w:tr w:rsidR="00162BB7" w:rsidRPr="00F31F34" w14:paraId="75DE4CB9" w14:textId="77777777" w:rsidTr="006A29C8">
        <w:tc>
          <w:tcPr>
            <w:tcW w:w="2835" w:type="dxa"/>
            <w:vAlign w:val="center"/>
          </w:tcPr>
          <w:p w14:paraId="0ADBE344" w14:textId="77777777" w:rsidR="00162BB7" w:rsidRPr="006A29C8" w:rsidRDefault="00162BB7" w:rsidP="00A62448">
            <w:pPr>
              <w:spacing w:before="60" w:after="60"/>
              <w:rPr>
                <w:i/>
                <w:sz w:val="22"/>
                <w:szCs w:val="22"/>
              </w:rPr>
            </w:pPr>
            <w:r w:rsidRPr="00F31F34">
              <w:rPr>
                <w:sz w:val="22"/>
                <w:szCs w:val="22"/>
              </w:rPr>
              <w:t>Eau de boisson après traitement</w:t>
            </w:r>
            <w:r w:rsidR="006A29C8">
              <w:rPr>
                <w:sz w:val="22"/>
                <w:szCs w:val="22"/>
              </w:rPr>
              <w:t xml:space="preserve"> </w:t>
            </w:r>
            <w:r w:rsidR="00A62448">
              <w:rPr>
                <w:sz w:val="22"/>
                <w:szCs w:val="22"/>
              </w:rPr>
              <w:t xml:space="preserve"> </w:t>
            </w:r>
            <w:r w:rsidR="006A29C8" w:rsidRPr="006A29C8">
              <w:rPr>
                <w:i/>
                <w:sz w:val="22"/>
                <w:szCs w:val="22"/>
              </w:rPr>
              <w:t>/ 28121</w:t>
            </w:r>
          </w:p>
        </w:tc>
        <w:tc>
          <w:tcPr>
            <w:tcW w:w="3969" w:type="dxa"/>
            <w:vAlign w:val="center"/>
          </w:tcPr>
          <w:p w14:paraId="30AA4D78" w14:textId="77777777" w:rsidR="00162BB7" w:rsidRPr="00F31F34" w:rsidRDefault="00162BB7" w:rsidP="00AB4EDB">
            <w:pPr>
              <w:spacing w:before="60"/>
              <w:rPr>
                <w:sz w:val="22"/>
                <w:szCs w:val="22"/>
              </w:rPr>
            </w:pPr>
            <w:r w:rsidRPr="00F31F34">
              <w:rPr>
                <w:sz w:val="22"/>
                <w:szCs w:val="22"/>
              </w:rPr>
              <w:t>Eau juste après la dernière étape du traitement</w:t>
            </w:r>
          </w:p>
        </w:tc>
        <w:tc>
          <w:tcPr>
            <w:tcW w:w="2551" w:type="dxa"/>
          </w:tcPr>
          <w:p w14:paraId="69E367FF" w14:textId="77777777" w:rsidR="00162BB7" w:rsidRPr="00526108" w:rsidRDefault="00162BB7" w:rsidP="00AB4EDB">
            <w:pPr>
              <w:spacing w:before="60" w:after="60"/>
              <w:rPr>
                <w:sz w:val="22"/>
                <w:szCs w:val="22"/>
              </w:rPr>
            </w:pPr>
            <w:r w:rsidRPr="00526108">
              <w:rPr>
                <w:sz w:val="22"/>
                <w:szCs w:val="22"/>
              </w:rPr>
              <w:t xml:space="preserve">E. Coli : </w:t>
            </w:r>
            <w:proofErr w:type="spellStart"/>
            <w:r w:rsidRPr="00526108">
              <w:rPr>
                <w:sz w:val="22"/>
                <w:szCs w:val="22"/>
              </w:rPr>
              <w:t>nd</w:t>
            </w:r>
            <w:proofErr w:type="spellEnd"/>
            <w:r w:rsidRPr="00526108">
              <w:rPr>
                <w:sz w:val="22"/>
                <w:szCs w:val="22"/>
              </w:rPr>
              <w:t>/100ml</w:t>
            </w:r>
          </w:p>
          <w:p w14:paraId="54199E64" w14:textId="77777777" w:rsidR="00162BB7" w:rsidRPr="00F31F34" w:rsidRDefault="00162BB7" w:rsidP="00AB4EDB">
            <w:pPr>
              <w:spacing w:before="60" w:after="60"/>
              <w:rPr>
                <w:sz w:val="22"/>
                <w:szCs w:val="22"/>
              </w:rPr>
            </w:pPr>
            <w:r w:rsidRPr="00F31F34">
              <w:rPr>
                <w:sz w:val="22"/>
                <w:szCs w:val="22"/>
              </w:rPr>
              <w:t xml:space="preserve">Entérocoques : </w:t>
            </w:r>
            <w:proofErr w:type="spellStart"/>
            <w:r w:rsidRPr="00F31F34">
              <w:rPr>
                <w:sz w:val="22"/>
                <w:szCs w:val="22"/>
              </w:rPr>
              <w:t>nd</w:t>
            </w:r>
            <w:proofErr w:type="spellEnd"/>
            <w:r w:rsidRPr="00F31F34">
              <w:rPr>
                <w:sz w:val="22"/>
                <w:szCs w:val="22"/>
              </w:rPr>
              <w:t>/100ml</w:t>
            </w:r>
          </w:p>
        </w:tc>
      </w:tr>
      <w:tr w:rsidR="00162BB7" w:rsidRPr="00F31F34" w14:paraId="2DCBC437" w14:textId="77777777" w:rsidTr="006A29C8">
        <w:trPr>
          <w:trHeight w:val="70"/>
        </w:trPr>
        <w:tc>
          <w:tcPr>
            <w:tcW w:w="2835" w:type="dxa"/>
            <w:vAlign w:val="center"/>
          </w:tcPr>
          <w:p w14:paraId="6C3252B6" w14:textId="77777777" w:rsidR="006A29C8" w:rsidRDefault="00162BB7" w:rsidP="006A29C8">
            <w:pPr>
              <w:spacing w:before="60" w:after="60"/>
              <w:rPr>
                <w:sz w:val="22"/>
                <w:szCs w:val="22"/>
              </w:rPr>
            </w:pPr>
            <w:r w:rsidRPr="00F31F34">
              <w:rPr>
                <w:sz w:val="22"/>
                <w:szCs w:val="22"/>
              </w:rPr>
              <w:t>Eau de boisson dans le réseau de distribution</w:t>
            </w:r>
            <w:r w:rsidR="006A29C8">
              <w:rPr>
                <w:sz w:val="22"/>
                <w:szCs w:val="22"/>
              </w:rPr>
              <w:t xml:space="preserve"> </w:t>
            </w:r>
          </w:p>
          <w:p w14:paraId="619BF38C" w14:textId="77777777" w:rsidR="00162BB7" w:rsidRPr="006A29C8" w:rsidRDefault="006A29C8" w:rsidP="006A29C8">
            <w:pPr>
              <w:spacing w:before="60" w:after="60"/>
              <w:rPr>
                <w:i/>
                <w:sz w:val="22"/>
                <w:szCs w:val="22"/>
              </w:rPr>
            </w:pPr>
            <w:r w:rsidRPr="006A29C8">
              <w:rPr>
                <w:i/>
                <w:sz w:val="22"/>
                <w:szCs w:val="22"/>
              </w:rPr>
              <w:t>/ 2812</w:t>
            </w:r>
          </w:p>
        </w:tc>
        <w:tc>
          <w:tcPr>
            <w:tcW w:w="3969" w:type="dxa"/>
            <w:vAlign w:val="center"/>
          </w:tcPr>
          <w:p w14:paraId="36DB1D33" w14:textId="77777777" w:rsidR="00162BB7" w:rsidRPr="00F31F34" w:rsidRDefault="00162BB7" w:rsidP="00AB4EDB">
            <w:pPr>
              <w:spacing w:before="60"/>
              <w:rPr>
                <w:sz w:val="22"/>
                <w:szCs w:val="22"/>
              </w:rPr>
            </w:pPr>
            <w:r w:rsidRPr="00F31F34">
              <w:rPr>
                <w:sz w:val="22"/>
                <w:szCs w:val="22"/>
              </w:rPr>
              <w:t>Eau distribuée à des consommateurs, y compris le réservoir directement en amont</w:t>
            </w:r>
          </w:p>
        </w:tc>
        <w:tc>
          <w:tcPr>
            <w:tcW w:w="2551" w:type="dxa"/>
          </w:tcPr>
          <w:p w14:paraId="0EFBF11E" w14:textId="77777777" w:rsidR="00162BB7" w:rsidRPr="00F31F34" w:rsidRDefault="00162BB7" w:rsidP="00AB4EDB">
            <w:pPr>
              <w:spacing w:before="60" w:after="60"/>
              <w:rPr>
                <w:sz w:val="22"/>
                <w:szCs w:val="22"/>
                <w:lang w:val="en-US"/>
              </w:rPr>
            </w:pPr>
            <w:r w:rsidRPr="00F31F34">
              <w:rPr>
                <w:sz w:val="22"/>
                <w:szCs w:val="22"/>
                <w:lang w:val="en-US"/>
              </w:rPr>
              <w:t>GAM : 300 UFC/ml</w:t>
            </w:r>
          </w:p>
          <w:p w14:paraId="725DB93A" w14:textId="77777777" w:rsidR="00162BB7" w:rsidRPr="00F31F34" w:rsidRDefault="00162BB7" w:rsidP="00AB4EDB">
            <w:pPr>
              <w:spacing w:before="60" w:after="60"/>
              <w:rPr>
                <w:sz w:val="22"/>
                <w:szCs w:val="22"/>
                <w:lang w:val="en-US"/>
              </w:rPr>
            </w:pPr>
            <w:r w:rsidRPr="00F31F34">
              <w:rPr>
                <w:sz w:val="22"/>
                <w:szCs w:val="22"/>
                <w:lang w:val="en-US"/>
              </w:rPr>
              <w:t xml:space="preserve">E. Coli : </w:t>
            </w:r>
            <w:proofErr w:type="spellStart"/>
            <w:r w:rsidRPr="00F31F34">
              <w:rPr>
                <w:sz w:val="22"/>
                <w:szCs w:val="22"/>
                <w:lang w:val="en-US"/>
              </w:rPr>
              <w:t>nd</w:t>
            </w:r>
            <w:proofErr w:type="spellEnd"/>
            <w:r w:rsidRPr="00F31F34">
              <w:rPr>
                <w:sz w:val="22"/>
                <w:szCs w:val="22"/>
                <w:lang w:val="en-US"/>
              </w:rPr>
              <w:t>/100ml</w:t>
            </w:r>
          </w:p>
          <w:p w14:paraId="1097E228" w14:textId="77777777" w:rsidR="00162BB7" w:rsidRPr="00F31F34" w:rsidRDefault="00162BB7" w:rsidP="00AB4EDB">
            <w:pPr>
              <w:spacing w:before="60" w:after="60"/>
              <w:rPr>
                <w:sz w:val="22"/>
                <w:szCs w:val="22"/>
              </w:rPr>
            </w:pPr>
            <w:r w:rsidRPr="00F31F34">
              <w:rPr>
                <w:sz w:val="22"/>
                <w:szCs w:val="22"/>
              </w:rPr>
              <w:t xml:space="preserve">Entérocoques : </w:t>
            </w:r>
            <w:proofErr w:type="spellStart"/>
            <w:r w:rsidRPr="00F31F34">
              <w:rPr>
                <w:sz w:val="22"/>
                <w:szCs w:val="22"/>
              </w:rPr>
              <w:t>nd</w:t>
            </w:r>
            <w:proofErr w:type="spellEnd"/>
            <w:r w:rsidRPr="00F31F34">
              <w:rPr>
                <w:sz w:val="22"/>
                <w:szCs w:val="22"/>
              </w:rPr>
              <w:t>/100ml</w:t>
            </w:r>
          </w:p>
        </w:tc>
      </w:tr>
    </w:tbl>
    <w:p w14:paraId="7D3347D8" w14:textId="77777777" w:rsidR="00162BB7" w:rsidRPr="00F31F34" w:rsidRDefault="00162BB7" w:rsidP="004560B8">
      <w:pPr>
        <w:pStyle w:val="Normal1"/>
        <w:tabs>
          <w:tab w:val="left" w:pos="1843"/>
        </w:tabs>
        <w:spacing w:before="60" w:after="0"/>
        <w:ind w:left="567"/>
        <w:rPr>
          <w:i/>
        </w:rPr>
      </w:pPr>
      <w:r w:rsidRPr="00F31F34">
        <w:rPr>
          <w:i/>
        </w:rPr>
        <w:t>Légende:</w:t>
      </w:r>
      <w:r w:rsidR="004B1858">
        <w:rPr>
          <w:i/>
        </w:rPr>
        <w:t xml:space="preserve">   </w:t>
      </w:r>
      <w:r w:rsidRPr="00F31F34">
        <w:rPr>
          <w:i/>
        </w:rPr>
        <w:t>GAM: germes aérobies mésophiles</w:t>
      </w:r>
      <w:r w:rsidR="004B1858">
        <w:rPr>
          <w:i/>
        </w:rPr>
        <w:t xml:space="preserve">; </w:t>
      </w:r>
      <w:r w:rsidRPr="00F31F34">
        <w:rPr>
          <w:i/>
        </w:rPr>
        <w:t>UFC: unités formant colonies</w:t>
      </w:r>
      <w:r w:rsidR="004B1858">
        <w:rPr>
          <w:i/>
        </w:rPr>
        <w:t xml:space="preserve">; </w:t>
      </w:r>
      <w:proofErr w:type="spellStart"/>
      <w:r w:rsidRPr="00F31F34">
        <w:rPr>
          <w:i/>
        </w:rPr>
        <w:t>nd</w:t>
      </w:r>
      <w:proofErr w:type="spellEnd"/>
      <w:r w:rsidRPr="00F31F34">
        <w:rPr>
          <w:i/>
        </w:rPr>
        <w:t>: non décelable</w:t>
      </w:r>
    </w:p>
    <w:p w14:paraId="33582FD1" w14:textId="77777777" w:rsidR="00162BB7" w:rsidRPr="00F31F34" w:rsidRDefault="00162BB7" w:rsidP="00162BB7">
      <w:pPr>
        <w:pStyle w:val="liste1"/>
        <w:numPr>
          <w:ilvl w:val="0"/>
          <w:numId w:val="0"/>
        </w:numPr>
      </w:pPr>
    </w:p>
    <w:p w14:paraId="592F32A0" w14:textId="77777777" w:rsidR="00162BB7" w:rsidRPr="00F31F34" w:rsidRDefault="00162BB7" w:rsidP="00162BB7">
      <w:pPr>
        <w:pStyle w:val="titreliste"/>
        <w:spacing w:line="240" w:lineRule="auto"/>
        <w:contextualSpacing w:val="0"/>
      </w:pPr>
      <w:r w:rsidRPr="00F31F34">
        <w:t>Fréquence et choix des points de prélèvements</w:t>
      </w:r>
    </w:p>
    <w:p w14:paraId="02B60BD4" w14:textId="77777777" w:rsidR="00162BB7" w:rsidRPr="00F31F34" w:rsidRDefault="00162BB7" w:rsidP="006A3EEA">
      <w:pPr>
        <w:pStyle w:val="listenae"/>
        <w:numPr>
          <w:ilvl w:val="0"/>
          <w:numId w:val="7"/>
        </w:numPr>
        <w:spacing w:line="240" w:lineRule="auto"/>
      </w:pPr>
      <w:r w:rsidRPr="00F31F34">
        <w:t>Les endroits et la fréquence des prélèvements seront choisis en tenant compte des indications données dans la directive W1</w:t>
      </w:r>
      <w:r w:rsidR="00BB34DE">
        <w:t>2</w:t>
      </w:r>
      <w:r w:rsidR="006A29C8">
        <w:t xml:space="preserve"> (fréquences minimum</w:t>
      </w:r>
      <w:r w:rsidR="009F169F">
        <w:t>, voir tableau 3</w:t>
      </w:r>
      <w:r w:rsidR="006A29C8">
        <w:t xml:space="preserve">) </w:t>
      </w:r>
      <w:r w:rsidRPr="00F31F34">
        <w:t>et sur la base des résultats de l’analyse des dangers réalisée par le distributeur.</w:t>
      </w:r>
    </w:p>
    <w:p w14:paraId="1CF0867B" w14:textId="77777777" w:rsidR="00162BB7" w:rsidRPr="00F31F34" w:rsidRDefault="00162BB7" w:rsidP="006A3EEA">
      <w:pPr>
        <w:pStyle w:val="listenae"/>
        <w:spacing w:line="240" w:lineRule="auto"/>
      </w:pPr>
      <w:r w:rsidRPr="00F31F34">
        <w:t>Les prélèvements devront couvrir les périodes où les conditions sont les plus défavorables pour la qualité de l’eau consommée (conditions météorologiques défavorables, présence de bétail,…)</w:t>
      </w:r>
    </w:p>
    <w:p w14:paraId="5263D495" w14:textId="77777777" w:rsidR="00162BB7" w:rsidRPr="00F31F34" w:rsidRDefault="00162BB7" w:rsidP="006A3EEA">
      <w:pPr>
        <w:pStyle w:val="listenae"/>
        <w:spacing w:after="0" w:line="240" w:lineRule="auto"/>
        <w:ind w:left="714" w:hanging="357"/>
      </w:pPr>
      <w:r w:rsidRPr="00F31F34">
        <w:t>Les trois secteurs suivants de la distribution seront pris en compte :</w:t>
      </w:r>
    </w:p>
    <w:p w14:paraId="5ADF35F0" w14:textId="77777777" w:rsidR="00162BB7" w:rsidRPr="00F31F34" w:rsidRDefault="00162BB7" w:rsidP="006A3EEA">
      <w:pPr>
        <w:pStyle w:val="liste1"/>
        <w:spacing w:after="0" w:line="240" w:lineRule="auto"/>
        <w:ind w:left="1135" w:hanging="284"/>
        <w:contextualSpacing w:val="0"/>
      </w:pPr>
      <w:r w:rsidRPr="00F31F34">
        <w:t xml:space="preserve">captages/ressources </w:t>
      </w:r>
    </w:p>
    <w:p w14:paraId="402521E9" w14:textId="77777777" w:rsidR="00162BB7" w:rsidRPr="00F31F34" w:rsidRDefault="00162BB7" w:rsidP="006A3EEA">
      <w:pPr>
        <w:pStyle w:val="liste1"/>
        <w:spacing w:after="0" w:line="240" w:lineRule="auto"/>
        <w:ind w:left="1135" w:hanging="284"/>
        <w:contextualSpacing w:val="0"/>
      </w:pPr>
      <w:r w:rsidRPr="00F31F34">
        <w:t>traitements</w:t>
      </w:r>
    </w:p>
    <w:p w14:paraId="6B92CCCC" w14:textId="77777777" w:rsidR="00162BB7" w:rsidRDefault="00162BB7" w:rsidP="006A3EEA">
      <w:pPr>
        <w:pStyle w:val="liste1"/>
        <w:spacing w:line="240" w:lineRule="auto"/>
        <w:ind w:left="1135" w:hanging="284"/>
        <w:contextualSpacing w:val="0"/>
      </w:pPr>
      <w:r w:rsidRPr="00F31F34">
        <w:t>stockage et distribution.</w:t>
      </w:r>
    </w:p>
    <w:p w14:paraId="79C79030" w14:textId="77777777" w:rsidR="006A3EEA" w:rsidRPr="00F31F34" w:rsidRDefault="006A3EEA" w:rsidP="006A3EEA">
      <w:pPr>
        <w:pStyle w:val="liste1"/>
        <w:numPr>
          <w:ilvl w:val="0"/>
          <w:numId w:val="0"/>
        </w:numPr>
        <w:spacing w:line="240" w:lineRule="auto"/>
        <w:ind w:left="851"/>
        <w:contextualSpacing w:val="0"/>
      </w:pPr>
    </w:p>
    <w:p w14:paraId="77F378CC" w14:textId="77777777" w:rsidR="00162BB7" w:rsidRPr="00F31F34" w:rsidRDefault="00162BB7" w:rsidP="00290D3D">
      <w:pPr>
        <w:pStyle w:val="liste2nae"/>
        <w:spacing w:before="240" w:line="240" w:lineRule="auto"/>
        <w:ind w:left="567" w:hanging="425"/>
        <w:contextualSpacing w:val="0"/>
      </w:pPr>
      <w:r w:rsidRPr="00F31F34">
        <w:t>Captages/ressources</w:t>
      </w:r>
    </w:p>
    <w:p w14:paraId="526E1196" w14:textId="77777777" w:rsidR="00162BB7" w:rsidRPr="00F31F34" w:rsidRDefault="00162BB7" w:rsidP="006A3EEA">
      <w:pPr>
        <w:pStyle w:val="Normal2"/>
        <w:spacing w:line="240" w:lineRule="auto"/>
      </w:pPr>
      <w:r w:rsidRPr="00F31F34">
        <w:t>Les objectifs d’un programme de surveillance des captages/ressources sont notamment de connaître la qualité de l’eau brute, de détecter les variations de qualité et de surveiller le respect des zones de protection. Ces informations doivent permettre d’évaluer la pertinence des systèmes de traitement utilisés, le cas échéant</w:t>
      </w:r>
      <w:r w:rsidR="00D13DDB" w:rsidRPr="00F31F34">
        <w:t>,</w:t>
      </w:r>
      <w:r w:rsidRPr="00F31F34">
        <w:t xml:space="preserve"> et </w:t>
      </w:r>
      <w:r w:rsidR="00B1736A" w:rsidRPr="00F31F34">
        <w:t>de prévenir les problèmes de qualité dans l’e</w:t>
      </w:r>
      <w:r w:rsidR="00D13DDB" w:rsidRPr="00F31F34">
        <w:t>au distribuée aux consommateurs</w:t>
      </w:r>
      <w:r w:rsidRPr="00F31F34">
        <w:t>.</w:t>
      </w:r>
    </w:p>
    <w:p w14:paraId="63A57B7C" w14:textId="77777777" w:rsidR="00162BB7" w:rsidRPr="00F31F34" w:rsidRDefault="00162BB7" w:rsidP="006D6E2C">
      <w:pPr>
        <w:pStyle w:val="Normal2"/>
        <w:spacing w:line="240" w:lineRule="auto"/>
      </w:pPr>
      <w:r w:rsidRPr="00F31F34">
        <w:t xml:space="preserve">Lorsque l’eau brute n’est pas traitée avant sa distribution aux consommateurs, il conviendra de contrôler la qualité de chaque ressource captée de manière périodique ainsi qu’après de fortes précipitations et de veiller à ce que les valeurs </w:t>
      </w:r>
      <w:r w:rsidR="003B5476">
        <w:t>maximales</w:t>
      </w:r>
      <w:r w:rsidRPr="00F31F34">
        <w:t xml:space="preserve"> prescrites pour une eau de boisson non traitée à la source soient respectées (voir le</w:t>
      </w:r>
      <w:r w:rsidR="00DC2B8D">
        <w:t xml:space="preserve"> </w:t>
      </w:r>
      <w:r w:rsidR="00526108">
        <w:fldChar w:fldCharType="begin"/>
      </w:r>
      <w:r w:rsidR="00526108">
        <w:instrText xml:space="preserve"> REF _Ref503963135 </w:instrText>
      </w:r>
      <w:r w:rsidR="00526108">
        <w:fldChar w:fldCharType="separate"/>
      </w:r>
      <w:r w:rsidR="00894B5B" w:rsidRPr="00F31F34">
        <w:t xml:space="preserve">Tableau </w:t>
      </w:r>
      <w:r w:rsidR="00894B5B">
        <w:rPr>
          <w:noProof/>
        </w:rPr>
        <w:t>1</w:t>
      </w:r>
      <w:r w:rsidR="00526108">
        <w:rPr>
          <w:noProof/>
        </w:rPr>
        <w:fldChar w:fldCharType="end"/>
      </w:r>
      <w:r w:rsidR="00D13DDB" w:rsidRPr="00F31F34">
        <w:t>).</w:t>
      </w:r>
    </w:p>
    <w:p w14:paraId="5E7F35A3" w14:textId="77777777" w:rsidR="00162BB7" w:rsidRPr="00290D3D" w:rsidRDefault="00162BB7" w:rsidP="006A3EEA">
      <w:pPr>
        <w:pStyle w:val="Normal2"/>
        <w:spacing w:line="240" w:lineRule="auto"/>
        <w:rPr>
          <w:b/>
        </w:rPr>
      </w:pPr>
      <w:r w:rsidRPr="00290D3D">
        <w:rPr>
          <w:b/>
        </w:rPr>
        <w:lastRenderedPageBreak/>
        <w:t xml:space="preserve">Avant leur première utilisation comme eau potable, les nouvelles ressources captées doivent faire l’objet de six analyses microbiologiques </w:t>
      </w:r>
      <w:r w:rsidR="006A29C8" w:rsidRPr="00290D3D">
        <w:rPr>
          <w:b/>
        </w:rPr>
        <w:t>au minimum</w:t>
      </w:r>
      <w:r w:rsidRPr="00290D3D">
        <w:rPr>
          <w:b/>
        </w:rPr>
        <w:t xml:space="preserve"> couvrant les périodes et les conditions les plus défavorables pour la qualité de l’eau brute</w:t>
      </w:r>
      <w:r w:rsidR="006A29C8" w:rsidRPr="00290D3D">
        <w:rPr>
          <w:b/>
        </w:rPr>
        <w:t>, ainsi qu’une analyse physico-chimique couvrant tous les risques physico-chimiques identifiés</w:t>
      </w:r>
      <w:r w:rsidRPr="00290D3D">
        <w:rPr>
          <w:b/>
        </w:rPr>
        <w:t>.</w:t>
      </w:r>
      <w:r w:rsidR="00290D3D">
        <w:rPr>
          <w:b/>
        </w:rPr>
        <w:t xml:space="preserve"> </w:t>
      </w:r>
      <w:r w:rsidR="00290D3D" w:rsidRPr="00290D3D">
        <w:t>Pour les paramètres physico-chimiques variant fortement, plusieurs analyses sont nécessaires.</w:t>
      </w:r>
    </w:p>
    <w:p w14:paraId="51399624" w14:textId="77777777" w:rsidR="00162BB7" w:rsidRDefault="00162BB7" w:rsidP="006A3EEA">
      <w:pPr>
        <w:pStyle w:val="Normal2"/>
        <w:spacing w:line="240" w:lineRule="auto"/>
      </w:pPr>
      <w:r w:rsidRPr="00F31F34">
        <w:t>Si des variations de la qualité de l’eau brute ont une influence directe et immédiate sur la qualité de l’eau distribuée, un monitorage en continu de l’eau brute devra être installé avec alarme et/ou mise en décharge automatique.</w:t>
      </w:r>
    </w:p>
    <w:p w14:paraId="2941BA72" w14:textId="77777777" w:rsidR="006A3EEA" w:rsidRPr="00F31F34" w:rsidRDefault="006A3EEA" w:rsidP="002D31CC">
      <w:pPr>
        <w:pStyle w:val="Normal2"/>
        <w:spacing w:after="0" w:line="180" w:lineRule="exact"/>
      </w:pPr>
    </w:p>
    <w:p w14:paraId="599A794F" w14:textId="77777777" w:rsidR="00162BB7" w:rsidRPr="00F31F34" w:rsidRDefault="00162BB7" w:rsidP="00BE5C6B">
      <w:pPr>
        <w:pStyle w:val="liste2nae"/>
        <w:spacing w:before="240" w:after="240" w:line="240" w:lineRule="auto"/>
        <w:ind w:left="567" w:hanging="425"/>
        <w:contextualSpacing w:val="0"/>
      </w:pPr>
      <w:r w:rsidRPr="00F31F34">
        <w:t>Traitement</w:t>
      </w:r>
    </w:p>
    <w:p w14:paraId="162CB9FF" w14:textId="77777777" w:rsidR="006A29C8" w:rsidRDefault="006A29C8" w:rsidP="006A3EEA">
      <w:pPr>
        <w:pStyle w:val="Normal2"/>
        <w:spacing w:line="240" w:lineRule="auto"/>
      </w:pPr>
      <w:r>
        <w:t>Le traitement de l’eau est un CCP (point de contrôle critique au sens de l’HACCP). Cela signifie que pour chaque traitement, il doit exister :</w:t>
      </w:r>
    </w:p>
    <w:p w14:paraId="4CE82D80" w14:textId="77777777" w:rsidR="006A29C8" w:rsidRDefault="00376266" w:rsidP="006A3EEA">
      <w:pPr>
        <w:pStyle w:val="liste1"/>
        <w:spacing w:line="240" w:lineRule="auto"/>
      </w:pPr>
      <w:r>
        <w:t xml:space="preserve">un ou des </w:t>
      </w:r>
      <w:r w:rsidR="006A29C8" w:rsidRPr="006A29C8">
        <w:t>seuil(s) critiques(s)</w:t>
      </w:r>
      <w:r>
        <w:t> ;</w:t>
      </w:r>
    </w:p>
    <w:p w14:paraId="02265461" w14:textId="77777777" w:rsidR="00376266" w:rsidRDefault="00376266" w:rsidP="006A3EEA">
      <w:pPr>
        <w:pStyle w:val="liste1"/>
        <w:spacing w:line="240" w:lineRule="auto"/>
      </w:pPr>
      <w:r>
        <w:t>un système de surveillance permettant de maîtriser les CCP ;</w:t>
      </w:r>
    </w:p>
    <w:p w14:paraId="137FCEA7" w14:textId="77777777" w:rsidR="00376266" w:rsidRDefault="00376266" w:rsidP="006A3EEA">
      <w:pPr>
        <w:pStyle w:val="liste1"/>
        <w:spacing w:line="240" w:lineRule="auto"/>
      </w:pPr>
      <w:r>
        <w:t>des procédures contenant les mesures correctives à prendre lorsque la surveillance révèle qu'un CCP donné n'est pas maîtrisé ;</w:t>
      </w:r>
    </w:p>
    <w:p w14:paraId="2927A61A" w14:textId="77777777" w:rsidR="00991761" w:rsidRPr="00F31F34" w:rsidRDefault="00376266" w:rsidP="006A3EEA">
      <w:pPr>
        <w:pStyle w:val="liste1"/>
        <w:spacing w:line="240" w:lineRule="auto"/>
      </w:pPr>
      <w:r w:rsidRPr="00376266">
        <w:t>des procédures de vérification</w:t>
      </w:r>
      <w:r>
        <w:t xml:space="preserve"> documentaire (revue des écarts des tendances) et pratiques (</w:t>
      </w:r>
      <w:r w:rsidR="00991761" w:rsidRPr="00F31F34">
        <w:t>analyses</w:t>
      </w:r>
      <w:r w:rsidR="00112DF5">
        <w:t xml:space="preserve"> chimiques ou microbiologiques)</w:t>
      </w:r>
      <w:r w:rsidR="00991761" w:rsidRPr="00F31F34">
        <w:t xml:space="preserve"> </w:t>
      </w:r>
      <w:r>
        <w:t>permettant</w:t>
      </w:r>
      <w:r w:rsidR="00991761" w:rsidRPr="00F31F34">
        <w:t xml:space="preserve"> de démontrer le bon fonctionnement de l’installation de traitement</w:t>
      </w:r>
      <w:r>
        <w:t>, et en particulier la ma</w:t>
      </w:r>
      <w:r w:rsidR="00112DF5">
        <w:t>îtrise des CCP</w:t>
      </w:r>
      <w:r w:rsidR="00991761" w:rsidRPr="00F31F34">
        <w:t>.</w:t>
      </w:r>
    </w:p>
    <w:p w14:paraId="711BFE39" w14:textId="095A5FBE" w:rsidR="00BE5C6B" w:rsidRPr="00F31F34" w:rsidRDefault="00991761" w:rsidP="006A3EEA">
      <w:pPr>
        <w:pStyle w:val="Normal2"/>
        <w:spacing w:line="240" w:lineRule="auto"/>
      </w:pPr>
      <w:r w:rsidRPr="00F31F34">
        <w:t xml:space="preserve">La fréquence et les lieux de prélèvement dépendent de la complexité </w:t>
      </w:r>
      <w:r w:rsidR="00112DF5">
        <w:t xml:space="preserve">et de la criticité </w:t>
      </w:r>
      <w:r w:rsidRPr="00F31F34">
        <w:t xml:space="preserve">du traitement. </w:t>
      </w:r>
      <w:r w:rsidR="00BE5C6B" w:rsidRPr="00F31F34">
        <w:t xml:space="preserve">Pour une aide quant au choix des analyses à réaliser, consulter la </w:t>
      </w:r>
      <w:r w:rsidR="00CF3756">
        <w:t>directive W</w:t>
      </w:r>
      <w:proofErr w:type="gramStart"/>
      <w:r w:rsidR="00CF3756">
        <w:t>12</w:t>
      </w:r>
      <w:r w:rsidR="00BE5C6B" w:rsidRPr="00F31F34">
        <w:t> </w:t>
      </w:r>
      <w:r w:rsidR="00A47D33">
        <w:t>.</w:t>
      </w:r>
      <w:proofErr w:type="gramEnd"/>
    </w:p>
    <w:p w14:paraId="3E5D6D24" w14:textId="0CD6DE88" w:rsidR="006A36B5" w:rsidRDefault="00CF3756" w:rsidP="00A47D33">
      <w:pPr>
        <w:pStyle w:val="Normal2"/>
        <w:spacing w:line="240" w:lineRule="auto"/>
        <w:ind w:left="426"/>
      </w:pPr>
      <w:r>
        <w:t xml:space="preserve">  </w:t>
      </w:r>
      <w:r w:rsidR="00162BB7" w:rsidRPr="00F31F34">
        <w:t xml:space="preserve">Les fréquences minimales </w:t>
      </w:r>
      <w:r w:rsidR="005F133A" w:rsidRPr="00F31F34">
        <w:t>de prélèvement pour quelques systèmes de traitement simples sont reporté</w:t>
      </w:r>
      <w:r w:rsidR="006A36B5" w:rsidRPr="00F31F34">
        <w:t>e</w:t>
      </w:r>
      <w:r w:rsidR="005F133A" w:rsidRPr="00F31F34">
        <w:t xml:space="preserve">s </w:t>
      </w:r>
      <w:r>
        <w:t xml:space="preserve">              </w:t>
      </w:r>
      <w:r w:rsidR="005F133A" w:rsidRPr="00F31F34">
        <w:t>dans le Tableau 2 ci-après.</w:t>
      </w:r>
    </w:p>
    <w:p w14:paraId="2130D705" w14:textId="19AA9BD2" w:rsidR="005F133A" w:rsidRPr="00F31F34" w:rsidRDefault="005F133A" w:rsidP="006400C7">
      <w:pPr>
        <w:pStyle w:val="Lgende"/>
        <w:spacing w:after="60"/>
        <w:ind w:left="426"/>
        <w:rPr>
          <w:b w:val="0"/>
          <w:i/>
        </w:rPr>
      </w:pPr>
      <w:r w:rsidRPr="00F31F34">
        <w:t xml:space="preserve">Tableau </w:t>
      </w:r>
      <w:r w:rsidR="00A47D33">
        <w:fldChar w:fldCharType="begin"/>
      </w:r>
      <w:r w:rsidR="00A47D33">
        <w:instrText xml:space="preserve"> SEQ Tableau \* ARABIC </w:instrText>
      </w:r>
      <w:r w:rsidR="00A47D33">
        <w:fldChar w:fldCharType="separate"/>
      </w:r>
      <w:r w:rsidR="00894B5B">
        <w:rPr>
          <w:noProof/>
        </w:rPr>
        <w:t>2</w:t>
      </w:r>
      <w:r w:rsidR="00A47D33">
        <w:rPr>
          <w:noProof/>
        </w:rPr>
        <w:fldChar w:fldCharType="end"/>
      </w:r>
      <w:r w:rsidRPr="00F31F34">
        <w:t xml:space="preserve">. </w:t>
      </w:r>
      <w:r w:rsidRPr="00F31F34">
        <w:rPr>
          <w:b w:val="0"/>
          <w:i/>
        </w:rPr>
        <w:t xml:space="preserve">Fréquence minimale des prélèvements et type de contrôle </w:t>
      </w:r>
      <w:r w:rsidR="00F35A0D">
        <w:rPr>
          <w:b w:val="0"/>
          <w:i/>
        </w:rPr>
        <w:t xml:space="preserve">spécifiques </w:t>
      </w:r>
      <w:r w:rsidRPr="00F31F34">
        <w:rPr>
          <w:b w:val="0"/>
          <w:i/>
        </w:rPr>
        <w:t xml:space="preserve">à réaliser </w:t>
      </w:r>
      <w:r w:rsidR="00F35A0D">
        <w:rPr>
          <w:b w:val="0"/>
          <w:i/>
        </w:rPr>
        <w:t xml:space="preserve">en plus des paramètres de bonne pratique selon la directive W12 </w:t>
      </w:r>
      <w:r w:rsidRPr="00F31F34">
        <w:rPr>
          <w:b w:val="0"/>
          <w:i/>
        </w:rPr>
        <w:t>pour la vérification du bon fonctionnement de quelques systèmes de traitement simples.</w:t>
      </w:r>
    </w:p>
    <w:tbl>
      <w:tblPr>
        <w:tblStyle w:val="Grilledutableau"/>
        <w:tblW w:w="0" w:type="auto"/>
        <w:tblInd w:w="567" w:type="dxa"/>
        <w:tblLook w:val="04A0" w:firstRow="1" w:lastRow="0" w:firstColumn="1" w:lastColumn="0" w:noHBand="0" w:noVBand="1"/>
      </w:tblPr>
      <w:tblGrid>
        <w:gridCol w:w="2767"/>
        <w:gridCol w:w="2525"/>
        <w:gridCol w:w="3768"/>
      </w:tblGrid>
      <w:tr w:rsidR="00112DF5" w:rsidRPr="00F31F34" w14:paraId="0B6A0A21" w14:textId="77777777" w:rsidTr="00290D3D">
        <w:tc>
          <w:tcPr>
            <w:tcW w:w="2802" w:type="dxa"/>
            <w:vAlign w:val="center"/>
          </w:tcPr>
          <w:p w14:paraId="69B5A598" w14:textId="77777777" w:rsidR="00112DF5" w:rsidRPr="00F31F34" w:rsidRDefault="00112DF5" w:rsidP="00AB4EDB">
            <w:pPr>
              <w:pStyle w:val="Normal1"/>
              <w:spacing w:before="60" w:after="60"/>
              <w:jc w:val="center"/>
              <w:rPr>
                <w:b/>
                <w:sz w:val="22"/>
                <w:szCs w:val="22"/>
              </w:rPr>
            </w:pPr>
            <w:r w:rsidRPr="00F31F34">
              <w:rPr>
                <w:b/>
                <w:sz w:val="22"/>
                <w:szCs w:val="22"/>
              </w:rPr>
              <w:t>Type de traitement</w:t>
            </w:r>
          </w:p>
        </w:tc>
        <w:tc>
          <w:tcPr>
            <w:tcW w:w="2551" w:type="dxa"/>
            <w:vAlign w:val="center"/>
          </w:tcPr>
          <w:p w14:paraId="789E9CB2" w14:textId="07758297" w:rsidR="00112DF5" w:rsidRPr="00F31F34" w:rsidRDefault="00112DF5" w:rsidP="00F06CF0">
            <w:pPr>
              <w:pStyle w:val="Normal1"/>
              <w:spacing w:before="60" w:after="60"/>
              <w:jc w:val="center"/>
              <w:rPr>
                <w:b/>
                <w:sz w:val="22"/>
                <w:szCs w:val="22"/>
              </w:rPr>
            </w:pPr>
            <w:r w:rsidRPr="00F31F34">
              <w:rPr>
                <w:b/>
                <w:sz w:val="22"/>
                <w:szCs w:val="22"/>
              </w:rPr>
              <w:t>Type de contrôle</w:t>
            </w:r>
          </w:p>
        </w:tc>
        <w:tc>
          <w:tcPr>
            <w:tcW w:w="3827" w:type="dxa"/>
            <w:vAlign w:val="center"/>
          </w:tcPr>
          <w:p w14:paraId="77EE48C1" w14:textId="77777777" w:rsidR="00112DF5" w:rsidRPr="00F31F34" w:rsidRDefault="00112DF5" w:rsidP="00AB4EDB">
            <w:pPr>
              <w:pStyle w:val="Normal1"/>
              <w:spacing w:before="60" w:after="60"/>
              <w:ind w:left="-108"/>
              <w:jc w:val="center"/>
              <w:rPr>
                <w:b/>
                <w:sz w:val="22"/>
                <w:szCs w:val="22"/>
              </w:rPr>
            </w:pPr>
            <w:r w:rsidRPr="00F31F34">
              <w:rPr>
                <w:b/>
                <w:sz w:val="22"/>
                <w:szCs w:val="22"/>
              </w:rPr>
              <w:t>Fréquence minimale des prélèvements</w:t>
            </w:r>
          </w:p>
        </w:tc>
      </w:tr>
      <w:tr w:rsidR="00112DF5" w:rsidRPr="00F31F34" w14:paraId="689B2196" w14:textId="77777777" w:rsidTr="00290D3D">
        <w:tc>
          <w:tcPr>
            <w:tcW w:w="2802" w:type="dxa"/>
          </w:tcPr>
          <w:p w14:paraId="7E134AC2" w14:textId="77777777" w:rsidR="00112DF5" w:rsidRPr="00F31F34" w:rsidRDefault="00112DF5" w:rsidP="00AB4EDB">
            <w:pPr>
              <w:pStyle w:val="Normal1"/>
              <w:spacing w:before="60" w:after="60"/>
              <w:ind w:left="0"/>
              <w:rPr>
                <w:sz w:val="22"/>
                <w:szCs w:val="22"/>
              </w:rPr>
            </w:pPr>
            <w:r w:rsidRPr="00F31F34">
              <w:rPr>
                <w:sz w:val="22"/>
                <w:szCs w:val="22"/>
              </w:rPr>
              <w:t>Désinfection aux rayons UV</w:t>
            </w:r>
          </w:p>
        </w:tc>
        <w:tc>
          <w:tcPr>
            <w:tcW w:w="2551" w:type="dxa"/>
          </w:tcPr>
          <w:p w14:paraId="4527EC36" w14:textId="3DB27B15" w:rsidR="00112DF5" w:rsidRPr="00F31F34" w:rsidRDefault="00112DF5" w:rsidP="00112DF5">
            <w:pPr>
              <w:pStyle w:val="Normal1"/>
              <w:spacing w:before="60" w:after="60"/>
              <w:ind w:left="0"/>
              <w:rPr>
                <w:sz w:val="22"/>
                <w:szCs w:val="22"/>
              </w:rPr>
            </w:pPr>
            <w:r>
              <w:rPr>
                <w:sz w:val="22"/>
                <w:szCs w:val="22"/>
              </w:rPr>
              <w:t>Microbiologie</w:t>
            </w:r>
            <w:r w:rsidR="00131939">
              <w:rPr>
                <w:sz w:val="22"/>
                <w:szCs w:val="22"/>
              </w:rPr>
              <w:t xml:space="preserve"> </w:t>
            </w:r>
            <w:r w:rsidR="00552271">
              <w:rPr>
                <w:sz w:val="22"/>
                <w:szCs w:val="22"/>
              </w:rPr>
              <w:t>avec turbidité</w:t>
            </w:r>
          </w:p>
        </w:tc>
        <w:tc>
          <w:tcPr>
            <w:tcW w:w="3827" w:type="dxa"/>
          </w:tcPr>
          <w:p w14:paraId="279DB7A6" w14:textId="02DD6173" w:rsidR="00112DF5" w:rsidRPr="00F31F34" w:rsidRDefault="00FC3472" w:rsidP="00AB4EDB">
            <w:pPr>
              <w:pStyle w:val="Normal1"/>
              <w:spacing w:before="60" w:after="60"/>
              <w:ind w:left="0"/>
              <w:rPr>
                <w:sz w:val="22"/>
                <w:szCs w:val="22"/>
              </w:rPr>
            </w:pPr>
            <w:r>
              <w:rPr>
                <w:sz w:val="22"/>
                <w:szCs w:val="22"/>
              </w:rPr>
              <w:t>4</w:t>
            </w:r>
            <w:r w:rsidR="00112DF5" w:rsidRPr="00F31F34">
              <w:rPr>
                <w:sz w:val="22"/>
                <w:szCs w:val="22"/>
              </w:rPr>
              <w:t xml:space="preserve"> fois par an, avant et après UV, par conditions défavorables</w:t>
            </w:r>
          </w:p>
        </w:tc>
      </w:tr>
      <w:tr w:rsidR="00112DF5" w:rsidRPr="00F31F34" w14:paraId="1C713791" w14:textId="77777777" w:rsidTr="00290D3D">
        <w:tc>
          <w:tcPr>
            <w:tcW w:w="2802" w:type="dxa"/>
          </w:tcPr>
          <w:p w14:paraId="22645FDF" w14:textId="77777777" w:rsidR="00112DF5" w:rsidRPr="00F31F34" w:rsidRDefault="00112DF5" w:rsidP="00AB4EDB">
            <w:pPr>
              <w:pStyle w:val="Normal1"/>
              <w:spacing w:before="60" w:after="60"/>
              <w:ind w:left="0"/>
              <w:rPr>
                <w:sz w:val="22"/>
                <w:szCs w:val="22"/>
              </w:rPr>
            </w:pPr>
            <w:r w:rsidRPr="00F31F34">
              <w:rPr>
                <w:sz w:val="22"/>
                <w:szCs w:val="22"/>
              </w:rPr>
              <w:t>Désinfection à l’eau de javel ou au chlore (chloration en continu)</w:t>
            </w:r>
          </w:p>
        </w:tc>
        <w:tc>
          <w:tcPr>
            <w:tcW w:w="2551" w:type="dxa"/>
          </w:tcPr>
          <w:p w14:paraId="7FBEA275" w14:textId="77777777" w:rsidR="00290D3D" w:rsidRDefault="00290D3D" w:rsidP="00F06CF0">
            <w:pPr>
              <w:pStyle w:val="Normal1"/>
              <w:spacing w:before="60" w:after="60"/>
              <w:ind w:left="0"/>
              <w:rPr>
                <w:sz w:val="22"/>
                <w:szCs w:val="22"/>
              </w:rPr>
            </w:pPr>
            <w:r>
              <w:rPr>
                <w:sz w:val="22"/>
                <w:szCs w:val="22"/>
              </w:rPr>
              <w:t>C</w:t>
            </w:r>
            <w:r w:rsidR="00112DF5" w:rsidRPr="00F31F34">
              <w:rPr>
                <w:sz w:val="22"/>
                <w:szCs w:val="22"/>
              </w:rPr>
              <w:t xml:space="preserve">hlore libre </w:t>
            </w:r>
          </w:p>
          <w:p w14:paraId="4F6B6866" w14:textId="77777777" w:rsidR="00290D3D" w:rsidRDefault="00290D3D" w:rsidP="00F06CF0">
            <w:pPr>
              <w:pStyle w:val="Normal1"/>
              <w:spacing w:before="60" w:after="60"/>
              <w:ind w:left="0"/>
              <w:rPr>
                <w:sz w:val="22"/>
                <w:szCs w:val="22"/>
              </w:rPr>
            </w:pPr>
          </w:p>
          <w:p w14:paraId="669101AB" w14:textId="77777777" w:rsidR="00112DF5" w:rsidRDefault="00290D3D" w:rsidP="00F06CF0">
            <w:pPr>
              <w:pStyle w:val="Normal1"/>
              <w:spacing w:before="60" w:after="60"/>
              <w:ind w:left="0"/>
              <w:rPr>
                <w:sz w:val="22"/>
                <w:szCs w:val="22"/>
              </w:rPr>
            </w:pPr>
            <w:r>
              <w:rPr>
                <w:sz w:val="22"/>
                <w:szCs w:val="22"/>
              </w:rPr>
              <w:t>Dérivés de la désinfection (organo-chlorés)</w:t>
            </w:r>
          </w:p>
          <w:p w14:paraId="63F9FD8C" w14:textId="77777777" w:rsidR="00112DF5" w:rsidRPr="00F31F34" w:rsidRDefault="00112DF5" w:rsidP="00290D3D">
            <w:pPr>
              <w:pStyle w:val="Normal1"/>
              <w:spacing w:before="120" w:after="60"/>
              <w:ind w:left="0"/>
              <w:rPr>
                <w:sz w:val="22"/>
                <w:szCs w:val="22"/>
              </w:rPr>
            </w:pPr>
            <w:r>
              <w:rPr>
                <w:sz w:val="22"/>
                <w:szCs w:val="22"/>
              </w:rPr>
              <w:t>Microbiologie</w:t>
            </w:r>
          </w:p>
        </w:tc>
        <w:tc>
          <w:tcPr>
            <w:tcW w:w="3827" w:type="dxa"/>
          </w:tcPr>
          <w:p w14:paraId="0880CA71" w14:textId="77777777" w:rsidR="00112DF5" w:rsidRDefault="00112DF5" w:rsidP="00AB4EDB">
            <w:pPr>
              <w:pStyle w:val="Normal1"/>
              <w:spacing w:before="60" w:after="60"/>
              <w:ind w:left="0"/>
              <w:rPr>
                <w:sz w:val="22"/>
                <w:szCs w:val="22"/>
              </w:rPr>
            </w:pPr>
            <w:r w:rsidRPr="00F31F34">
              <w:rPr>
                <w:sz w:val="22"/>
                <w:szCs w:val="22"/>
              </w:rPr>
              <w:t>Une fois par jour</w:t>
            </w:r>
            <w:r>
              <w:rPr>
                <w:sz w:val="22"/>
                <w:szCs w:val="22"/>
              </w:rPr>
              <w:t xml:space="preserve"> pour les installations provisoires sinon en continu</w:t>
            </w:r>
            <w:r w:rsidRPr="00F31F34">
              <w:rPr>
                <w:sz w:val="22"/>
                <w:szCs w:val="22"/>
              </w:rPr>
              <w:t>.</w:t>
            </w:r>
          </w:p>
          <w:p w14:paraId="4FE2F7B7" w14:textId="77777777" w:rsidR="00112DF5" w:rsidRDefault="00290D3D" w:rsidP="00290D3D">
            <w:pPr>
              <w:pStyle w:val="Normal1"/>
              <w:spacing w:before="120" w:after="60"/>
              <w:ind w:left="0"/>
              <w:rPr>
                <w:sz w:val="22"/>
                <w:szCs w:val="22"/>
              </w:rPr>
            </w:pPr>
            <w:r>
              <w:rPr>
                <w:sz w:val="22"/>
                <w:szCs w:val="22"/>
              </w:rPr>
              <w:t>1 fois par an</w:t>
            </w:r>
          </w:p>
          <w:p w14:paraId="5145F6D4" w14:textId="77777777" w:rsidR="00290D3D" w:rsidRDefault="00290D3D" w:rsidP="00AB4EDB">
            <w:pPr>
              <w:pStyle w:val="Normal1"/>
              <w:spacing w:before="60" w:after="60"/>
              <w:ind w:left="0"/>
              <w:rPr>
                <w:sz w:val="22"/>
                <w:szCs w:val="22"/>
              </w:rPr>
            </w:pPr>
          </w:p>
          <w:p w14:paraId="041B0A92" w14:textId="739425AB" w:rsidR="00112DF5" w:rsidRPr="00F31F34" w:rsidRDefault="00FC3472" w:rsidP="00AB4EDB">
            <w:pPr>
              <w:pStyle w:val="Normal1"/>
              <w:spacing w:before="60" w:after="60"/>
              <w:ind w:left="0"/>
              <w:rPr>
                <w:sz w:val="22"/>
                <w:szCs w:val="22"/>
              </w:rPr>
            </w:pPr>
            <w:r>
              <w:rPr>
                <w:sz w:val="22"/>
                <w:szCs w:val="22"/>
              </w:rPr>
              <w:t>4</w:t>
            </w:r>
            <w:r w:rsidR="00112DF5">
              <w:rPr>
                <w:sz w:val="22"/>
                <w:szCs w:val="22"/>
              </w:rPr>
              <w:t xml:space="preserve"> fois par an (dans le réseau)</w:t>
            </w:r>
          </w:p>
        </w:tc>
      </w:tr>
      <w:tr w:rsidR="00112DF5" w:rsidRPr="00F31F34" w14:paraId="34FCB3A1" w14:textId="77777777" w:rsidTr="00290D3D">
        <w:tc>
          <w:tcPr>
            <w:tcW w:w="2802" w:type="dxa"/>
          </w:tcPr>
          <w:p w14:paraId="3E6D75D1" w14:textId="77777777" w:rsidR="00112DF5" w:rsidRPr="00F31F34" w:rsidRDefault="00112DF5" w:rsidP="00AB4EDB">
            <w:pPr>
              <w:pStyle w:val="Normal1"/>
              <w:spacing w:before="60" w:after="60"/>
              <w:ind w:left="0"/>
              <w:rPr>
                <w:sz w:val="22"/>
                <w:szCs w:val="22"/>
              </w:rPr>
            </w:pPr>
            <w:r w:rsidRPr="00F31F34">
              <w:rPr>
                <w:sz w:val="22"/>
                <w:szCs w:val="22"/>
              </w:rPr>
              <w:t>Désinfection à l’eau de javel ou au chlore suite à une pollution dans le réseau</w:t>
            </w:r>
          </w:p>
        </w:tc>
        <w:tc>
          <w:tcPr>
            <w:tcW w:w="2551" w:type="dxa"/>
          </w:tcPr>
          <w:p w14:paraId="084D98FD" w14:textId="77777777" w:rsidR="00112DF5" w:rsidRPr="00F31F34" w:rsidRDefault="00112DF5" w:rsidP="00F06CF0">
            <w:pPr>
              <w:pStyle w:val="Normal1"/>
              <w:spacing w:before="60" w:after="60"/>
              <w:ind w:left="0"/>
              <w:rPr>
                <w:sz w:val="22"/>
                <w:szCs w:val="22"/>
              </w:rPr>
            </w:pPr>
            <w:r w:rsidRPr="00F31F34">
              <w:rPr>
                <w:sz w:val="22"/>
                <w:szCs w:val="22"/>
              </w:rPr>
              <w:t>analyse du chlore libre dans le réseau</w:t>
            </w:r>
          </w:p>
        </w:tc>
        <w:tc>
          <w:tcPr>
            <w:tcW w:w="3827" w:type="dxa"/>
          </w:tcPr>
          <w:p w14:paraId="23F2CF05" w14:textId="77777777" w:rsidR="00112DF5" w:rsidRPr="00F31F34" w:rsidRDefault="00112DF5" w:rsidP="00AB4EDB">
            <w:pPr>
              <w:pStyle w:val="Normal1"/>
              <w:spacing w:before="60" w:after="60"/>
              <w:ind w:left="0"/>
              <w:rPr>
                <w:sz w:val="22"/>
                <w:szCs w:val="22"/>
              </w:rPr>
            </w:pPr>
            <w:r w:rsidRPr="00F31F34">
              <w:rPr>
                <w:sz w:val="22"/>
                <w:szCs w:val="22"/>
              </w:rPr>
              <w:t>A l’installation,  2 prélèvements par jour aux endroits éloignés du réseau, puis une fois par jour dès stabilisation des valeurs obtenues.</w:t>
            </w:r>
          </w:p>
        </w:tc>
      </w:tr>
      <w:tr w:rsidR="00112DF5" w:rsidRPr="00F31F34" w14:paraId="1C35FE9D" w14:textId="77777777" w:rsidTr="00290D3D">
        <w:tc>
          <w:tcPr>
            <w:tcW w:w="2802" w:type="dxa"/>
          </w:tcPr>
          <w:p w14:paraId="5D8405E5" w14:textId="77777777" w:rsidR="00112DF5" w:rsidRPr="00F31F34" w:rsidRDefault="00112DF5" w:rsidP="00AB4EDB">
            <w:pPr>
              <w:pStyle w:val="Normal1"/>
              <w:spacing w:before="60" w:after="60"/>
              <w:ind w:left="0"/>
              <w:rPr>
                <w:sz w:val="22"/>
                <w:szCs w:val="22"/>
              </w:rPr>
            </w:pPr>
            <w:r w:rsidRPr="00F31F34">
              <w:rPr>
                <w:sz w:val="22"/>
                <w:szCs w:val="22"/>
              </w:rPr>
              <w:t>Autres systèmes</w:t>
            </w:r>
          </w:p>
        </w:tc>
        <w:tc>
          <w:tcPr>
            <w:tcW w:w="2551" w:type="dxa"/>
          </w:tcPr>
          <w:p w14:paraId="2CE31D4D" w14:textId="77777777" w:rsidR="00112DF5" w:rsidRPr="00F31F34" w:rsidRDefault="00112DF5" w:rsidP="00290D3D">
            <w:pPr>
              <w:pStyle w:val="Normal1"/>
              <w:spacing w:before="60" w:after="60"/>
              <w:ind w:left="0"/>
              <w:rPr>
                <w:sz w:val="22"/>
                <w:szCs w:val="22"/>
              </w:rPr>
            </w:pPr>
            <w:r w:rsidRPr="00F31F34">
              <w:rPr>
                <w:sz w:val="22"/>
                <w:szCs w:val="22"/>
              </w:rPr>
              <w:t>en fonction du type de traitement et d</w:t>
            </w:r>
            <w:r w:rsidR="00290D3D">
              <w:rPr>
                <w:sz w:val="22"/>
                <w:szCs w:val="22"/>
              </w:rPr>
              <w:t>es risques</w:t>
            </w:r>
          </w:p>
        </w:tc>
        <w:tc>
          <w:tcPr>
            <w:tcW w:w="3827" w:type="dxa"/>
          </w:tcPr>
          <w:p w14:paraId="1FE7D729" w14:textId="77777777" w:rsidR="00112DF5" w:rsidRPr="00F31F34" w:rsidRDefault="00112DF5" w:rsidP="00AB4EDB">
            <w:pPr>
              <w:pStyle w:val="Normal1"/>
              <w:spacing w:before="60" w:after="60"/>
              <w:ind w:left="0"/>
              <w:rPr>
                <w:sz w:val="22"/>
                <w:szCs w:val="22"/>
              </w:rPr>
            </w:pPr>
            <w:r w:rsidRPr="00F31F34">
              <w:rPr>
                <w:sz w:val="22"/>
                <w:szCs w:val="22"/>
              </w:rPr>
              <w:t>En fonction de l’analyse des risques du distributeur</w:t>
            </w:r>
          </w:p>
        </w:tc>
      </w:tr>
    </w:tbl>
    <w:p w14:paraId="5E7581C8" w14:textId="77777777" w:rsidR="00162BB7" w:rsidRDefault="00162BB7" w:rsidP="005F133A">
      <w:pPr>
        <w:spacing w:after="0"/>
      </w:pPr>
    </w:p>
    <w:p w14:paraId="5ABA3472" w14:textId="77777777" w:rsidR="00A47D33" w:rsidRDefault="00A47D33" w:rsidP="005F133A">
      <w:pPr>
        <w:spacing w:after="0"/>
      </w:pPr>
    </w:p>
    <w:p w14:paraId="6A15131B" w14:textId="77777777" w:rsidR="00A47D33" w:rsidRDefault="00A47D33" w:rsidP="005F133A">
      <w:pPr>
        <w:spacing w:after="0"/>
      </w:pPr>
    </w:p>
    <w:p w14:paraId="5D00D110" w14:textId="77777777" w:rsidR="00162BB7" w:rsidRPr="00F31F34" w:rsidRDefault="00162BB7" w:rsidP="00162BB7">
      <w:pPr>
        <w:pStyle w:val="liste2nae"/>
        <w:spacing w:line="240" w:lineRule="auto"/>
        <w:ind w:left="567" w:hanging="425"/>
        <w:contextualSpacing w:val="0"/>
      </w:pPr>
      <w:r w:rsidRPr="00F31F34">
        <w:lastRenderedPageBreak/>
        <w:t>Stockage et distribution</w:t>
      </w:r>
    </w:p>
    <w:p w14:paraId="036132E0" w14:textId="77777777" w:rsidR="00162BB7" w:rsidRPr="00F31F34" w:rsidRDefault="00162BB7" w:rsidP="006A3EEA">
      <w:pPr>
        <w:pStyle w:val="texteliste"/>
        <w:spacing w:line="240" w:lineRule="auto"/>
      </w:pPr>
      <w:r w:rsidRPr="00F31F34">
        <w:t>On choisira les points de prélèvement d’un réseau conformément aux indications de la directive W1</w:t>
      </w:r>
      <w:r w:rsidR="00BB34DE">
        <w:t>2</w:t>
      </w:r>
      <w:r w:rsidRPr="00F31F34">
        <w:t xml:space="preserve">. </w:t>
      </w:r>
    </w:p>
    <w:p w14:paraId="42E9699B" w14:textId="77777777" w:rsidR="00162BB7" w:rsidRPr="00F31F34" w:rsidRDefault="00162BB7" w:rsidP="006A3EEA">
      <w:pPr>
        <w:pStyle w:val="texteliste"/>
        <w:spacing w:line="240" w:lineRule="auto"/>
      </w:pPr>
      <w:r w:rsidRPr="00F31F34">
        <w:t xml:space="preserve">Le nombre de prélèvements et le nombre d’échantillons par prélèvement sont présentés dans le tableau </w:t>
      </w:r>
      <w:r w:rsidR="001462A9" w:rsidRPr="00F31F34">
        <w:t>3</w:t>
      </w:r>
      <w:r w:rsidR="00BE5C6B" w:rsidRPr="00F31F34">
        <w:t xml:space="preserve">, adapté de </w:t>
      </w:r>
      <w:r w:rsidRPr="00F31F34">
        <w:t>la directive W1</w:t>
      </w:r>
      <w:r w:rsidR="00BB34DE">
        <w:t>2</w:t>
      </w:r>
      <w:r w:rsidRPr="00F31F34">
        <w:t xml:space="preserve"> en fonction des exp</w:t>
      </w:r>
      <w:r w:rsidR="00BE5C6B" w:rsidRPr="00F31F34">
        <w:t xml:space="preserve">ériences acquises par le SAAV. </w:t>
      </w:r>
      <w:r w:rsidRPr="00F31F34">
        <w:t xml:space="preserve">Les valeurs données doivent être interprétées comme </w:t>
      </w:r>
      <w:r w:rsidRPr="00F31F34">
        <w:rPr>
          <w:u w:val="single"/>
        </w:rPr>
        <w:t>des valeurs minimales</w:t>
      </w:r>
      <w:r w:rsidRPr="00F31F34">
        <w:t xml:space="preserve">, dont le nombre doit être sensiblement augmenté </w:t>
      </w:r>
      <w:r w:rsidR="008F2A13">
        <w:t xml:space="preserve">si </w:t>
      </w:r>
      <w:r w:rsidRPr="00F31F34">
        <w:t>l’analyse des dangers</w:t>
      </w:r>
      <w:r w:rsidR="008F2A13">
        <w:t xml:space="preserve"> l’exige</w:t>
      </w:r>
      <w:r w:rsidRPr="00F31F34">
        <w:t>.</w:t>
      </w:r>
    </w:p>
    <w:p w14:paraId="0F853BEC" w14:textId="77777777" w:rsidR="006A3EEA" w:rsidRDefault="006A3EEA" w:rsidP="00E96B75">
      <w:pPr>
        <w:autoSpaceDE/>
        <w:autoSpaceDN/>
        <w:adjustRightInd/>
        <w:spacing w:after="0" w:line="276" w:lineRule="auto"/>
        <w:rPr>
          <w:b/>
          <w:bCs w:val="0"/>
        </w:rPr>
      </w:pPr>
    </w:p>
    <w:p w14:paraId="055893B2" w14:textId="77777777" w:rsidR="005F133A" w:rsidRPr="00F31F34" w:rsidRDefault="005F133A" w:rsidP="001462A9">
      <w:pPr>
        <w:pStyle w:val="Lgende"/>
        <w:spacing w:after="60"/>
        <w:rPr>
          <w:b w:val="0"/>
          <w:bCs/>
          <w:i/>
        </w:rPr>
      </w:pPr>
      <w:r w:rsidRPr="00F31F34">
        <w:t xml:space="preserve">Tableau </w:t>
      </w:r>
      <w:r w:rsidR="00A47D33">
        <w:fldChar w:fldCharType="begin"/>
      </w:r>
      <w:r w:rsidR="00A47D33">
        <w:instrText xml:space="preserve"> SEQ Tableau \* ARABIC </w:instrText>
      </w:r>
      <w:r w:rsidR="00A47D33">
        <w:fldChar w:fldCharType="separate"/>
      </w:r>
      <w:r w:rsidR="00894B5B">
        <w:rPr>
          <w:noProof/>
        </w:rPr>
        <w:t>3</w:t>
      </w:r>
      <w:r w:rsidR="00A47D33">
        <w:rPr>
          <w:noProof/>
        </w:rPr>
        <w:fldChar w:fldCharType="end"/>
      </w:r>
      <w:r w:rsidRPr="00F31F34">
        <w:t xml:space="preserve">. </w:t>
      </w:r>
      <w:r w:rsidR="006A36B5" w:rsidRPr="00F31F34">
        <w:rPr>
          <w:b w:val="0"/>
          <w:bCs/>
          <w:i/>
        </w:rPr>
        <w:t xml:space="preserve">Nombre minimum de prélèvements et d’échantillons </w:t>
      </w:r>
      <w:r w:rsidR="001462A9" w:rsidRPr="00F31F34">
        <w:rPr>
          <w:b w:val="0"/>
          <w:bCs/>
          <w:i/>
        </w:rPr>
        <w:t xml:space="preserve">d’eau dans le réseau </w:t>
      </w:r>
      <w:r w:rsidR="006A36B5" w:rsidRPr="00F31F34">
        <w:rPr>
          <w:b w:val="0"/>
          <w:bCs/>
          <w:i/>
        </w:rPr>
        <w:t>en fonction de la production journalière moyenne d’eau potable</w:t>
      </w:r>
      <w:r w:rsidR="001462A9" w:rsidRPr="00F31F34">
        <w:rPr>
          <w:b w:val="0"/>
          <w:bCs/>
          <w:i/>
        </w:rPr>
        <w:t>.</w:t>
      </w:r>
    </w:p>
    <w:tbl>
      <w:tblPr>
        <w:tblStyle w:val="Grilledutableau"/>
        <w:tblW w:w="9213"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26"/>
        <w:gridCol w:w="1417"/>
        <w:gridCol w:w="2835"/>
        <w:gridCol w:w="2835"/>
      </w:tblGrid>
      <w:tr w:rsidR="00162BB7" w:rsidRPr="00F31F34" w14:paraId="23156160" w14:textId="77777777" w:rsidTr="006400C7">
        <w:tc>
          <w:tcPr>
            <w:tcW w:w="2126" w:type="dxa"/>
            <w:vMerge w:val="restart"/>
            <w:shd w:val="clear" w:color="auto" w:fill="F2F2F2" w:themeFill="background1" w:themeFillShade="F2"/>
            <w:vAlign w:val="center"/>
          </w:tcPr>
          <w:p w14:paraId="3226C7AA" w14:textId="77777777" w:rsidR="00162BB7" w:rsidRPr="00F31F34" w:rsidRDefault="00162BB7" w:rsidP="00AB4EDB">
            <w:pPr>
              <w:pStyle w:val="tableauentete"/>
            </w:pPr>
            <w:r w:rsidRPr="00F31F34">
              <w:rPr>
                <w:sz w:val="22"/>
                <w:szCs w:val="22"/>
              </w:rPr>
              <w:br w:type="page"/>
            </w:r>
            <w:r w:rsidRPr="00F31F34">
              <w:t>P=Production d’eau moyenne par jour [m</w:t>
            </w:r>
            <w:r w:rsidRPr="00F31F34">
              <w:rPr>
                <w:vertAlign w:val="superscript"/>
              </w:rPr>
              <w:t>3</w:t>
            </w:r>
            <w:r w:rsidRPr="00F31F34">
              <w:t>/jour]</w:t>
            </w:r>
          </w:p>
        </w:tc>
        <w:tc>
          <w:tcPr>
            <w:tcW w:w="7087" w:type="dxa"/>
            <w:gridSpan w:val="3"/>
            <w:shd w:val="clear" w:color="auto" w:fill="F2F2F2" w:themeFill="background1" w:themeFillShade="F2"/>
            <w:vAlign w:val="center"/>
          </w:tcPr>
          <w:p w14:paraId="14C6A0D9" w14:textId="77777777" w:rsidR="00162BB7" w:rsidRPr="00F31F34" w:rsidRDefault="00162BB7" w:rsidP="00AB4EDB">
            <w:pPr>
              <w:pStyle w:val="tableauentete"/>
            </w:pPr>
            <w:r w:rsidRPr="00F31F34">
              <w:t xml:space="preserve">Nombre minimum de prélèvements et d’échantillons par an </w:t>
            </w:r>
            <w:r w:rsidR="005F133A" w:rsidRPr="00F31F34">
              <w:t xml:space="preserve"> dans le réseau de distribution</w:t>
            </w:r>
          </w:p>
        </w:tc>
      </w:tr>
      <w:tr w:rsidR="00162BB7" w:rsidRPr="00F31F34" w14:paraId="520059D2" w14:textId="77777777" w:rsidTr="006400C7">
        <w:tc>
          <w:tcPr>
            <w:tcW w:w="2126" w:type="dxa"/>
            <w:vMerge/>
            <w:shd w:val="clear" w:color="auto" w:fill="F2F2F2" w:themeFill="background1" w:themeFillShade="F2"/>
            <w:vAlign w:val="center"/>
          </w:tcPr>
          <w:p w14:paraId="064570BA" w14:textId="77777777" w:rsidR="00162BB7" w:rsidRPr="00F31F34" w:rsidRDefault="00162BB7" w:rsidP="00AB4EDB">
            <w:pPr>
              <w:pStyle w:val="tableauentete"/>
              <w:rPr>
                <w:sz w:val="22"/>
                <w:szCs w:val="22"/>
              </w:rPr>
            </w:pPr>
          </w:p>
        </w:tc>
        <w:tc>
          <w:tcPr>
            <w:tcW w:w="1417" w:type="dxa"/>
            <w:shd w:val="clear" w:color="auto" w:fill="F2F2F2" w:themeFill="background1" w:themeFillShade="F2"/>
            <w:vAlign w:val="center"/>
          </w:tcPr>
          <w:p w14:paraId="310242AC" w14:textId="77777777" w:rsidR="00162BB7" w:rsidRPr="00F31F34" w:rsidRDefault="00162BB7" w:rsidP="00AB4EDB">
            <w:pPr>
              <w:pStyle w:val="tableauentete"/>
              <w:jc w:val="center"/>
            </w:pPr>
            <w:r w:rsidRPr="00F31F34">
              <w:t>Nombre de prélèvements</w:t>
            </w:r>
          </w:p>
        </w:tc>
        <w:tc>
          <w:tcPr>
            <w:tcW w:w="2835" w:type="dxa"/>
            <w:shd w:val="clear" w:color="auto" w:fill="F2F2F2" w:themeFill="background1" w:themeFillShade="F2"/>
            <w:vAlign w:val="center"/>
          </w:tcPr>
          <w:p w14:paraId="3EC495AE" w14:textId="416CDFCB" w:rsidR="00162BB7" w:rsidRPr="00F31F34" w:rsidRDefault="00162BB7" w:rsidP="00AB4EDB">
            <w:pPr>
              <w:pStyle w:val="tableauentete"/>
              <w:jc w:val="center"/>
            </w:pPr>
            <w:r w:rsidRPr="00F31F34">
              <w:t>Nombre d’échantillons faisant l’objet d’un programme d’analyse partiel</w:t>
            </w:r>
            <w:r w:rsidR="00526108">
              <w:t xml:space="preserve"> / raccourci</w:t>
            </w:r>
          </w:p>
        </w:tc>
        <w:tc>
          <w:tcPr>
            <w:tcW w:w="2835" w:type="dxa"/>
            <w:shd w:val="clear" w:color="auto" w:fill="F2F2F2" w:themeFill="background1" w:themeFillShade="F2"/>
            <w:vAlign w:val="center"/>
          </w:tcPr>
          <w:p w14:paraId="16AEFBD8" w14:textId="2513104F" w:rsidR="00162BB7" w:rsidRPr="00F31F34" w:rsidRDefault="00162BB7" w:rsidP="00AB4EDB">
            <w:pPr>
              <w:pStyle w:val="tableauentete"/>
              <w:jc w:val="center"/>
            </w:pPr>
            <w:r w:rsidRPr="00F31F34">
              <w:t>Nombre d’échantillons faisant l’objet d’un programme d’analyse complet</w:t>
            </w:r>
            <w:r w:rsidR="00526108">
              <w:t xml:space="preserve"> / potabilité</w:t>
            </w:r>
          </w:p>
        </w:tc>
      </w:tr>
      <w:tr w:rsidR="00162BB7" w:rsidRPr="00F31F34" w14:paraId="60AAFBDF" w14:textId="77777777" w:rsidTr="006400C7">
        <w:tc>
          <w:tcPr>
            <w:tcW w:w="2126" w:type="dxa"/>
            <w:shd w:val="clear" w:color="auto" w:fill="FFFFFF" w:themeFill="background1"/>
            <w:vAlign w:val="center"/>
          </w:tcPr>
          <w:p w14:paraId="7282AAA6" w14:textId="77777777" w:rsidR="00162BB7" w:rsidRPr="00F31F34" w:rsidRDefault="00162BB7" w:rsidP="00AB4EDB">
            <w:pPr>
              <w:pStyle w:val="tableaunae"/>
              <w:rPr>
                <w:sz w:val="22"/>
                <w:szCs w:val="22"/>
                <w:vertAlign w:val="superscript"/>
              </w:rPr>
            </w:pPr>
            <w:r w:rsidRPr="00F31F34">
              <w:rPr>
                <w:sz w:val="22"/>
                <w:szCs w:val="22"/>
              </w:rPr>
              <w:t>P &lt; 10</w:t>
            </w:r>
          </w:p>
        </w:tc>
        <w:tc>
          <w:tcPr>
            <w:tcW w:w="1417" w:type="dxa"/>
            <w:shd w:val="clear" w:color="auto" w:fill="FFFFFF" w:themeFill="background1"/>
            <w:vAlign w:val="center"/>
          </w:tcPr>
          <w:p w14:paraId="19D98896" w14:textId="77777777" w:rsidR="00162BB7" w:rsidRPr="00F31F34" w:rsidRDefault="00162BB7" w:rsidP="00BE5C6B">
            <w:pPr>
              <w:pStyle w:val="tableaunae"/>
              <w:jc w:val="center"/>
              <w:rPr>
                <w:sz w:val="22"/>
                <w:szCs w:val="22"/>
              </w:rPr>
            </w:pPr>
            <w:r w:rsidRPr="00F31F34">
              <w:rPr>
                <w:sz w:val="22"/>
                <w:szCs w:val="22"/>
              </w:rPr>
              <w:t>2</w:t>
            </w:r>
          </w:p>
        </w:tc>
        <w:tc>
          <w:tcPr>
            <w:tcW w:w="2835" w:type="dxa"/>
            <w:shd w:val="clear" w:color="auto" w:fill="FFFFFF" w:themeFill="background1"/>
            <w:vAlign w:val="center"/>
          </w:tcPr>
          <w:p w14:paraId="495993B8" w14:textId="0E5B2384" w:rsidR="00162BB7" w:rsidRPr="00F31F34" w:rsidRDefault="007439FA" w:rsidP="00BE5C6B">
            <w:pPr>
              <w:pStyle w:val="tableaunae"/>
              <w:jc w:val="center"/>
              <w:rPr>
                <w:sz w:val="22"/>
                <w:szCs w:val="22"/>
              </w:rPr>
            </w:pPr>
            <w:r>
              <w:rPr>
                <w:sz w:val="22"/>
                <w:szCs w:val="22"/>
              </w:rPr>
              <w:t>1</w:t>
            </w:r>
          </w:p>
        </w:tc>
        <w:tc>
          <w:tcPr>
            <w:tcW w:w="2835" w:type="dxa"/>
            <w:shd w:val="clear" w:color="auto" w:fill="FFFFFF" w:themeFill="background1"/>
            <w:vAlign w:val="center"/>
          </w:tcPr>
          <w:p w14:paraId="0C84E0A6" w14:textId="77777777" w:rsidR="00162BB7" w:rsidRPr="00F31F34" w:rsidRDefault="00162BB7" w:rsidP="00BE5C6B">
            <w:pPr>
              <w:pStyle w:val="tableaunae"/>
              <w:jc w:val="center"/>
              <w:rPr>
                <w:sz w:val="22"/>
                <w:szCs w:val="22"/>
              </w:rPr>
            </w:pPr>
            <w:r w:rsidRPr="00F31F34">
              <w:rPr>
                <w:sz w:val="22"/>
                <w:szCs w:val="22"/>
              </w:rPr>
              <w:t>1</w:t>
            </w:r>
          </w:p>
        </w:tc>
      </w:tr>
      <w:tr w:rsidR="00162BB7" w:rsidRPr="00F31F34" w14:paraId="6BBABF21" w14:textId="77777777" w:rsidTr="006400C7">
        <w:tc>
          <w:tcPr>
            <w:tcW w:w="2126" w:type="dxa"/>
            <w:vAlign w:val="center"/>
          </w:tcPr>
          <w:p w14:paraId="1A8D835D" w14:textId="77777777" w:rsidR="00162BB7" w:rsidRPr="00F31F34" w:rsidRDefault="00162BB7" w:rsidP="00AB4EDB">
            <w:pPr>
              <w:pStyle w:val="tableaunae"/>
              <w:rPr>
                <w:sz w:val="22"/>
                <w:szCs w:val="22"/>
              </w:rPr>
            </w:pPr>
            <w:r w:rsidRPr="00F31F34">
              <w:rPr>
                <w:sz w:val="22"/>
                <w:szCs w:val="22"/>
              </w:rPr>
              <w:t>10 ≥ P &lt; 100</w:t>
            </w:r>
          </w:p>
        </w:tc>
        <w:tc>
          <w:tcPr>
            <w:tcW w:w="1417" w:type="dxa"/>
            <w:vAlign w:val="center"/>
          </w:tcPr>
          <w:p w14:paraId="41F54919" w14:textId="77777777" w:rsidR="00162BB7" w:rsidRPr="00F31F34" w:rsidRDefault="00162BB7" w:rsidP="00BE5C6B">
            <w:pPr>
              <w:pStyle w:val="tableaunae"/>
              <w:jc w:val="center"/>
              <w:rPr>
                <w:sz w:val="22"/>
                <w:szCs w:val="22"/>
              </w:rPr>
            </w:pPr>
            <w:r w:rsidRPr="00F31F34">
              <w:rPr>
                <w:sz w:val="22"/>
                <w:szCs w:val="22"/>
              </w:rPr>
              <w:t>2</w:t>
            </w:r>
          </w:p>
        </w:tc>
        <w:tc>
          <w:tcPr>
            <w:tcW w:w="2835" w:type="dxa"/>
            <w:vAlign w:val="center"/>
          </w:tcPr>
          <w:p w14:paraId="7A021467" w14:textId="7A99B184" w:rsidR="00162BB7" w:rsidRPr="00F31F34" w:rsidRDefault="007439FA" w:rsidP="00BE5C6B">
            <w:pPr>
              <w:pStyle w:val="tableaunae"/>
              <w:jc w:val="center"/>
              <w:rPr>
                <w:sz w:val="22"/>
                <w:szCs w:val="22"/>
              </w:rPr>
            </w:pPr>
            <w:r>
              <w:rPr>
                <w:sz w:val="22"/>
                <w:szCs w:val="22"/>
              </w:rPr>
              <w:t>3</w:t>
            </w:r>
          </w:p>
        </w:tc>
        <w:tc>
          <w:tcPr>
            <w:tcW w:w="2835" w:type="dxa"/>
            <w:vAlign w:val="center"/>
          </w:tcPr>
          <w:p w14:paraId="3CD5A8D5" w14:textId="77777777" w:rsidR="00162BB7" w:rsidRPr="00F31F34" w:rsidRDefault="00162BB7" w:rsidP="00BE5C6B">
            <w:pPr>
              <w:pStyle w:val="tableaunae"/>
              <w:jc w:val="center"/>
              <w:rPr>
                <w:sz w:val="22"/>
                <w:szCs w:val="22"/>
              </w:rPr>
            </w:pPr>
            <w:r w:rsidRPr="00F31F34">
              <w:rPr>
                <w:sz w:val="22"/>
                <w:szCs w:val="22"/>
              </w:rPr>
              <w:t>1</w:t>
            </w:r>
          </w:p>
        </w:tc>
      </w:tr>
      <w:tr w:rsidR="00162BB7" w:rsidRPr="00F31F34" w14:paraId="45D6F9BC" w14:textId="77777777" w:rsidTr="006400C7">
        <w:tc>
          <w:tcPr>
            <w:tcW w:w="2126" w:type="dxa"/>
            <w:vAlign w:val="center"/>
          </w:tcPr>
          <w:p w14:paraId="76434753" w14:textId="77777777" w:rsidR="00162BB7" w:rsidRPr="00F31F34" w:rsidRDefault="00162BB7" w:rsidP="00AB4EDB">
            <w:pPr>
              <w:pStyle w:val="tableaunae"/>
              <w:rPr>
                <w:sz w:val="22"/>
                <w:szCs w:val="22"/>
              </w:rPr>
            </w:pPr>
            <w:r w:rsidRPr="00F31F34">
              <w:rPr>
                <w:sz w:val="22"/>
                <w:szCs w:val="22"/>
              </w:rPr>
              <w:t>100 ≥ P &lt; 1’000</w:t>
            </w:r>
          </w:p>
        </w:tc>
        <w:tc>
          <w:tcPr>
            <w:tcW w:w="1417" w:type="dxa"/>
            <w:vAlign w:val="center"/>
          </w:tcPr>
          <w:p w14:paraId="0E14428D" w14:textId="77777777" w:rsidR="00162BB7" w:rsidRPr="00F31F34" w:rsidRDefault="00162BB7" w:rsidP="00BE5C6B">
            <w:pPr>
              <w:pStyle w:val="tableaunae"/>
              <w:jc w:val="center"/>
              <w:rPr>
                <w:sz w:val="22"/>
                <w:szCs w:val="22"/>
              </w:rPr>
            </w:pPr>
            <w:r w:rsidRPr="00F31F34">
              <w:rPr>
                <w:sz w:val="22"/>
                <w:szCs w:val="22"/>
              </w:rPr>
              <w:t>2 - 3</w:t>
            </w:r>
          </w:p>
        </w:tc>
        <w:tc>
          <w:tcPr>
            <w:tcW w:w="2835" w:type="dxa"/>
            <w:vAlign w:val="center"/>
          </w:tcPr>
          <w:p w14:paraId="3A49D764" w14:textId="28FE7FE9" w:rsidR="00162BB7" w:rsidRPr="00F31F34" w:rsidRDefault="00162BB7" w:rsidP="00BE5C6B">
            <w:pPr>
              <w:pStyle w:val="tableaunae"/>
              <w:jc w:val="center"/>
              <w:rPr>
                <w:sz w:val="22"/>
                <w:szCs w:val="22"/>
              </w:rPr>
            </w:pPr>
            <w:r w:rsidRPr="00F31F34">
              <w:rPr>
                <w:sz w:val="22"/>
                <w:szCs w:val="22"/>
              </w:rPr>
              <w:t xml:space="preserve">4 - </w:t>
            </w:r>
            <w:r w:rsidR="007439FA">
              <w:rPr>
                <w:sz w:val="22"/>
                <w:szCs w:val="22"/>
              </w:rPr>
              <w:t>6</w:t>
            </w:r>
          </w:p>
        </w:tc>
        <w:tc>
          <w:tcPr>
            <w:tcW w:w="2835" w:type="dxa"/>
            <w:vAlign w:val="center"/>
          </w:tcPr>
          <w:p w14:paraId="3DD8EBB3" w14:textId="77777777" w:rsidR="00162BB7" w:rsidRPr="00F31F34" w:rsidRDefault="00162BB7" w:rsidP="00BE5C6B">
            <w:pPr>
              <w:pStyle w:val="tableaunae"/>
              <w:jc w:val="center"/>
              <w:rPr>
                <w:sz w:val="22"/>
                <w:szCs w:val="22"/>
              </w:rPr>
            </w:pPr>
            <w:r w:rsidRPr="00F31F34">
              <w:rPr>
                <w:sz w:val="22"/>
                <w:szCs w:val="22"/>
              </w:rPr>
              <w:t>1</w:t>
            </w:r>
          </w:p>
        </w:tc>
      </w:tr>
      <w:tr w:rsidR="00162BB7" w:rsidRPr="00F31F34" w14:paraId="7061BA2B" w14:textId="77777777" w:rsidTr="006400C7">
        <w:tc>
          <w:tcPr>
            <w:tcW w:w="2126" w:type="dxa"/>
            <w:vAlign w:val="center"/>
          </w:tcPr>
          <w:p w14:paraId="6337749E" w14:textId="77777777" w:rsidR="00162BB7" w:rsidRPr="00F31F34" w:rsidRDefault="00162BB7" w:rsidP="00AB4EDB">
            <w:pPr>
              <w:pStyle w:val="tableaunae"/>
              <w:rPr>
                <w:sz w:val="22"/>
                <w:szCs w:val="22"/>
              </w:rPr>
            </w:pPr>
            <w:r w:rsidRPr="00F31F34">
              <w:rPr>
                <w:sz w:val="22"/>
                <w:szCs w:val="22"/>
              </w:rPr>
              <w:t>1000 ≥ P &lt; 2’000</w:t>
            </w:r>
          </w:p>
        </w:tc>
        <w:tc>
          <w:tcPr>
            <w:tcW w:w="1417" w:type="dxa"/>
            <w:vAlign w:val="center"/>
          </w:tcPr>
          <w:p w14:paraId="6181AAA3" w14:textId="77777777" w:rsidR="00162BB7" w:rsidRPr="00F31F34" w:rsidRDefault="00162BB7" w:rsidP="00BE5C6B">
            <w:pPr>
              <w:pStyle w:val="tableaunae"/>
              <w:jc w:val="center"/>
              <w:rPr>
                <w:sz w:val="22"/>
                <w:szCs w:val="22"/>
              </w:rPr>
            </w:pPr>
            <w:r w:rsidRPr="00F31F34">
              <w:rPr>
                <w:sz w:val="22"/>
                <w:szCs w:val="22"/>
              </w:rPr>
              <w:t>3</w:t>
            </w:r>
            <w:r w:rsidR="00203930" w:rsidRPr="00F31F34">
              <w:rPr>
                <w:sz w:val="22"/>
                <w:szCs w:val="22"/>
              </w:rPr>
              <w:t xml:space="preserve"> </w:t>
            </w:r>
            <w:r w:rsidRPr="00F31F34">
              <w:rPr>
                <w:sz w:val="22"/>
                <w:szCs w:val="22"/>
              </w:rPr>
              <w:t>-</w:t>
            </w:r>
            <w:r w:rsidR="00203930" w:rsidRPr="00F31F34">
              <w:rPr>
                <w:sz w:val="22"/>
                <w:szCs w:val="22"/>
              </w:rPr>
              <w:t xml:space="preserve"> </w:t>
            </w:r>
            <w:r w:rsidRPr="00F31F34">
              <w:rPr>
                <w:sz w:val="22"/>
                <w:szCs w:val="22"/>
              </w:rPr>
              <w:t>4</w:t>
            </w:r>
          </w:p>
        </w:tc>
        <w:tc>
          <w:tcPr>
            <w:tcW w:w="2835" w:type="dxa"/>
            <w:vAlign w:val="center"/>
          </w:tcPr>
          <w:p w14:paraId="467C15DE" w14:textId="77777777" w:rsidR="00162BB7" w:rsidRPr="00F31F34" w:rsidRDefault="00162BB7" w:rsidP="00BE5C6B">
            <w:pPr>
              <w:pStyle w:val="tableaunae"/>
              <w:jc w:val="center"/>
              <w:rPr>
                <w:sz w:val="22"/>
                <w:szCs w:val="22"/>
              </w:rPr>
            </w:pPr>
            <w:r w:rsidRPr="00F31F34">
              <w:rPr>
                <w:sz w:val="22"/>
                <w:szCs w:val="22"/>
              </w:rPr>
              <w:t>7</w:t>
            </w:r>
            <w:r w:rsidR="00203930" w:rsidRPr="00F31F34">
              <w:rPr>
                <w:sz w:val="22"/>
                <w:szCs w:val="22"/>
              </w:rPr>
              <w:t xml:space="preserve"> </w:t>
            </w:r>
            <w:r w:rsidRPr="00F31F34">
              <w:rPr>
                <w:sz w:val="22"/>
                <w:szCs w:val="22"/>
              </w:rPr>
              <w:t>-</w:t>
            </w:r>
            <w:r w:rsidR="00203930" w:rsidRPr="00F31F34">
              <w:rPr>
                <w:sz w:val="22"/>
                <w:szCs w:val="22"/>
              </w:rPr>
              <w:t xml:space="preserve"> </w:t>
            </w:r>
            <w:r w:rsidRPr="00F31F34">
              <w:rPr>
                <w:sz w:val="22"/>
                <w:szCs w:val="22"/>
              </w:rPr>
              <w:t>10</w:t>
            </w:r>
          </w:p>
        </w:tc>
        <w:tc>
          <w:tcPr>
            <w:tcW w:w="2835" w:type="dxa"/>
            <w:vAlign w:val="center"/>
          </w:tcPr>
          <w:p w14:paraId="215FB9A5" w14:textId="77777777" w:rsidR="00162BB7" w:rsidRPr="00F31F34" w:rsidRDefault="00162BB7" w:rsidP="00BE5C6B">
            <w:pPr>
              <w:pStyle w:val="tableaunae"/>
              <w:jc w:val="center"/>
              <w:rPr>
                <w:sz w:val="22"/>
                <w:szCs w:val="22"/>
              </w:rPr>
            </w:pPr>
            <w:r w:rsidRPr="00F31F34">
              <w:rPr>
                <w:sz w:val="22"/>
                <w:szCs w:val="22"/>
              </w:rPr>
              <w:t>2</w:t>
            </w:r>
          </w:p>
        </w:tc>
      </w:tr>
      <w:tr w:rsidR="00162BB7" w:rsidRPr="00F31F34" w14:paraId="42F6595F" w14:textId="77777777" w:rsidTr="006400C7">
        <w:tc>
          <w:tcPr>
            <w:tcW w:w="2126" w:type="dxa"/>
            <w:vAlign w:val="center"/>
          </w:tcPr>
          <w:p w14:paraId="702FEB8B" w14:textId="77777777" w:rsidR="00162BB7" w:rsidRPr="00F31F34" w:rsidRDefault="00162BB7" w:rsidP="00AB4EDB">
            <w:pPr>
              <w:pStyle w:val="tableaunae"/>
              <w:rPr>
                <w:sz w:val="22"/>
                <w:szCs w:val="22"/>
              </w:rPr>
            </w:pPr>
            <w:r w:rsidRPr="00F31F34">
              <w:rPr>
                <w:sz w:val="22"/>
                <w:szCs w:val="22"/>
              </w:rPr>
              <w:t>2000 ≥ P &lt; 3’000</w:t>
            </w:r>
          </w:p>
        </w:tc>
        <w:tc>
          <w:tcPr>
            <w:tcW w:w="1417" w:type="dxa"/>
            <w:vAlign w:val="center"/>
          </w:tcPr>
          <w:p w14:paraId="796C314C" w14:textId="77777777" w:rsidR="00162BB7" w:rsidRPr="00F31F34" w:rsidRDefault="00162BB7" w:rsidP="00BE5C6B">
            <w:pPr>
              <w:pStyle w:val="tableaunae"/>
              <w:jc w:val="center"/>
              <w:rPr>
                <w:sz w:val="22"/>
                <w:szCs w:val="22"/>
              </w:rPr>
            </w:pPr>
            <w:r w:rsidRPr="00F31F34">
              <w:rPr>
                <w:sz w:val="22"/>
                <w:szCs w:val="22"/>
              </w:rPr>
              <w:t>4</w:t>
            </w:r>
          </w:p>
        </w:tc>
        <w:tc>
          <w:tcPr>
            <w:tcW w:w="2835" w:type="dxa"/>
            <w:vAlign w:val="center"/>
          </w:tcPr>
          <w:p w14:paraId="46AC2FEA" w14:textId="77777777" w:rsidR="00162BB7" w:rsidRPr="00F31F34" w:rsidRDefault="00162BB7" w:rsidP="00BE5C6B">
            <w:pPr>
              <w:pStyle w:val="tableaunae"/>
              <w:jc w:val="center"/>
              <w:rPr>
                <w:sz w:val="22"/>
                <w:szCs w:val="22"/>
              </w:rPr>
            </w:pPr>
            <w:r w:rsidRPr="00F31F34">
              <w:rPr>
                <w:sz w:val="22"/>
                <w:szCs w:val="22"/>
              </w:rPr>
              <w:t>10</w:t>
            </w:r>
            <w:r w:rsidR="00203930" w:rsidRPr="00F31F34">
              <w:rPr>
                <w:sz w:val="22"/>
                <w:szCs w:val="22"/>
              </w:rPr>
              <w:t xml:space="preserve"> </w:t>
            </w:r>
            <w:r w:rsidRPr="00F31F34">
              <w:rPr>
                <w:sz w:val="22"/>
                <w:szCs w:val="22"/>
              </w:rPr>
              <w:t>-</w:t>
            </w:r>
            <w:r w:rsidR="00203930" w:rsidRPr="00F31F34">
              <w:rPr>
                <w:sz w:val="22"/>
                <w:szCs w:val="22"/>
              </w:rPr>
              <w:t xml:space="preserve"> </w:t>
            </w:r>
            <w:r w:rsidRPr="00F31F34">
              <w:rPr>
                <w:sz w:val="22"/>
                <w:szCs w:val="22"/>
              </w:rPr>
              <w:t>13</w:t>
            </w:r>
          </w:p>
        </w:tc>
        <w:tc>
          <w:tcPr>
            <w:tcW w:w="2835" w:type="dxa"/>
            <w:vAlign w:val="center"/>
          </w:tcPr>
          <w:p w14:paraId="56B6EEDC" w14:textId="77777777" w:rsidR="00162BB7" w:rsidRPr="00F31F34" w:rsidRDefault="00162BB7" w:rsidP="00BE5C6B">
            <w:pPr>
              <w:pStyle w:val="tableaunae"/>
              <w:jc w:val="center"/>
              <w:rPr>
                <w:sz w:val="22"/>
                <w:szCs w:val="22"/>
              </w:rPr>
            </w:pPr>
            <w:r w:rsidRPr="00F31F34">
              <w:rPr>
                <w:sz w:val="22"/>
                <w:szCs w:val="22"/>
              </w:rPr>
              <w:t>2 - 3</w:t>
            </w:r>
          </w:p>
        </w:tc>
      </w:tr>
      <w:tr w:rsidR="00162BB7" w:rsidRPr="00F31F34" w14:paraId="5DD39A0F" w14:textId="77777777" w:rsidTr="006400C7">
        <w:tc>
          <w:tcPr>
            <w:tcW w:w="2126" w:type="dxa"/>
            <w:vAlign w:val="center"/>
          </w:tcPr>
          <w:p w14:paraId="7FCF571E" w14:textId="77777777" w:rsidR="00162BB7" w:rsidRPr="00F31F34" w:rsidRDefault="00162BB7" w:rsidP="00AB4EDB">
            <w:pPr>
              <w:pStyle w:val="tableaunae"/>
              <w:rPr>
                <w:sz w:val="22"/>
                <w:szCs w:val="22"/>
              </w:rPr>
            </w:pPr>
            <w:r w:rsidRPr="00F31F34">
              <w:rPr>
                <w:sz w:val="22"/>
                <w:szCs w:val="22"/>
              </w:rPr>
              <w:t>P ≥ 3’000</w:t>
            </w:r>
          </w:p>
        </w:tc>
        <w:tc>
          <w:tcPr>
            <w:tcW w:w="7087" w:type="dxa"/>
            <w:gridSpan w:val="3"/>
            <w:vAlign w:val="center"/>
          </w:tcPr>
          <w:p w14:paraId="504E1049" w14:textId="77777777" w:rsidR="00162BB7" w:rsidRPr="00F31F34" w:rsidRDefault="00162BB7" w:rsidP="00AB4EDB">
            <w:pPr>
              <w:pStyle w:val="tableaunae"/>
              <w:rPr>
                <w:sz w:val="22"/>
                <w:szCs w:val="22"/>
              </w:rPr>
            </w:pPr>
            <w:r w:rsidRPr="00F31F34">
              <w:rPr>
                <w:sz w:val="22"/>
                <w:szCs w:val="22"/>
              </w:rPr>
              <w:t>Selon l’analyse des dangers du distributeur et la directive W1 de la SSIGE</w:t>
            </w:r>
          </w:p>
        </w:tc>
      </w:tr>
    </w:tbl>
    <w:p w14:paraId="19CA0D9D" w14:textId="77777777" w:rsidR="00290D3D" w:rsidRDefault="00290D3D" w:rsidP="00E96B75">
      <w:pPr>
        <w:spacing w:after="0"/>
        <w:rPr>
          <w:b/>
          <w:sz w:val="24"/>
          <w:szCs w:val="24"/>
        </w:rPr>
      </w:pPr>
    </w:p>
    <w:p w14:paraId="7779038B" w14:textId="77777777" w:rsidR="00162BB7" w:rsidRPr="006A3EEA" w:rsidRDefault="00162BB7" w:rsidP="00162BB7">
      <w:pPr>
        <w:rPr>
          <w:sz w:val="24"/>
          <w:szCs w:val="24"/>
        </w:rPr>
      </w:pPr>
      <w:r w:rsidRPr="006A3EEA">
        <w:rPr>
          <w:b/>
          <w:sz w:val="24"/>
          <w:szCs w:val="24"/>
        </w:rPr>
        <w:t>Remarques</w:t>
      </w:r>
      <w:r w:rsidRPr="006A3EEA">
        <w:rPr>
          <w:sz w:val="24"/>
          <w:szCs w:val="24"/>
        </w:rPr>
        <w:t> :</w:t>
      </w:r>
    </w:p>
    <w:p w14:paraId="7889DE95" w14:textId="77777777" w:rsidR="00BB34DE" w:rsidRDefault="00BB34DE" w:rsidP="00E96B75">
      <w:pPr>
        <w:pStyle w:val="listenae"/>
        <w:numPr>
          <w:ilvl w:val="0"/>
          <w:numId w:val="22"/>
        </w:numPr>
        <w:spacing w:after="60" w:line="240" w:lineRule="auto"/>
        <w:ind w:left="714" w:hanging="357"/>
        <w:rPr>
          <w:sz w:val="20"/>
        </w:rPr>
      </w:pPr>
      <w:r>
        <w:rPr>
          <w:sz w:val="20"/>
        </w:rPr>
        <w:t>Les fréquences minimales s’appliquent à tous les distributeurs du canton (publics ou privés).</w:t>
      </w:r>
    </w:p>
    <w:p w14:paraId="5C2CFA54" w14:textId="77777777" w:rsidR="00162BB7" w:rsidRPr="00E96B75" w:rsidRDefault="00162BB7" w:rsidP="00E96B75">
      <w:pPr>
        <w:pStyle w:val="listenae"/>
        <w:numPr>
          <w:ilvl w:val="0"/>
          <w:numId w:val="22"/>
        </w:numPr>
        <w:spacing w:after="60" w:line="240" w:lineRule="auto"/>
        <w:ind w:left="714" w:hanging="357"/>
        <w:rPr>
          <w:sz w:val="20"/>
        </w:rPr>
      </w:pPr>
      <w:r w:rsidRPr="00E96B75">
        <w:rPr>
          <w:sz w:val="20"/>
        </w:rPr>
        <w:t>Par prélèvement, on entend un ensemble d’échantillons prélevés à une date donnée.</w:t>
      </w:r>
    </w:p>
    <w:p w14:paraId="448C60A0" w14:textId="77777777" w:rsidR="00162BB7" w:rsidRPr="00E96B75" w:rsidRDefault="00162BB7" w:rsidP="00E96B75">
      <w:pPr>
        <w:pStyle w:val="listenae"/>
        <w:spacing w:after="60" w:line="240" w:lineRule="auto"/>
        <w:ind w:left="714" w:hanging="357"/>
        <w:rPr>
          <w:sz w:val="20"/>
        </w:rPr>
      </w:pPr>
      <w:r w:rsidRPr="00E96B75">
        <w:rPr>
          <w:sz w:val="20"/>
        </w:rPr>
        <w:t>Par m</w:t>
      </w:r>
      <w:r w:rsidRPr="00E96B75">
        <w:rPr>
          <w:sz w:val="20"/>
          <w:vertAlign w:val="superscript"/>
        </w:rPr>
        <w:t>3</w:t>
      </w:r>
      <w:r w:rsidRPr="00E96B75">
        <w:rPr>
          <w:sz w:val="20"/>
        </w:rPr>
        <w:t xml:space="preserve"> produits, on entend les besoins en eau du territoire desservi par le distributeur plus la livraison d’eau à des distributeurs voisins (cela correspond également au volume d’eau produit moins le volume d’eau mis en décharge par le distributeur). Si les besoins en eau ne sont pas connus, on calculera une production quotidienne moyenne de 430 l/habitant.</w:t>
      </w:r>
    </w:p>
    <w:p w14:paraId="5863BA7B" w14:textId="1423EDF7" w:rsidR="00162BB7" w:rsidRPr="003B5476" w:rsidRDefault="002C732B" w:rsidP="00E96B75">
      <w:pPr>
        <w:pStyle w:val="listenae"/>
        <w:spacing w:after="60" w:line="240" w:lineRule="auto"/>
        <w:ind w:left="714" w:hanging="357"/>
        <w:rPr>
          <w:sz w:val="20"/>
          <w:szCs w:val="20"/>
        </w:rPr>
      </w:pPr>
      <w:r w:rsidRPr="003B5476">
        <w:rPr>
          <w:sz w:val="20"/>
          <w:szCs w:val="20"/>
        </w:rPr>
        <w:t xml:space="preserve">Par programme d’analyse partiel </w:t>
      </w:r>
      <w:r w:rsidR="00526108">
        <w:rPr>
          <w:sz w:val="20"/>
          <w:szCs w:val="20"/>
        </w:rPr>
        <w:t xml:space="preserve">/ raccourci </w:t>
      </w:r>
      <w:r w:rsidRPr="003B5476">
        <w:rPr>
          <w:sz w:val="20"/>
          <w:szCs w:val="20"/>
        </w:rPr>
        <w:t>on entend principalement la microbiologie</w:t>
      </w:r>
      <w:r w:rsidR="0098560B" w:rsidRPr="003B5476">
        <w:rPr>
          <w:sz w:val="20"/>
          <w:szCs w:val="20"/>
        </w:rPr>
        <w:t>, plus la turbidité et la conductivité</w:t>
      </w:r>
      <w:r w:rsidRPr="003B5476">
        <w:rPr>
          <w:sz w:val="20"/>
          <w:szCs w:val="20"/>
        </w:rPr>
        <w:t xml:space="preserve">. Par programme d’analyse complet </w:t>
      </w:r>
      <w:r w:rsidR="00526108">
        <w:rPr>
          <w:sz w:val="20"/>
          <w:szCs w:val="20"/>
        </w:rPr>
        <w:t xml:space="preserve">/ potabilité </w:t>
      </w:r>
      <w:r w:rsidRPr="003B5476">
        <w:rPr>
          <w:sz w:val="20"/>
          <w:szCs w:val="20"/>
        </w:rPr>
        <w:t xml:space="preserve">on entend toutes les analyses (microbiologiques, physico-chimiques et organoleptiques) permettant de vérifier l’absence de tous les </w:t>
      </w:r>
      <w:proofErr w:type="gramStart"/>
      <w:r w:rsidRPr="003B5476">
        <w:rPr>
          <w:sz w:val="20"/>
          <w:szCs w:val="20"/>
        </w:rPr>
        <w:t>dangers potentiels</w:t>
      </w:r>
      <w:proofErr w:type="gramEnd"/>
      <w:r w:rsidRPr="003B5476">
        <w:rPr>
          <w:sz w:val="20"/>
          <w:szCs w:val="20"/>
        </w:rPr>
        <w:t xml:space="preserve"> identifiés (cf. ci-dessus) ; en règle générale, le programme d’analyse complet</w:t>
      </w:r>
      <w:r w:rsidR="00526108">
        <w:rPr>
          <w:sz w:val="20"/>
          <w:szCs w:val="20"/>
        </w:rPr>
        <w:t xml:space="preserve"> / potabilité</w:t>
      </w:r>
      <w:r w:rsidRPr="003B5476">
        <w:rPr>
          <w:sz w:val="20"/>
          <w:szCs w:val="20"/>
        </w:rPr>
        <w:t xml:space="preserve"> inclut le programme d’analyse partiel</w:t>
      </w:r>
      <w:r w:rsidR="00526108">
        <w:rPr>
          <w:sz w:val="20"/>
          <w:szCs w:val="20"/>
        </w:rPr>
        <w:t xml:space="preserve"> / raccourci</w:t>
      </w:r>
      <w:r w:rsidRPr="003B5476">
        <w:rPr>
          <w:sz w:val="20"/>
          <w:szCs w:val="20"/>
        </w:rPr>
        <w:t>.</w:t>
      </w:r>
      <w:r w:rsidR="00162BB7" w:rsidRPr="003B5476">
        <w:rPr>
          <w:sz w:val="20"/>
          <w:szCs w:val="20"/>
        </w:rPr>
        <w:t xml:space="preserve"> </w:t>
      </w:r>
    </w:p>
    <w:p w14:paraId="04F5F128" w14:textId="77777777" w:rsidR="00162BB7" w:rsidRPr="003B5476" w:rsidRDefault="00162BB7" w:rsidP="00E96B75">
      <w:pPr>
        <w:pStyle w:val="listenae"/>
        <w:spacing w:after="60" w:line="240" w:lineRule="auto"/>
        <w:ind w:left="714" w:hanging="357"/>
        <w:rPr>
          <w:sz w:val="20"/>
          <w:szCs w:val="20"/>
        </w:rPr>
      </w:pPr>
      <w:r w:rsidRPr="003B5476">
        <w:rPr>
          <w:sz w:val="20"/>
          <w:szCs w:val="20"/>
        </w:rPr>
        <w:t xml:space="preserve">Les échantillons prélevés doivent être répartis dans le temps et dans l’espace de manière à livrer des résultats pertinents sur la qualité de l’eau pour la période et les secteurs considérés. </w:t>
      </w:r>
    </w:p>
    <w:p w14:paraId="6A31314B" w14:textId="77777777" w:rsidR="00162BB7" w:rsidRPr="003B5476" w:rsidRDefault="00162BB7" w:rsidP="00E96B75">
      <w:pPr>
        <w:pStyle w:val="listenae"/>
        <w:spacing w:after="60" w:line="240" w:lineRule="auto"/>
        <w:ind w:left="714" w:hanging="357"/>
        <w:rPr>
          <w:sz w:val="20"/>
          <w:szCs w:val="20"/>
        </w:rPr>
      </w:pPr>
      <w:r w:rsidRPr="003B5476">
        <w:rPr>
          <w:sz w:val="20"/>
          <w:szCs w:val="20"/>
        </w:rPr>
        <w:t xml:space="preserve">Dans le cas où un réseau est subdivisé en secteurs dans lesquels l’eau </w:t>
      </w:r>
      <w:r w:rsidR="005F133A" w:rsidRPr="003B5476">
        <w:rPr>
          <w:sz w:val="20"/>
          <w:szCs w:val="20"/>
        </w:rPr>
        <w:t xml:space="preserve">est d’une origine différente et </w:t>
      </w:r>
      <w:r w:rsidRPr="003B5476">
        <w:rPr>
          <w:sz w:val="20"/>
          <w:szCs w:val="20"/>
        </w:rPr>
        <w:t>présente des propriétés</w:t>
      </w:r>
      <w:r w:rsidR="005F133A" w:rsidRPr="003B5476">
        <w:rPr>
          <w:sz w:val="20"/>
          <w:szCs w:val="20"/>
        </w:rPr>
        <w:t xml:space="preserve"> chimiques</w:t>
      </w:r>
      <w:r w:rsidRPr="003B5476">
        <w:rPr>
          <w:sz w:val="20"/>
          <w:szCs w:val="20"/>
        </w:rPr>
        <w:t xml:space="preserve"> </w:t>
      </w:r>
      <w:r w:rsidR="005F133A" w:rsidRPr="003B5476">
        <w:rPr>
          <w:sz w:val="20"/>
          <w:szCs w:val="20"/>
        </w:rPr>
        <w:t>distinctes</w:t>
      </w:r>
      <w:r w:rsidRPr="003B5476">
        <w:rPr>
          <w:sz w:val="20"/>
          <w:szCs w:val="20"/>
        </w:rPr>
        <w:t xml:space="preserve"> (cf. ci-dessus), </w:t>
      </w:r>
      <w:r w:rsidR="00112DF5" w:rsidRPr="003B5476">
        <w:rPr>
          <w:sz w:val="20"/>
          <w:szCs w:val="20"/>
        </w:rPr>
        <w:t>le tableau ci-dessus doit être appliqué pour chaque secteur pris indépendamment.</w:t>
      </w:r>
      <w:r w:rsidR="002C732B" w:rsidRPr="003B5476">
        <w:rPr>
          <w:sz w:val="20"/>
          <w:szCs w:val="20"/>
        </w:rPr>
        <w:t xml:space="preserve"> </w:t>
      </w:r>
    </w:p>
    <w:p w14:paraId="7C3CF910" w14:textId="77777777" w:rsidR="002C732B" w:rsidRPr="003B5476" w:rsidRDefault="002C732B" w:rsidP="00E96B75">
      <w:pPr>
        <w:pStyle w:val="listenae"/>
        <w:spacing w:after="60" w:line="240" w:lineRule="auto"/>
        <w:ind w:left="714" w:hanging="357"/>
        <w:rPr>
          <w:sz w:val="20"/>
          <w:szCs w:val="20"/>
        </w:rPr>
      </w:pPr>
      <w:r w:rsidRPr="003B5476">
        <w:rPr>
          <w:sz w:val="20"/>
          <w:szCs w:val="20"/>
        </w:rPr>
        <w:t>Le choix des analyses devra tenir compte du devoir d’information des distributeurs et des recommandations correspondantes des chimistes cantonaux</w:t>
      </w:r>
      <w:r w:rsidR="003B5476">
        <w:rPr>
          <w:sz w:val="20"/>
          <w:szCs w:val="20"/>
        </w:rPr>
        <w:t xml:space="preserve"> ou de l’OSAV</w:t>
      </w:r>
      <w:r w:rsidRPr="003B5476">
        <w:rPr>
          <w:sz w:val="20"/>
          <w:szCs w:val="20"/>
        </w:rPr>
        <w:t>.</w:t>
      </w:r>
    </w:p>
    <w:p w14:paraId="4A2BCD74" w14:textId="77777777" w:rsidR="00E96B75" w:rsidRDefault="00E96B75" w:rsidP="006A3EEA">
      <w:pPr>
        <w:pStyle w:val="listenae"/>
        <w:numPr>
          <w:ilvl w:val="0"/>
          <w:numId w:val="0"/>
        </w:numPr>
        <w:spacing w:after="0" w:line="240" w:lineRule="auto"/>
      </w:pPr>
    </w:p>
    <w:p w14:paraId="772E588B" w14:textId="77777777" w:rsidR="00BB34DE" w:rsidRPr="006A3EEA" w:rsidRDefault="00BB34DE" w:rsidP="00BB34DE">
      <w:pPr>
        <w:pStyle w:val="listenae"/>
        <w:numPr>
          <w:ilvl w:val="0"/>
          <w:numId w:val="0"/>
        </w:numPr>
        <w:spacing w:before="120" w:line="240" w:lineRule="auto"/>
      </w:pPr>
    </w:p>
    <w:p w14:paraId="4807C1C2" w14:textId="77777777" w:rsidR="00442F63" w:rsidRPr="00F31F34" w:rsidRDefault="00442F63" w:rsidP="00131939">
      <w:pPr>
        <w:pStyle w:val="listenae"/>
        <w:numPr>
          <w:ilvl w:val="0"/>
          <w:numId w:val="0"/>
        </w:numPr>
        <w:rPr>
          <w:sz w:val="24"/>
          <w:szCs w:val="24"/>
        </w:rPr>
        <w:sectPr w:rsidR="00442F63" w:rsidRPr="00F31F34" w:rsidSect="00C51D00">
          <w:headerReference w:type="default" r:id="rId8"/>
          <w:headerReference w:type="first" r:id="rId9"/>
          <w:pgSz w:w="11906" w:h="16838" w:code="9"/>
          <w:pgMar w:top="1985" w:right="851" w:bottom="1701" w:left="1418" w:header="652" w:footer="510" w:gutter="0"/>
          <w:cols w:space="708"/>
          <w:titlePg/>
          <w:docGrid w:linePitch="360"/>
        </w:sectPr>
      </w:pPr>
    </w:p>
    <w:p w14:paraId="08F1C0AE" w14:textId="77777777" w:rsidR="00131939" w:rsidRDefault="00131939">
      <w:pPr>
        <w:rPr>
          <w:b/>
          <w:i/>
          <w:sz w:val="28"/>
          <w:szCs w:val="28"/>
        </w:rPr>
      </w:pPr>
    </w:p>
    <w:p w14:paraId="6CA113A7" w14:textId="4EAE1F40" w:rsidR="00750BF1" w:rsidRPr="00F31F34" w:rsidRDefault="00750BF1">
      <w:pPr>
        <w:rPr>
          <w:b/>
          <w:i/>
          <w:sz w:val="28"/>
          <w:szCs w:val="28"/>
        </w:rPr>
      </w:pPr>
      <w:r w:rsidRPr="00F31F34">
        <w:rPr>
          <w:b/>
          <w:i/>
          <w:sz w:val="28"/>
          <w:szCs w:val="28"/>
        </w:rPr>
        <w:t>A</w:t>
      </w:r>
      <w:r w:rsidR="00762747" w:rsidRPr="00F31F34">
        <w:rPr>
          <w:b/>
          <w:i/>
          <w:sz w:val="28"/>
          <w:szCs w:val="28"/>
        </w:rPr>
        <w:t>nnexe 1 (exemple)</w:t>
      </w:r>
    </w:p>
    <w:tbl>
      <w:tblPr>
        <w:tblStyle w:val="Grilledutableau"/>
        <w:tblW w:w="14317" w:type="dxa"/>
        <w:tblInd w:w="108" w:type="dxa"/>
        <w:tblLook w:val="04A0" w:firstRow="1" w:lastRow="0" w:firstColumn="1" w:lastColumn="0" w:noHBand="0" w:noVBand="1"/>
      </w:tblPr>
      <w:tblGrid>
        <w:gridCol w:w="4111"/>
        <w:gridCol w:w="1985"/>
        <w:gridCol w:w="4819"/>
        <w:gridCol w:w="3402"/>
      </w:tblGrid>
      <w:tr w:rsidR="00C51D00" w:rsidRPr="00F31F34" w14:paraId="057FEE3E" w14:textId="77777777" w:rsidTr="00A47AD9">
        <w:tc>
          <w:tcPr>
            <w:tcW w:w="14317" w:type="dxa"/>
            <w:gridSpan w:val="4"/>
            <w:shd w:val="clear" w:color="auto" w:fill="BFBFBF" w:themeFill="background1" w:themeFillShade="BF"/>
          </w:tcPr>
          <w:p w14:paraId="7A7BE83F" w14:textId="77777777" w:rsidR="00C51D00" w:rsidRPr="00F31F34" w:rsidRDefault="00C51D00" w:rsidP="006C3F5B">
            <w:pPr>
              <w:spacing w:before="120" w:after="60"/>
              <w:jc w:val="center"/>
              <w:rPr>
                <w:b/>
                <w:i/>
                <w:sz w:val="28"/>
                <w:szCs w:val="28"/>
              </w:rPr>
            </w:pPr>
            <w:r w:rsidRPr="00F31F34">
              <w:rPr>
                <w:b/>
                <w:i/>
                <w:sz w:val="28"/>
                <w:szCs w:val="28"/>
              </w:rPr>
              <w:t>Programme annuel des prélèvements d’eau potable</w:t>
            </w:r>
          </w:p>
          <w:p w14:paraId="7E89BF61" w14:textId="56F4335F" w:rsidR="00C51D00" w:rsidRPr="00F31F34" w:rsidRDefault="00C51D00" w:rsidP="00766FDC">
            <w:pPr>
              <w:tabs>
                <w:tab w:val="left" w:pos="10807"/>
              </w:tabs>
              <w:rPr>
                <w:b/>
                <w:sz w:val="24"/>
                <w:szCs w:val="24"/>
              </w:rPr>
            </w:pPr>
            <w:r w:rsidRPr="00F31F34">
              <w:rPr>
                <w:b/>
                <w:sz w:val="24"/>
                <w:szCs w:val="24"/>
              </w:rPr>
              <w:t xml:space="preserve">Distributeur : Distributeur </w:t>
            </w:r>
            <w:proofErr w:type="spellStart"/>
            <w:r w:rsidRPr="00F31F34">
              <w:rPr>
                <w:b/>
                <w:sz w:val="24"/>
                <w:szCs w:val="24"/>
              </w:rPr>
              <w:t>Communetest</w:t>
            </w:r>
            <w:proofErr w:type="spellEnd"/>
            <w:r w:rsidRPr="00F31F34">
              <w:rPr>
                <w:b/>
                <w:sz w:val="24"/>
                <w:szCs w:val="24"/>
              </w:rPr>
              <w:tab/>
              <w:t>Valable dès le </w:t>
            </w:r>
            <w:r w:rsidR="00FC4B2B" w:rsidRPr="00F31F34">
              <w:rPr>
                <w:b/>
                <w:sz w:val="24"/>
                <w:szCs w:val="24"/>
              </w:rPr>
              <w:t>: 01.01.20</w:t>
            </w:r>
            <w:r w:rsidR="00131939">
              <w:rPr>
                <w:b/>
                <w:sz w:val="24"/>
                <w:szCs w:val="24"/>
              </w:rPr>
              <w:t>24</w:t>
            </w:r>
          </w:p>
        </w:tc>
      </w:tr>
      <w:tr w:rsidR="00C51D00" w:rsidRPr="00F31F34" w14:paraId="1C71F2BE" w14:textId="77777777" w:rsidTr="009701C9">
        <w:tc>
          <w:tcPr>
            <w:tcW w:w="4111" w:type="dxa"/>
            <w:shd w:val="clear" w:color="auto" w:fill="FFFFFF" w:themeFill="background1"/>
          </w:tcPr>
          <w:p w14:paraId="17E379B2" w14:textId="77777777" w:rsidR="00C51D00" w:rsidRPr="00F31F34" w:rsidRDefault="00C51D00" w:rsidP="00076A34">
            <w:pPr>
              <w:spacing w:before="60" w:after="60"/>
              <w:rPr>
                <w:b/>
                <w:sz w:val="24"/>
                <w:szCs w:val="24"/>
              </w:rPr>
            </w:pPr>
            <w:r w:rsidRPr="00F31F34">
              <w:rPr>
                <w:b/>
                <w:sz w:val="24"/>
                <w:szCs w:val="24"/>
              </w:rPr>
              <w:t>Production moyenne (m</w:t>
            </w:r>
            <w:r w:rsidRPr="00F31F34">
              <w:rPr>
                <w:b/>
                <w:sz w:val="24"/>
                <w:szCs w:val="24"/>
                <w:vertAlign w:val="superscript"/>
              </w:rPr>
              <w:t>3</w:t>
            </w:r>
            <w:r w:rsidRPr="00F31F34">
              <w:rPr>
                <w:b/>
                <w:sz w:val="24"/>
                <w:szCs w:val="24"/>
              </w:rPr>
              <w:t xml:space="preserve"> / jour)</w:t>
            </w:r>
          </w:p>
        </w:tc>
        <w:tc>
          <w:tcPr>
            <w:tcW w:w="1985" w:type="dxa"/>
            <w:shd w:val="clear" w:color="auto" w:fill="FFFFFF" w:themeFill="background1"/>
          </w:tcPr>
          <w:p w14:paraId="0CC06BD9" w14:textId="77777777" w:rsidR="00C51D00" w:rsidRPr="00F31F34" w:rsidRDefault="002E1205" w:rsidP="006C3F5B">
            <w:pPr>
              <w:spacing w:before="60" w:after="60"/>
              <w:rPr>
                <w:b/>
                <w:sz w:val="24"/>
                <w:szCs w:val="24"/>
              </w:rPr>
            </w:pPr>
            <w:r w:rsidRPr="00F31F34">
              <w:rPr>
                <w:b/>
                <w:sz w:val="24"/>
                <w:szCs w:val="24"/>
              </w:rPr>
              <w:t>3</w:t>
            </w:r>
            <w:r w:rsidR="00C51D00" w:rsidRPr="00F31F34">
              <w:rPr>
                <w:b/>
                <w:sz w:val="24"/>
                <w:szCs w:val="24"/>
              </w:rPr>
              <w:t>23</w:t>
            </w:r>
          </w:p>
        </w:tc>
        <w:tc>
          <w:tcPr>
            <w:tcW w:w="4819" w:type="dxa"/>
            <w:shd w:val="clear" w:color="auto" w:fill="FFFFFF" w:themeFill="background1"/>
          </w:tcPr>
          <w:p w14:paraId="4CF61090" w14:textId="77777777" w:rsidR="00C51D00" w:rsidRPr="00F31F34" w:rsidRDefault="00C51D00" w:rsidP="006C3F5B">
            <w:pPr>
              <w:spacing w:before="60" w:after="60"/>
              <w:jc w:val="right"/>
              <w:rPr>
                <w:b/>
                <w:sz w:val="24"/>
                <w:szCs w:val="24"/>
              </w:rPr>
            </w:pPr>
            <w:r w:rsidRPr="00F31F34">
              <w:rPr>
                <w:b/>
                <w:sz w:val="24"/>
                <w:szCs w:val="24"/>
              </w:rPr>
              <w:t>Nombre d</w:t>
            </w:r>
            <w:r w:rsidR="002E1205" w:rsidRPr="00F31F34">
              <w:rPr>
                <w:b/>
                <w:sz w:val="24"/>
                <w:szCs w:val="24"/>
              </w:rPr>
              <w:t>e consommateurs</w:t>
            </w:r>
            <w:r w:rsidRPr="00F31F34">
              <w:rPr>
                <w:b/>
                <w:sz w:val="24"/>
                <w:szCs w:val="24"/>
              </w:rPr>
              <w:t> :</w:t>
            </w:r>
          </w:p>
        </w:tc>
        <w:tc>
          <w:tcPr>
            <w:tcW w:w="3402" w:type="dxa"/>
            <w:shd w:val="clear" w:color="auto" w:fill="FFFFFF" w:themeFill="background1"/>
          </w:tcPr>
          <w:p w14:paraId="16E64F03" w14:textId="77777777" w:rsidR="00C51D00" w:rsidRPr="00F31F34" w:rsidRDefault="002E1205" w:rsidP="006C3F5B">
            <w:pPr>
              <w:spacing w:before="60" w:after="60"/>
              <w:rPr>
                <w:b/>
                <w:sz w:val="24"/>
                <w:szCs w:val="24"/>
              </w:rPr>
            </w:pPr>
            <w:r w:rsidRPr="00F31F34">
              <w:rPr>
                <w:b/>
                <w:sz w:val="24"/>
                <w:szCs w:val="24"/>
              </w:rPr>
              <w:t xml:space="preserve">800 </w:t>
            </w:r>
            <w:r w:rsidR="00C51D00" w:rsidRPr="00F31F34">
              <w:rPr>
                <w:b/>
                <w:sz w:val="24"/>
                <w:szCs w:val="24"/>
              </w:rPr>
              <w:t xml:space="preserve"> personnes</w:t>
            </w:r>
          </w:p>
        </w:tc>
      </w:tr>
    </w:tbl>
    <w:p w14:paraId="5A7A35E5" w14:textId="77777777" w:rsidR="00C51D00" w:rsidRPr="00F31F34" w:rsidRDefault="00307400" w:rsidP="00766FDC">
      <w:pPr>
        <w:pStyle w:val="Titre2"/>
        <w:keepNext/>
        <w:keepLines/>
        <w:widowControl/>
        <w:numPr>
          <w:ilvl w:val="0"/>
          <w:numId w:val="0"/>
        </w:numPr>
        <w:autoSpaceDE/>
        <w:autoSpaceDN/>
        <w:adjustRightInd/>
        <w:spacing w:before="240" w:after="0"/>
        <w:rPr>
          <w:i/>
          <w:color w:val="auto"/>
        </w:rPr>
      </w:pPr>
      <w:r>
        <w:rPr>
          <w:i/>
          <w:color w:val="auto"/>
        </w:rPr>
        <w:t xml:space="preserve">Risques </w:t>
      </w:r>
      <w:r w:rsidR="00C51D00" w:rsidRPr="00F31F34">
        <w:rPr>
          <w:i/>
          <w:color w:val="auto"/>
        </w:rPr>
        <w:t xml:space="preserve">identifiés avec </w:t>
      </w:r>
      <w:r>
        <w:rPr>
          <w:i/>
          <w:color w:val="auto"/>
        </w:rPr>
        <w:t>dangers</w:t>
      </w:r>
      <w:r w:rsidR="006625FF">
        <w:rPr>
          <w:i/>
          <w:color w:val="auto"/>
        </w:rPr>
        <w:t xml:space="preserve"> correspondants</w:t>
      </w:r>
      <w:r>
        <w:rPr>
          <w:i/>
          <w:color w:val="auto"/>
        </w:rPr>
        <w:t xml:space="preserve"> pour </w:t>
      </w:r>
      <w:r w:rsidR="00C51D00" w:rsidRPr="00F31F34">
        <w:rPr>
          <w:i/>
          <w:color w:val="auto"/>
        </w:rPr>
        <w:t>la qualité de l’eau potable</w:t>
      </w:r>
    </w:p>
    <w:p w14:paraId="1D7267FD" w14:textId="77777777" w:rsidR="00C51D00" w:rsidRPr="00F31F34" w:rsidRDefault="00C51D00" w:rsidP="00C51D00">
      <w:pPr>
        <w:spacing w:after="60"/>
        <w:rPr>
          <w:sz w:val="18"/>
          <w:szCs w:val="18"/>
        </w:rPr>
      </w:pPr>
      <w:r w:rsidRPr="00F31F34">
        <w:rPr>
          <w:sz w:val="18"/>
          <w:szCs w:val="18"/>
        </w:rPr>
        <w:t>(</w:t>
      </w:r>
      <w:proofErr w:type="gramStart"/>
      <w:r w:rsidRPr="00F31F34">
        <w:rPr>
          <w:sz w:val="18"/>
          <w:szCs w:val="18"/>
        </w:rPr>
        <w:t>ex</w:t>
      </w:r>
      <w:proofErr w:type="gramEnd"/>
      <w:r w:rsidRPr="00F31F34">
        <w:rPr>
          <w:sz w:val="18"/>
          <w:szCs w:val="18"/>
        </w:rPr>
        <w:t> : présence/stockage de substances nocives, présence de sites contaminés, activités agricoles et/ou industrielles, absence de zones de protection, risques naturels, etc…)</w:t>
      </w:r>
    </w:p>
    <w:tbl>
      <w:tblPr>
        <w:tblStyle w:val="Grilledutableau"/>
        <w:tblW w:w="14317" w:type="dxa"/>
        <w:tblInd w:w="108" w:type="dxa"/>
        <w:tblLook w:val="04A0" w:firstRow="1" w:lastRow="0" w:firstColumn="1" w:lastColumn="0" w:noHBand="0" w:noVBand="1"/>
      </w:tblPr>
      <w:tblGrid>
        <w:gridCol w:w="6663"/>
        <w:gridCol w:w="7654"/>
      </w:tblGrid>
      <w:tr w:rsidR="00C51D00" w:rsidRPr="00F31F34" w14:paraId="064EACD0" w14:textId="77777777" w:rsidTr="00766FDC">
        <w:tc>
          <w:tcPr>
            <w:tcW w:w="6663" w:type="dxa"/>
            <w:shd w:val="clear" w:color="auto" w:fill="BFBFBF" w:themeFill="background1" w:themeFillShade="BF"/>
          </w:tcPr>
          <w:p w14:paraId="490C0790" w14:textId="77777777" w:rsidR="00C51D00" w:rsidRPr="00F31F34" w:rsidRDefault="00307400" w:rsidP="007F31AC">
            <w:pPr>
              <w:spacing w:before="60" w:after="60"/>
              <w:rPr>
                <w:b/>
                <w:sz w:val="24"/>
                <w:szCs w:val="24"/>
              </w:rPr>
            </w:pPr>
            <w:r>
              <w:rPr>
                <w:b/>
                <w:sz w:val="24"/>
                <w:szCs w:val="24"/>
              </w:rPr>
              <w:t>Constat</w:t>
            </w:r>
          </w:p>
        </w:tc>
        <w:tc>
          <w:tcPr>
            <w:tcW w:w="7654" w:type="dxa"/>
            <w:shd w:val="clear" w:color="auto" w:fill="BFBFBF" w:themeFill="background1" w:themeFillShade="BF"/>
          </w:tcPr>
          <w:p w14:paraId="6D8AF10F" w14:textId="77777777" w:rsidR="00C51D00" w:rsidRPr="00F31F34" w:rsidRDefault="006625FF" w:rsidP="007F31AC">
            <w:pPr>
              <w:spacing w:before="60" w:after="60"/>
              <w:rPr>
                <w:b/>
                <w:sz w:val="24"/>
                <w:szCs w:val="24"/>
              </w:rPr>
            </w:pPr>
            <w:r>
              <w:rPr>
                <w:b/>
                <w:sz w:val="24"/>
                <w:szCs w:val="24"/>
              </w:rPr>
              <w:t>Danger</w:t>
            </w:r>
          </w:p>
        </w:tc>
      </w:tr>
      <w:tr w:rsidR="00C51D00" w:rsidRPr="00F31F34" w14:paraId="6A1A6077" w14:textId="77777777" w:rsidTr="00766FDC">
        <w:tc>
          <w:tcPr>
            <w:tcW w:w="6663" w:type="dxa"/>
          </w:tcPr>
          <w:p w14:paraId="13484B75" w14:textId="77777777" w:rsidR="00C51D00" w:rsidRPr="00F31F34" w:rsidRDefault="006C3F5B" w:rsidP="00307400">
            <w:pPr>
              <w:spacing w:before="60" w:after="60"/>
            </w:pPr>
            <w:r w:rsidRPr="00F31F34">
              <w:t xml:space="preserve">Utilisation de pesticides </w:t>
            </w:r>
            <w:r w:rsidR="00307400">
              <w:t>dans le bassin d’alimentation de la ressource</w:t>
            </w:r>
            <w:r w:rsidRPr="00F31F34">
              <w:t>.</w:t>
            </w:r>
          </w:p>
        </w:tc>
        <w:tc>
          <w:tcPr>
            <w:tcW w:w="7654" w:type="dxa"/>
          </w:tcPr>
          <w:p w14:paraId="57837B34" w14:textId="77777777" w:rsidR="00C51D00" w:rsidRPr="00F31F34" w:rsidRDefault="006C3F5B" w:rsidP="007F31AC">
            <w:pPr>
              <w:spacing w:before="60" w:after="60"/>
            </w:pPr>
            <w:r w:rsidRPr="00F31F34">
              <w:t>Présence de pesticides dans l’eau potable.</w:t>
            </w:r>
          </w:p>
        </w:tc>
      </w:tr>
      <w:tr w:rsidR="00C51D00" w:rsidRPr="00F31F34" w14:paraId="71E938B8" w14:textId="77777777" w:rsidTr="00766FDC">
        <w:tc>
          <w:tcPr>
            <w:tcW w:w="6663" w:type="dxa"/>
          </w:tcPr>
          <w:p w14:paraId="10F3A8A0" w14:textId="77777777" w:rsidR="00C51D00" w:rsidRPr="00F31F34" w:rsidRDefault="006C3F5B" w:rsidP="007F31AC">
            <w:pPr>
              <w:spacing w:before="60" w:after="60"/>
            </w:pPr>
            <w:r w:rsidRPr="00F31F34">
              <w:t>Présence d’un traitement par désinfection UV</w:t>
            </w:r>
          </w:p>
        </w:tc>
        <w:tc>
          <w:tcPr>
            <w:tcW w:w="7654" w:type="dxa"/>
          </w:tcPr>
          <w:p w14:paraId="6E98AB1C" w14:textId="77777777" w:rsidR="00C51D00" w:rsidRPr="00F31F34" w:rsidRDefault="00307400" w:rsidP="00307400">
            <w:pPr>
              <w:spacing w:before="60" w:after="60"/>
            </w:pPr>
            <w:r>
              <w:t xml:space="preserve">Contamination microbiologique </w:t>
            </w:r>
            <w:r w:rsidR="004E7258" w:rsidRPr="00F31F34">
              <w:t xml:space="preserve">en </w:t>
            </w:r>
            <w:r w:rsidR="006C3F5B" w:rsidRPr="00F31F34">
              <w:t>cas de dysfonctionnement</w:t>
            </w:r>
          </w:p>
        </w:tc>
      </w:tr>
    </w:tbl>
    <w:p w14:paraId="1B31EC3F" w14:textId="77777777" w:rsidR="00C51D00" w:rsidRPr="00F31F34" w:rsidRDefault="00C51D00" w:rsidP="00766FDC">
      <w:pPr>
        <w:pStyle w:val="Titre2"/>
        <w:keepNext/>
        <w:keepLines/>
        <w:widowControl/>
        <w:numPr>
          <w:ilvl w:val="0"/>
          <w:numId w:val="0"/>
        </w:numPr>
        <w:autoSpaceDE/>
        <w:autoSpaceDN/>
        <w:adjustRightInd/>
        <w:spacing w:before="120" w:after="60"/>
        <w:rPr>
          <w:color w:val="auto"/>
        </w:rPr>
      </w:pPr>
      <w:r w:rsidRPr="00F31F34">
        <w:rPr>
          <w:color w:val="auto"/>
        </w:rPr>
        <w:t>Programme des prélèvements</w:t>
      </w:r>
    </w:p>
    <w:tbl>
      <w:tblPr>
        <w:tblStyle w:val="Grilledutableau"/>
        <w:tblW w:w="14317" w:type="dxa"/>
        <w:tblInd w:w="108" w:type="dxa"/>
        <w:tblLook w:val="04A0" w:firstRow="1" w:lastRow="0" w:firstColumn="1" w:lastColumn="0" w:noHBand="0" w:noVBand="1"/>
      </w:tblPr>
      <w:tblGrid>
        <w:gridCol w:w="3544"/>
        <w:gridCol w:w="142"/>
        <w:gridCol w:w="2977"/>
        <w:gridCol w:w="2126"/>
        <w:gridCol w:w="1701"/>
        <w:gridCol w:w="3827"/>
      </w:tblGrid>
      <w:tr w:rsidR="00C51D00" w:rsidRPr="00F31F34" w14:paraId="0E5C64FD" w14:textId="77777777" w:rsidTr="00766FDC">
        <w:tc>
          <w:tcPr>
            <w:tcW w:w="3686" w:type="dxa"/>
            <w:gridSpan w:val="2"/>
            <w:tcBorders>
              <w:bottom w:val="single" w:sz="4" w:space="0" w:color="auto"/>
            </w:tcBorders>
            <w:shd w:val="clear" w:color="auto" w:fill="BFBFBF" w:themeFill="background1" w:themeFillShade="BF"/>
          </w:tcPr>
          <w:p w14:paraId="6540FB09" w14:textId="77777777" w:rsidR="00C51D00" w:rsidRPr="00F31F34" w:rsidRDefault="00C51D00" w:rsidP="007F31AC">
            <w:pPr>
              <w:spacing w:before="60" w:after="60"/>
              <w:rPr>
                <w:b/>
              </w:rPr>
            </w:pPr>
            <w:r w:rsidRPr="00F31F34">
              <w:rPr>
                <w:b/>
              </w:rPr>
              <w:t>Nombre de prélèvements par année :</w:t>
            </w:r>
          </w:p>
        </w:tc>
        <w:tc>
          <w:tcPr>
            <w:tcW w:w="2977" w:type="dxa"/>
            <w:tcBorders>
              <w:bottom w:val="single" w:sz="4" w:space="0" w:color="auto"/>
            </w:tcBorders>
            <w:shd w:val="clear" w:color="auto" w:fill="F2F2F2" w:themeFill="background1" w:themeFillShade="F2"/>
          </w:tcPr>
          <w:p w14:paraId="08EB736C" w14:textId="076125F8" w:rsidR="00C51D00" w:rsidRPr="00F31F34" w:rsidRDefault="00131939" w:rsidP="007F31AC">
            <w:pPr>
              <w:spacing w:before="60" w:after="60"/>
              <w:jc w:val="center"/>
              <w:rPr>
                <w:b/>
              </w:rPr>
            </w:pPr>
            <w:r>
              <w:rPr>
                <w:b/>
              </w:rPr>
              <w:t>4</w:t>
            </w:r>
          </w:p>
        </w:tc>
        <w:tc>
          <w:tcPr>
            <w:tcW w:w="2126" w:type="dxa"/>
            <w:tcBorders>
              <w:bottom w:val="single" w:sz="4" w:space="0" w:color="auto"/>
            </w:tcBorders>
            <w:shd w:val="clear" w:color="auto" w:fill="F2F2F2" w:themeFill="background1" w:themeFillShade="F2"/>
          </w:tcPr>
          <w:p w14:paraId="4BB79FF8" w14:textId="77777777" w:rsidR="00C51D00" w:rsidRPr="00F31F34" w:rsidRDefault="00C51D00" w:rsidP="007F31AC">
            <w:pPr>
              <w:spacing w:before="60" w:after="60"/>
              <w:jc w:val="center"/>
              <w:rPr>
                <w:b/>
              </w:rPr>
            </w:pPr>
            <w:r w:rsidRPr="00F31F34">
              <w:rPr>
                <w:b/>
              </w:rPr>
              <w:t>Prélevé par :</w:t>
            </w:r>
          </w:p>
        </w:tc>
        <w:tc>
          <w:tcPr>
            <w:tcW w:w="5528" w:type="dxa"/>
            <w:gridSpan w:val="2"/>
            <w:tcBorders>
              <w:bottom w:val="single" w:sz="4" w:space="0" w:color="auto"/>
            </w:tcBorders>
            <w:shd w:val="clear" w:color="auto" w:fill="F2F2F2" w:themeFill="background1" w:themeFillShade="F2"/>
          </w:tcPr>
          <w:p w14:paraId="5E80CD9A" w14:textId="77777777" w:rsidR="00C51D00" w:rsidRPr="00F31F34" w:rsidRDefault="00C51D00" w:rsidP="007F31AC">
            <w:pPr>
              <w:spacing w:before="60" w:after="60"/>
              <w:rPr>
                <w:b/>
              </w:rPr>
            </w:pPr>
            <w:r w:rsidRPr="00F31F34">
              <w:rPr>
                <w:b/>
              </w:rPr>
              <w:t>M. Jean Michel</w:t>
            </w:r>
          </w:p>
        </w:tc>
      </w:tr>
      <w:tr w:rsidR="00C51D00" w:rsidRPr="00F31F34" w14:paraId="22CBC0A9" w14:textId="77777777" w:rsidTr="00766FDC">
        <w:tc>
          <w:tcPr>
            <w:tcW w:w="6663" w:type="dxa"/>
            <w:gridSpan w:val="3"/>
            <w:shd w:val="clear" w:color="auto" w:fill="BFBFBF" w:themeFill="background1" w:themeFillShade="BF"/>
          </w:tcPr>
          <w:p w14:paraId="099B01CD" w14:textId="77777777" w:rsidR="00C51D00" w:rsidRPr="00F31F34" w:rsidRDefault="00C51D00" w:rsidP="007F31AC">
            <w:pPr>
              <w:spacing w:before="60" w:after="60"/>
              <w:rPr>
                <w:b/>
              </w:rPr>
            </w:pPr>
            <w:r w:rsidRPr="00F31F34">
              <w:rPr>
                <w:b/>
              </w:rPr>
              <w:t>1</w:t>
            </w:r>
            <w:r w:rsidRPr="00F31F34">
              <w:rPr>
                <w:b/>
                <w:vertAlign w:val="superscript"/>
              </w:rPr>
              <w:t>er</w:t>
            </w:r>
            <w:r w:rsidRPr="00F31F34">
              <w:rPr>
                <w:b/>
              </w:rPr>
              <w:t xml:space="preserve"> prélèvement (n</w:t>
            </w:r>
            <w:r w:rsidR="00A47AD9" w:rsidRPr="00F31F34">
              <w:rPr>
                <w:b/>
              </w:rPr>
              <w:t>om</w:t>
            </w:r>
            <w:r w:rsidRPr="00F31F34">
              <w:rPr>
                <w:b/>
              </w:rPr>
              <w:t>bre échantillons / date / conditions</w:t>
            </w:r>
            <w:r w:rsidR="004E7258" w:rsidRPr="00F31F34">
              <w:rPr>
                <w:b/>
              </w:rPr>
              <w:t xml:space="preserve"> météo</w:t>
            </w:r>
            <w:r w:rsidRPr="00F31F34">
              <w:rPr>
                <w:b/>
              </w:rPr>
              <w:t>)</w:t>
            </w:r>
          </w:p>
        </w:tc>
        <w:tc>
          <w:tcPr>
            <w:tcW w:w="7654" w:type="dxa"/>
            <w:gridSpan w:val="3"/>
            <w:shd w:val="clear" w:color="auto" w:fill="F2F2F2" w:themeFill="background1" w:themeFillShade="F2"/>
          </w:tcPr>
          <w:p w14:paraId="1AA0B851" w14:textId="2F4CF488" w:rsidR="00C51D00" w:rsidRPr="00F31F34" w:rsidRDefault="00131939" w:rsidP="007F31AC">
            <w:pPr>
              <w:spacing w:before="60" w:after="60"/>
              <w:rPr>
                <w:b/>
              </w:rPr>
            </w:pPr>
            <w:r>
              <w:rPr>
                <w:b/>
              </w:rPr>
              <w:t>1</w:t>
            </w:r>
            <w:r w:rsidR="00C51D00" w:rsidRPr="00F31F34">
              <w:rPr>
                <w:b/>
              </w:rPr>
              <w:t xml:space="preserve"> échantillons </w:t>
            </w:r>
            <w:r w:rsidR="009F125E">
              <w:rPr>
                <w:b/>
              </w:rPr>
              <w:t xml:space="preserve">+ traitement </w:t>
            </w:r>
            <w:r w:rsidR="00C51D00" w:rsidRPr="00F31F34">
              <w:rPr>
                <w:b/>
              </w:rPr>
              <w:t xml:space="preserve">/ </w:t>
            </w:r>
            <w:r>
              <w:rPr>
                <w:b/>
              </w:rPr>
              <w:t>hiver</w:t>
            </w:r>
            <w:r w:rsidR="00C51D00" w:rsidRPr="00F31F34">
              <w:rPr>
                <w:b/>
              </w:rPr>
              <w:t xml:space="preserve"> /si possible après une forte pluie</w:t>
            </w:r>
          </w:p>
        </w:tc>
      </w:tr>
      <w:tr w:rsidR="00C51D00" w:rsidRPr="00F31F34" w14:paraId="13994979" w14:textId="77777777" w:rsidTr="00766FDC">
        <w:tc>
          <w:tcPr>
            <w:tcW w:w="3544" w:type="dxa"/>
          </w:tcPr>
          <w:p w14:paraId="7DAAE6F0" w14:textId="77777777" w:rsidR="00C51D00" w:rsidRPr="00F31F34" w:rsidRDefault="00C51D00" w:rsidP="007F31AC">
            <w:pPr>
              <w:spacing w:before="60" w:after="60"/>
              <w:rPr>
                <w:b/>
              </w:rPr>
            </w:pPr>
            <w:r w:rsidRPr="00F31F34">
              <w:rPr>
                <w:b/>
              </w:rPr>
              <w:t>Lieu (nom, adresse, localité)</w:t>
            </w:r>
          </w:p>
        </w:tc>
        <w:tc>
          <w:tcPr>
            <w:tcW w:w="3119" w:type="dxa"/>
            <w:gridSpan w:val="2"/>
          </w:tcPr>
          <w:p w14:paraId="206A7356" w14:textId="77777777" w:rsidR="00C51D00" w:rsidRPr="00F31F34" w:rsidRDefault="00C51D00" w:rsidP="007F31AC">
            <w:pPr>
              <w:spacing w:before="60" w:after="60"/>
              <w:rPr>
                <w:b/>
              </w:rPr>
            </w:pPr>
            <w:r w:rsidRPr="00F31F34">
              <w:rPr>
                <w:b/>
              </w:rPr>
              <w:t>Secteur</w:t>
            </w:r>
          </w:p>
        </w:tc>
        <w:tc>
          <w:tcPr>
            <w:tcW w:w="3827" w:type="dxa"/>
            <w:gridSpan w:val="2"/>
          </w:tcPr>
          <w:p w14:paraId="2ED75E52" w14:textId="77777777" w:rsidR="00C51D00" w:rsidRPr="00F31F34" w:rsidRDefault="00C51D00" w:rsidP="007F31AC">
            <w:pPr>
              <w:spacing w:before="60" w:after="60"/>
              <w:rPr>
                <w:b/>
              </w:rPr>
            </w:pPr>
            <w:r w:rsidRPr="00F31F34">
              <w:rPr>
                <w:b/>
              </w:rPr>
              <w:t>Type d’eau</w:t>
            </w:r>
          </w:p>
        </w:tc>
        <w:tc>
          <w:tcPr>
            <w:tcW w:w="3827" w:type="dxa"/>
          </w:tcPr>
          <w:p w14:paraId="174A2C7C" w14:textId="77777777" w:rsidR="00C51D00" w:rsidRPr="00F31F34" w:rsidRDefault="00C51D00" w:rsidP="007F31AC">
            <w:pPr>
              <w:spacing w:before="60" w:after="60"/>
              <w:rPr>
                <w:b/>
              </w:rPr>
            </w:pPr>
            <w:r w:rsidRPr="00F31F34">
              <w:rPr>
                <w:b/>
              </w:rPr>
              <w:t>Programme d’analyse</w:t>
            </w:r>
          </w:p>
        </w:tc>
      </w:tr>
      <w:tr w:rsidR="00131939" w:rsidRPr="00F31F34" w14:paraId="424A76C6" w14:textId="77777777" w:rsidTr="00766FDC">
        <w:tc>
          <w:tcPr>
            <w:tcW w:w="3544" w:type="dxa"/>
          </w:tcPr>
          <w:p w14:paraId="7AA451D0" w14:textId="77777777" w:rsidR="00131939" w:rsidRPr="00F31F34" w:rsidRDefault="00131939" w:rsidP="00131939">
            <w:pPr>
              <w:spacing w:before="60" w:after="60"/>
            </w:pPr>
            <w:r w:rsidRPr="00F31F34">
              <w:t>Captage de la colline (avant UV)</w:t>
            </w:r>
          </w:p>
        </w:tc>
        <w:tc>
          <w:tcPr>
            <w:tcW w:w="3119" w:type="dxa"/>
            <w:gridSpan w:val="2"/>
          </w:tcPr>
          <w:p w14:paraId="0CE394DF" w14:textId="77777777" w:rsidR="00131939" w:rsidRPr="00F31F34" w:rsidRDefault="00131939" w:rsidP="00131939">
            <w:pPr>
              <w:spacing w:before="60" w:after="60"/>
            </w:pPr>
            <w:r w:rsidRPr="00F31F34">
              <w:t>Secteur des sources de la colline</w:t>
            </w:r>
          </w:p>
        </w:tc>
        <w:tc>
          <w:tcPr>
            <w:tcW w:w="3827" w:type="dxa"/>
            <w:gridSpan w:val="2"/>
          </w:tcPr>
          <w:p w14:paraId="11D2EFAE" w14:textId="77777777" w:rsidR="00131939" w:rsidRPr="00F31F34" w:rsidRDefault="00131939" w:rsidP="00131939">
            <w:pPr>
              <w:spacing w:before="60" w:after="60"/>
            </w:pPr>
            <w:r w:rsidRPr="00F31F34">
              <w:t>Eau de boisson à la source</w:t>
            </w:r>
          </w:p>
        </w:tc>
        <w:tc>
          <w:tcPr>
            <w:tcW w:w="3827" w:type="dxa"/>
          </w:tcPr>
          <w:p w14:paraId="64419052" w14:textId="2C6AC20E" w:rsidR="00131939" w:rsidRPr="00F31F34" w:rsidRDefault="00131939" w:rsidP="00131939">
            <w:pPr>
              <w:spacing w:before="60" w:after="60"/>
            </w:pPr>
            <w:r w:rsidRPr="00F31F34">
              <w:t>Programme partiel</w:t>
            </w:r>
            <w:r w:rsidR="00526108">
              <w:t xml:space="preserve"> / raccourci</w:t>
            </w:r>
          </w:p>
        </w:tc>
      </w:tr>
      <w:tr w:rsidR="00131939" w:rsidRPr="00F31F34" w14:paraId="42683720" w14:textId="77777777" w:rsidTr="00766FDC">
        <w:tc>
          <w:tcPr>
            <w:tcW w:w="3544" w:type="dxa"/>
            <w:shd w:val="clear" w:color="auto" w:fill="auto"/>
          </w:tcPr>
          <w:p w14:paraId="3DBB73BB" w14:textId="77777777" w:rsidR="00131939" w:rsidRPr="00F31F34" w:rsidRDefault="00131939" w:rsidP="00131939">
            <w:pPr>
              <w:spacing w:before="60" w:after="60"/>
            </w:pPr>
            <w:r w:rsidRPr="00F31F34">
              <w:t>Captage de la colline (après UV)</w:t>
            </w:r>
          </w:p>
        </w:tc>
        <w:tc>
          <w:tcPr>
            <w:tcW w:w="3119" w:type="dxa"/>
            <w:gridSpan w:val="2"/>
            <w:shd w:val="clear" w:color="auto" w:fill="auto"/>
          </w:tcPr>
          <w:p w14:paraId="5B5392B1" w14:textId="77777777" w:rsidR="00131939" w:rsidRPr="00F31F34" w:rsidRDefault="00131939" w:rsidP="00131939">
            <w:pPr>
              <w:spacing w:before="60" w:after="60"/>
            </w:pPr>
            <w:r w:rsidRPr="00F31F34">
              <w:t>Secteur des sources de la colline</w:t>
            </w:r>
          </w:p>
        </w:tc>
        <w:tc>
          <w:tcPr>
            <w:tcW w:w="3827" w:type="dxa"/>
            <w:gridSpan w:val="2"/>
            <w:shd w:val="clear" w:color="auto" w:fill="auto"/>
          </w:tcPr>
          <w:p w14:paraId="302F6E43" w14:textId="77777777" w:rsidR="00131939" w:rsidRPr="00F31F34" w:rsidRDefault="00131939" w:rsidP="00131939">
            <w:pPr>
              <w:spacing w:before="60" w:after="60"/>
            </w:pPr>
            <w:r w:rsidRPr="00F31F34">
              <w:t>Eau de boisson après traitement</w:t>
            </w:r>
          </w:p>
        </w:tc>
        <w:tc>
          <w:tcPr>
            <w:tcW w:w="3827" w:type="dxa"/>
            <w:shd w:val="clear" w:color="auto" w:fill="auto"/>
          </w:tcPr>
          <w:p w14:paraId="26A5D1A4" w14:textId="4DBE99B8" w:rsidR="00131939" w:rsidRPr="00F31F34" w:rsidRDefault="00526108" w:rsidP="00131939">
            <w:pPr>
              <w:spacing w:before="60" w:after="60"/>
            </w:pPr>
            <w:r w:rsidRPr="00F31F34">
              <w:t>Programme partiel</w:t>
            </w:r>
            <w:r>
              <w:t xml:space="preserve"> / raccourci</w:t>
            </w:r>
          </w:p>
        </w:tc>
      </w:tr>
      <w:tr w:rsidR="00131939" w:rsidRPr="00F31F34" w14:paraId="65F32521" w14:textId="77777777" w:rsidTr="00766FDC">
        <w:tc>
          <w:tcPr>
            <w:tcW w:w="3544" w:type="dxa"/>
          </w:tcPr>
          <w:p w14:paraId="3317A975" w14:textId="77777777" w:rsidR="00131939" w:rsidRPr="00F31F34" w:rsidRDefault="00131939" w:rsidP="00131939">
            <w:pPr>
              <w:spacing w:before="60" w:after="60"/>
            </w:pPr>
            <w:r w:rsidRPr="00F31F34">
              <w:t xml:space="preserve">Bureau communal, NPA </w:t>
            </w:r>
            <w:proofErr w:type="spellStart"/>
            <w:r w:rsidRPr="00F31F34">
              <w:t>Communetest</w:t>
            </w:r>
            <w:proofErr w:type="spellEnd"/>
          </w:p>
        </w:tc>
        <w:tc>
          <w:tcPr>
            <w:tcW w:w="3119" w:type="dxa"/>
            <w:gridSpan w:val="2"/>
          </w:tcPr>
          <w:p w14:paraId="2DCCB762" w14:textId="77777777" w:rsidR="00131939" w:rsidRPr="00F31F34" w:rsidRDefault="00131939" w:rsidP="00131939">
            <w:pPr>
              <w:spacing w:before="60" w:after="60"/>
            </w:pPr>
            <w:r w:rsidRPr="00F31F34">
              <w:t xml:space="preserve">Distribution </w:t>
            </w:r>
            <w:proofErr w:type="spellStart"/>
            <w:r w:rsidRPr="00F31F34">
              <w:t>Communetest</w:t>
            </w:r>
            <w:proofErr w:type="spellEnd"/>
          </w:p>
        </w:tc>
        <w:tc>
          <w:tcPr>
            <w:tcW w:w="3827" w:type="dxa"/>
            <w:gridSpan w:val="2"/>
          </w:tcPr>
          <w:p w14:paraId="21A40830" w14:textId="77777777" w:rsidR="00131939" w:rsidRPr="00F31F34" w:rsidRDefault="00131939" w:rsidP="00131939">
            <w:pPr>
              <w:spacing w:before="60" w:after="60"/>
            </w:pPr>
            <w:r w:rsidRPr="00F31F34">
              <w:t>Eau de boisson dans le réseau de distrib</w:t>
            </w:r>
            <w:r>
              <w:t>ution</w:t>
            </w:r>
          </w:p>
        </w:tc>
        <w:tc>
          <w:tcPr>
            <w:tcW w:w="3827" w:type="dxa"/>
          </w:tcPr>
          <w:p w14:paraId="2CDAEE42" w14:textId="61038D8C" w:rsidR="00131939" w:rsidRPr="00F31F34" w:rsidRDefault="00526108" w:rsidP="00131939">
            <w:pPr>
              <w:spacing w:before="60" w:after="60"/>
              <w:rPr>
                <w:vertAlign w:val="superscript"/>
              </w:rPr>
            </w:pPr>
            <w:r w:rsidRPr="00F31F34">
              <w:t>Programme partiel</w:t>
            </w:r>
            <w:r>
              <w:t xml:space="preserve"> / raccourci</w:t>
            </w:r>
          </w:p>
        </w:tc>
      </w:tr>
      <w:tr w:rsidR="00C51D00" w:rsidRPr="00F31F34" w14:paraId="2D6087A0" w14:textId="77777777" w:rsidTr="002E1205">
        <w:tc>
          <w:tcPr>
            <w:tcW w:w="14317" w:type="dxa"/>
            <w:gridSpan w:val="6"/>
            <w:tcBorders>
              <w:left w:val="nil"/>
              <w:right w:val="nil"/>
            </w:tcBorders>
          </w:tcPr>
          <w:p w14:paraId="765EC961" w14:textId="77777777" w:rsidR="00C51D00" w:rsidRPr="00F31F34" w:rsidRDefault="00C51D00" w:rsidP="007F31AC">
            <w:pPr>
              <w:spacing w:after="0" w:line="140" w:lineRule="exact"/>
            </w:pPr>
          </w:p>
        </w:tc>
      </w:tr>
      <w:tr w:rsidR="00526108" w:rsidRPr="00F31F34" w14:paraId="6812E595" w14:textId="77777777" w:rsidTr="002E1205">
        <w:tc>
          <w:tcPr>
            <w:tcW w:w="14317" w:type="dxa"/>
            <w:gridSpan w:val="6"/>
            <w:tcBorders>
              <w:left w:val="nil"/>
              <w:right w:val="nil"/>
            </w:tcBorders>
          </w:tcPr>
          <w:p w14:paraId="373A42FD" w14:textId="77777777" w:rsidR="00526108" w:rsidRDefault="00526108" w:rsidP="007F31AC">
            <w:pPr>
              <w:spacing w:after="0" w:line="140" w:lineRule="exact"/>
            </w:pPr>
          </w:p>
          <w:p w14:paraId="04C3D6C5" w14:textId="77777777" w:rsidR="00526108" w:rsidRPr="00F31F34" w:rsidRDefault="00526108" w:rsidP="007F31AC">
            <w:pPr>
              <w:spacing w:after="0" w:line="140" w:lineRule="exact"/>
            </w:pPr>
          </w:p>
        </w:tc>
      </w:tr>
      <w:tr w:rsidR="00526108" w:rsidRPr="00F31F34" w14:paraId="73BDD8FC" w14:textId="77777777" w:rsidTr="002E1205">
        <w:tc>
          <w:tcPr>
            <w:tcW w:w="14317" w:type="dxa"/>
            <w:gridSpan w:val="6"/>
            <w:tcBorders>
              <w:left w:val="nil"/>
              <w:right w:val="nil"/>
            </w:tcBorders>
          </w:tcPr>
          <w:p w14:paraId="1FB166B4" w14:textId="77777777" w:rsidR="00526108" w:rsidRDefault="00526108" w:rsidP="007F31AC">
            <w:pPr>
              <w:spacing w:after="0" w:line="140" w:lineRule="exact"/>
            </w:pPr>
          </w:p>
        </w:tc>
      </w:tr>
      <w:tr w:rsidR="00C51D00" w:rsidRPr="00F31F34" w14:paraId="2F5AC982" w14:textId="77777777" w:rsidTr="00766FDC">
        <w:tc>
          <w:tcPr>
            <w:tcW w:w="6663" w:type="dxa"/>
            <w:gridSpan w:val="3"/>
            <w:shd w:val="clear" w:color="auto" w:fill="BFBFBF" w:themeFill="background1" w:themeFillShade="BF"/>
          </w:tcPr>
          <w:p w14:paraId="6B3FC27D" w14:textId="77777777" w:rsidR="00C51D00" w:rsidRPr="00F31F34" w:rsidRDefault="00C51D00" w:rsidP="007F31AC">
            <w:pPr>
              <w:spacing w:before="60" w:after="60"/>
              <w:rPr>
                <w:b/>
              </w:rPr>
            </w:pPr>
            <w:r w:rsidRPr="00F31F34">
              <w:rPr>
                <w:b/>
              </w:rPr>
              <w:t>2</w:t>
            </w:r>
            <w:r w:rsidRPr="00F31F34">
              <w:rPr>
                <w:b/>
                <w:vertAlign w:val="superscript"/>
              </w:rPr>
              <w:t>ème</w:t>
            </w:r>
            <w:r w:rsidRPr="00F31F34">
              <w:rPr>
                <w:b/>
              </w:rPr>
              <w:t xml:space="preserve"> prélèvement (n</w:t>
            </w:r>
            <w:r w:rsidR="00A47AD9" w:rsidRPr="00F31F34">
              <w:rPr>
                <w:b/>
              </w:rPr>
              <w:t>om</w:t>
            </w:r>
            <w:r w:rsidRPr="00F31F34">
              <w:rPr>
                <w:b/>
              </w:rPr>
              <w:t>bre échantillons / date / conditions</w:t>
            </w:r>
            <w:r w:rsidR="004E7258" w:rsidRPr="00F31F34">
              <w:rPr>
                <w:b/>
              </w:rPr>
              <w:t xml:space="preserve"> météo</w:t>
            </w:r>
            <w:r w:rsidRPr="00F31F34">
              <w:rPr>
                <w:b/>
              </w:rPr>
              <w:t>)</w:t>
            </w:r>
          </w:p>
        </w:tc>
        <w:tc>
          <w:tcPr>
            <w:tcW w:w="7654" w:type="dxa"/>
            <w:gridSpan w:val="3"/>
            <w:shd w:val="clear" w:color="auto" w:fill="F2F2F2" w:themeFill="background1" w:themeFillShade="F2"/>
          </w:tcPr>
          <w:p w14:paraId="08152C8D" w14:textId="1F347633" w:rsidR="00C51D00" w:rsidRPr="00F31F34" w:rsidRDefault="00C51D00" w:rsidP="00A47AD9">
            <w:pPr>
              <w:spacing w:before="60" w:after="60"/>
              <w:rPr>
                <w:b/>
              </w:rPr>
            </w:pPr>
            <w:r w:rsidRPr="00F31F34">
              <w:rPr>
                <w:b/>
              </w:rPr>
              <w:t xml:space="preserve">2 échantillons </w:t>
            </w:r>
            <w:r w:rsidR="009F125E">
              <w:rPr>
                <w:b/>
              </w:rPr>
              <w:t xml:space="preserve">+ traitement </w:t>
            </w:r>
            <w:r w:rsidRPr="00F31F34">
              <w:rPr>
                <w:b/>
              </w:rPr>
              <w:t xml:space="preserve">/ </w:t>
            </w:r>
            <w:r w:rsidR="00131939">
              <w:rPr>
                <w:b/>
              </w:rPr>
              <w:t>printemps</w:t>
            </w:r>
            <w:r w:rsidRPr="00F31F34">
              <w:rPr>
                <w:b/>
              </w:rPr>
              <w:t xml:space="preserve"> /si possible après une forte pluie</w:t>
            </w:r>
          </w:p>
        </w:tc>
      </w:tr>
      <w:tr w:rsidR="00131939" w:rsidRPr="00F31F34" w14:paraId="0C0387B4" w14:textId="77777777" w:rsidTr="00766FDC">
        <w:tc>
          <w:tcPr>
            <w:tcW w:w="3544" w:type="dxa"/>
          </w:tcPr>
          <w:p w14:paraId="48F1411D" w14:textId="77777777" w:rsidR="00131939" w:rsidRPr="00F31F34" w:rsidRDefault="00131939" w:rsidP="00131939">
            <w:pPr>
              <w:spacing w:before="60" w:after="60"/>
            </w:pPr>
            <w:r w:rsidRPr="00F31F34">
              <w:t>Captage de la colline (avant UV)</w:t>
            </w:r>
          </w:p>
        </w:tc>
        <w:tc>
          <w:tcPr>
            <w:tcW w:w="3119" w:type="dxa"/>
            <w:gridSpan w:val="2"/>
          </w:tcPr>
          <w:p w14:paraId="6A5BDAE9" w14:textId="77777777" w:rsidR="00131939" w:rsidRPr="00F31F34" w:rsidRDefault="00131939" w:rsidP="00131939">
            <w:pPr>
              <w:spacing w:before="60" w:after="60"/>
            </w:pPr>
            <w:r w:rsidRPr="00F31F34">
              <w:t>Secteur des sources de la colline</w:t>
            </w:r>
          </w:p>
        </w:tc>
        <w:tc>
          <w:tcPr>
            <w:tcW w:w="3827" w:type="dxa"/>
            <w:gridSpan w:val="2"/>
          </w:tcPr>
          <w:p w14:paraId="60EA13A1" w14:textId="77777777" w:rsidR="00131939" w:rsidRPr="00F31F34" w:rsidRDefault="00131939" w:rsidP="00131939">
            <w:pPr>
              <w:spacing w:before="60" w:after="60"/>
            </w:pPr>
            <w:r w:rsidRPr="00F31F34">
              <w:t>Eau de boisson à la source</w:t>
            </w:r>
          </w:p>
        </w:tc>
        <w:tc>
          <w:tcPr>
            <w:tcW w:w="3827" w:type="dxa"/>
          </w:tcPr>
          <w:p w14:paraId="0EFFF26A" w14:textId="414F4115" w:rsidR="00131939" w:rsidRPr="00F31F34" w:rsidRDefault="00131939" w:rsidP="00131939">
            <w:pPr>
              <w:spacing w:before="60" w:after="60"/>
            </w:pPr>
            <w:r>
              <w:t>Programme</w:t>
            </w:r>
            <w:r w:rsidRPr="00F31F34">
              <w:t xml:space="preserve"> complet</w:t>
            </w:r>
            <w:r w:rsidR="00526108">
              <w:t xml:space="preserve"> / potabilité</w:t>
            </w:r>
            <w:r w:rsidRPr="00F31F34">
              <w:t xml:space="preserve"> + atrazine + pesticides</w:t>
            </w:r>
          </w:p>
        </w:tc>
      </w:tr>
      <w:tr w:rsidR="00131939" w:rsidRPr="00F31F34" w14:paraId="29036CD1" w14:textId="77777777" w:rsidTr="00766FDC">
        <w:tc>
          <w:tcPr>
            <w:tcW w:w="3544" w:type="dxa"/>
          </w:tcPr>
          <w:p w14:paraId="7E79CAE5" w14:textId="77777777" w:rsidR="00131939" w:rsidRPr="00F31F34" w:rsidRDefault="00131939" w:rsidP="00131939">
            <w:pPr>
              <w:spacing w:before="60" w:after="60"/>
            </w:pPr>
            <w:r w:rsidRPr="00F31F34">
              <w:t>Captage de la colline (après UV)</w:t>
            </w:r>
          </w:p>
        </w:tc>
        <w:tc>
          <w:tcPr>
            <w:tcW w:w="3119" w:type="dxa"/>
            <w:gridSpan w:val="2"/>
          </w:tcPr>
          <w:p w14:paraId="2169B079" w14:textId="77777777" w:rsidR="00131939" w:rsidRPr="00F31F34" w:rsidRDefault="00131939" w:rsidP="00131939">
            <w:pPr>
              <w:spacing w:before="60" w:after="60"/>
            </w:pPr>
            <w:r w:rsidRPr="00F31F34">
              <w:t>Secteur des sources de la colline</w:t>
            </w:r>
          </w:p>
        </w:tc>
        <w:tc>
          <w:tcPr>
            <w:tcW w:w="3827" w:type="dxa"/>
            <w:gridSpan w:val="2"/>
          </w:tcPr>
          <w:p w14:paraId="6EA3E068" w14:textId="77777777" w:rsidR="00131939" w:rsidRPr="00F31F34" w:rsidRDefault="00131939" w:rsidP="00131939">
            <w:pPr>
              <w:spacing w:before="60" w:after="60"/>
            </w:pPr>
            <w:r w:rsidRPr="00F31F34">
              <w:t>Eau de boisson après traitement</w:t>
            </w:r>
          </w:p>
        </w:tc>
        <w:tc>
          <w:tcPr>
            <w:tcW w:w="3827" w:type="dxa"/>
          </w:tcPr>
          <w:p w14:paraId="1FE4D671" w14:textId="7C0E23B4" w:rsidR="00131939" w:rsidRPr="00F31F34" w:rsidRDefault="00526108" w:rsidP="00131939">
            <w:pPr>
              <w:spacing w:before="60" w:after="60"/>
            </w:pPr>
            <w:r w:rsidRPr="00F31F34">
              <w:t>Programme partiel</w:t>
            </w:r>
            <w:r>
              <w:t xml:space="preserve"> / raccourci</w:t>
            </w:r>
          </w:p>
        </w:tc>
      </w:tr>
      <w:tr w:rsidR="00131939" w:rsidRPr="00F31F34" w14:paraId="51B30C37" w14:textId="77777777" w:rsidTr="00766FDC">
        <w:tc>
          <w:tcPr>
            <w:tcW w:w="3544" w:type="dxa"/>
          </w:tcPr>
          <w:p w14:paraId="7F033EC2" w14:textId="77777777" w:rsidR="00131939" w:rsidRPr="00F31F34" w:rsidRDefault="00131939" w:rsidP="00131939">
            <w:pPr>
              <w:spacing w:before="60" w:after="60"/>
            </w:pPr>
            <w:r w:rsidRPr="00F31F34">
              <w:t xml:space="preserve">2 abonnés du réseau, NPA </w:t>
            </w:r>
            <w:proofErr w:type="spellStart"/>
            <w:r w:rsidRPr="00F31F34">
              <w:t>Communetest</w:t>
            </w:r>
            <w:proofErr w:type="spellEnd"/>
          </w:p>
        </w:tc>
        <w:tc>
          <w:tcPr>
            <w:tcW w:w="3119" w:type="dxa"/>
            <w:gridSpan w:val="2"/>
          </w:tcPr>
          <w:p w14:paraId="3A8B88DF" w14:textId="77777777" w:rsidR="00131939" w:rsidRPr="00F31F34" w:rsidRDefault="00131939" w:rsidP="00131939">
            <w:pPr>
              <w:spacing w:before="60" w:after="60"/>
            </w:pPr>
            <w:r w:rsidRPr="00F31F34">
              <w:t xml:space="preserve">Distribution </w:t>
            </w:r>
            <w:proofErr w:type="spellStart"/>
            <w:r w:rsidRPr="00F31F34">
              <w:t>Communetest</w:t>
            </w:r>
            <w:proofErr w:type="spellEnd"/>
          </w:p>
        </w:tc>
        <w:tc>
          <w:tcPr>
            <w:tcW w:w="3827" w:type="dxa"/>
            <w:gridSpan w:val="2"/>
          </w:tcPr>
          <w:p w14:paraId="160E982C" w14:textId="77777777" w:rsidR="00131939" w:rsidRPr="00F31F34" w:rsidRDefault="00131939" w:rsidP="00131939">
            <w:pPr>
              <w:spacing w:before="60" w:after="60"/>
            </w:pPr>
            <w:r w:rsidRPr="00F31F34">
              <w:t>Eau de boisson dans le réseau de distrib</w:t>
            </w:r>
            <w:r>
              <w:t>ution</w:t>
            </w:r>
          </w:p>
        </w:tc>
        <w:tc>
          <w:tcPr>
            <w:tcW w:w="3827" w:type="dxa"/>
          </w:tcPr>
          <w:p w14:paraId="48F09C90" w14:textId="043CD474" w:rsidR="00131939" w:rsidRPr="00F31F34" w:rsidRDefault="00131939" w:rsidP="00131939">
            <w:pPr>
              <w:spacing w:before="60" w:after="60"/>
            </w:pPr>
            <w:r w:rsidRPr="00F31F34">
              <w:t>Prog</w:t>
            </w:r>
            <w:r>
              <w:t>ramme</w:t>
            </w:r>
            <w:r w:rsidRPr="00F31F34">
              <w:t xml:space="preserve"> complet</w:t>
            </w:r>
            <w:r w:rsidR="00526108">
              <w:t xml:space="preserve"> </w:t>
            </w:r>
            <w:r w:rsidR="00526108">
              <w:t>/ potabilité</w:t>
            </w:r>
            <w:r w:rsidRPr="00F31F34">
              <w:t xml:space="preserve"> (+ pesticides)</w:t>
            </w:r>
            <w:r w:rsidRPr="00F31F34">
              <w:rPr>
                <w:vertAlign w:val="superscript"/>
              </w:rPr>
              <w:t>1)</w:t>
            </w:r>
          </w:p>
        </w:tc>
      </w:tr>
    </w:tbl>
    <w:p w14:paraId="4F753E70" w14:textId="77777777" w:rsidR="00131939" w:rsidRDefault="00131939" w:rsidP="006C3F5B">
      <w:pPr>
        <w:spacing w:after="0"/>
        <w:rPr>
          <w:sz w:val="20"/>
          <w:szCs w:val="20"/>
          <w:vertAlign w:val="superscript"/>
        </w:rPr>
      </w:pPr>
    </w:p>
    <w:p w14:paraId="34F6733A" w14:textId="77777777" w:rsidR="00526108" w:rsidRDefault="00526108" w:rsidP="006C3F5B">
      <w:pPr>
        <w:spacing w:after="0"/>
        <w:rPr>
          <w:sz w:val="20"/>
          <w:szCs w:val="20"/>
          <w:vertAlign w:val="superscript"/>
        </w:rPr>
      </w:pPr>
    </w:p>
    <w:p w14:paraId="77BB6246" w14:textId="77777777" w:rsidR="00526108" w:rsidRDefault="00526108" w:rsidP="006C3F5B">
      <w:pPr>
        <w:spacing w:after="0"/>
        <w:rPr>
          <w:sz w:val="20"/>
          <w:szCs w:val="20"/>
          <w:vertAlign w:val="superscript"/>
        </w:rPr>
      </w:pPr>
    </w:p>
    <w:p w14:paraId="651D45F6" w14:textId="77777777" w:rsidR="00526108" w:rsidRDefault="00526108" w:rsidP="006C3F5B">
      <w:pPr>
        <w:spacing w:after="0"/>
        <w:rPr>
          <w:sz w:val="20"/>
          <w:szCs w:val="20"/>
          <w:vertAlign w:val="superscript"/>
        </w:rPr>
      </w:pPr>
    </w:p>
    <w:p w14:paraId="5AAA2EDC" w14:textId="77777777" w:rsidR="00526108" w:rsidRDefault="00526108" w:rsidP="006C3F5B">
      <w:pPr>
        <w:spacing w:after="0"/>
        <w:rPr>
          <w:sz w:val="20"/>
          <w:szCs w:val="20"/>
          <w:vertAlign w:val="superscript"/>
        </w:rPr>
      </w:pPr>
    </w:p>
    <w:p w14:paraId="714E88A2" w14:textId="77777777" w:rsidR="00526108" w:rsidRDefault="00526108" w:rsidP="006C3F5B">
      <w:pPr>
        <w:spacing w:after="0"/>
        <w:rPr>
          <w:sz w:val="20"/>
          <w:szCs w:val="20"/>
          <w:vertAlign w:val="superscript"/>
        </w:rPr>
      </w:pPr>
    </w:p>
    <w:p w14:paraId="678DF0C4" w14:textId="77777777" w:rsidR="00526108" w:rsidRDefault="00526108" w:rsidP="006C3F5B">
      <w:pPr>
        <w:spacing w:after="0"/>
        <w:rPr>
          <w:sz w:val="20"/>
          <w:szCs w:val="20"/>
          <w:vertAlign w:val="superscript"/>
        </w:rPr>
      </w:pPr>
    </w:p>
    <w:p w14:paraId="6AFA68EF" w14:textId="77777777" w:rsidR="00526108" w:rsidRDefault="00526108" w:rsidP="006C3F5B">
      <w:pPr>
        <w:spacing w:after="0"/>
        <w:rPr>
          <w:sz w:val="20"/>
          <w:szCs w:val="20"/>
          <w:vertAlign w:val="superscript"/>
        </w:rPr>
      </w:pPr>
    </w:p>
    <w:p w14:paraId="305031FF" w14:textId="77777777" w:rsidR="00526108" w:rsidRDefault="00526108" w:rsidP="006C3F5B">
      <w:pPr>
        <w:spacing w:after="0"/>
        <w:rPr>
          <w:sz w:val="20"/>
          <w:szCs w:val="20"/>
          <w:vertAlign w:val="superscript"/>
        </w:rPr>
      </w:pPr>
    </w:p>
    <w:tbl>
      <w:tblPr>
        <w:tblStyle w:val="Grilledutableau"/>
        <w:tblW w:w="14317" w:type="dxa"/>
        <w:tblInd w:w="108" w:type="dxa"/>
        <w:tblLook w:val="04A0" w:firstRow="1" w:lastRow="0" w:firstColumn="1" w:lastColumn="0" w:noHBand="0" w:noVBand="1"/>
      </w:tblPr>
      <w:tblGrid>
        <w:gridCol w:w="3544"/>
        <w:gridCol w:w="3119"/>
        <w:gridCol w:w="3827"/>
        <w:gridCol w:w="3827"/>
      </w:tblGrid>
      <w:tr w:rsidR="00131939" w:rsidRPr="00F31F34" w14:paraId="2488BE6B" w14:textId="77777777" w:rsidTr="003A01F6">
        <w:tc>
          <w:tcPr>
            <w:tcW w:w="6663" w:type="dxa"/>
            <w:gridSpan w:val="2"/>
            <w:shd w:val="clear" w:color="auto" w:fill="BFBFBF" w:themeFill="background1" w:themeFillShade="BF"/>
          </w:tcPr>
          <w:p w14:paraId="0491F38E" w14:textId="4E48C0B5" w:rsidR="00131939" w:rsidRPr="00F31F34" w:rsidRDefault="00131939" w:rsidP="003A01F6">
            <w:pPr>
              <w:spacing w:before="60" w:after="60"/>
              <w:rPr>
                <w:b/>
              </w:rPr>
            </w:pPr>
            <w:r>
              <w:rPr>
                <w:b/>
              </w:rPr>
              <w:t>3</w:t>
            </w:r>
            <w:r w:rsidRPr="00F31F34">
              <w:rPr>
                <w:b/>
                <w:vertAlign w:val="superscript"/>
              </w:rPr>
              <w:t>er</w:t>
            </w:r>
            <w:r w:rsidRPr="00F31F34">
              <w:rPr>
                <w:b/>
              </w:rPr>
              <w:t xml:space="preserve"> prélèvement (nombre échantillons / date / conditions météo)</w:t>
            </w:r>
          </w:p>
        </w:tc>
        <w:tc>
          <w:tcPr>
            <w:tcW w:w="7654" w:type="dxa"/>
            <w:gridSpan w:val="2"/>
            <w:shd w:val="clear" w:color="auto" w:fill="F2F2F2" w:themeFill="background1" w:themeFillShade="F2"/>
          </w:tcPr>
          <w:p w14:paraId="6E393A91" w14:textId="3AA73BA0" w:rsidR="00131939" w:rsidRPr="00F31F34" w:rsidRDefault="00131939" w:rsidP="003A01F6">
            <w:pPr>
              <w:spacing w:before="60" w:after="60"/>
              <w:rPr>
                <w:b/>
              </w:rPr>
            </w:pPr>
            <w:r>
              <w:rPr>
                <w:b/>
              </w:rPr>
              <w:t>1</w:t>
            </w:r>
            <w:r w:rsidRPr="00F31F34">
              <w:rPr>
                <w:b/>
              </w:rPr>
              <w:t xml:space="preserve"> échantillons </w:t>
            </w:r>
            <w:r w:rsidR="009F125E">
              <w:rPr>
                <w:b/>
              </w:rPr>
              <w:t xml:space="preserve">+ traitement </w:t>
            </w:r>
            <w:r w:rsidRPr="00F31F34">
              <w:rPr>
                <w:b/>
              </w:rPr>
              <w:t xml:space="preserve">/ </w:t>
            </w:r>
            <w:proofErr w:type="gramStart"/>
            <w:r>
              <w:rPr>
                <w:b/>
              </w:rPr>
              <w:t xml:space="preserve">été </w:t>
            </w:r>
            <w:r w:rsidRPr="00F31F34">
              <w:rPr>
                <w:b/>
              </w:rPr>
              <w:t xml:space="preserve"> /</w:t>
            </w:r>
            <w:proofErr w:type="gramEnd"/>
            <w:r w:rsidRPr="00F31F34">
              <w:rPr>
                <w:b/>
              </w:rPr>
              <w:t>si possible après une forte pluie</w:t>
            </w:r>
          </w:p>
        </w:tc>
      </w:tr>
      <w:tr w:rsidR="00131939" w:rsidRPr="00F31F34" w14:paraId="008E1B1B" w14:textId="77777777" w:rsidTr="003A01F6">
        <w:tc>
          <w:tcPr>
            <w:tcW w:w="3544" w:type="dxa"/>
          </w:tcPr>
          <w:p w14:paraId="2CFDDE85" w14:textId="77777777" w:rsidR="00131939" w:rsidRPr="00F31F34" w:rsidRDefault="00131939" w:rsidP="003A01F6">
            <w:pPr>
              <w:spacing w:before="60" w:after="60"/>
              <w:rPr>
                <w:b/>
              </w:rPr>
            </w:pPr>
            <w:r w:rsidRPr="00F31F34">
              <w:rPr>
                <w:b/>
              </w:rPr>
              <w:t>Lieu (nom, adresse, localité)</w:t>
            </w:r>
          </w:p>
        </w:tc>
        <w:tc>
          <w:tcPr>
            <w:tcW w:w="3119" w:type="dxa"/>
          </w:tcPr>
          <w:p w14:paraId="224E7161" w14:textId="77777777" w:rsidR="00131939" w:rsidRPr="00F31F34" w:rsidRDefault="00131939" w:rsidP="003A01F6">
            <w:pPr>
              <w:spacing w:before="60" w:after="60"/>
              <w:rPr>
                <w:b/>
              </w:rPr>
            </w:pPr>
            <w:r w:rsidRPr="00F31F34">
              <w:rPr>
                <w:b/>
              </w:rPr>
              <w:t>Secteur</w:t>
            </w:r>
          </w:p>
        </w:tc>
        <w:tc>
          <w:tcPr>
            <w:tcW w:w="3827" w:type="dxa"/>
          </w:tcPr>
          <w:p w14:paraId="366060A5" w14:textId="77777777" w:rsidR="00131939" w:rsidRPr="00F31F34" w:rsidRDefault="00131939" w:rsidP="003A01F6">
            <w:pPr>
              <w:spacing w:before="60" w:after="60"/>
              <w:rPr>
                <w:b/>
              </w:rPr>
            </w:pPr>
            <w:r w:rsidRPr="00F31F34">
              <w:rPr>
                <w:b/>
              </w:rPr>
              <w:t>Type d’eau</w:t>
            </w:r>
          </w:p>
        </w:tc>
        <w:tc>
          <w:tcPr>
            <w:tcW w:w="3827" w:type="dxa"/>
          </w:tcPr>
          <w:p w14:paraId="2A685B95" w14:textId="77777777" w:rsidR="00131939" w:rsidRPr="00F31F34" w:rsidRDefault="00131939" w:rsidP="003A01F6">
            <w:pPr>
              <w:spacing w:before="60" w:after="60"/>
              <w:rPr>
                <w:b/>
              </w:rPr>
            </w:pPr>
            <w:r w:rsidRPr="00F31F34">
              <w:rPr>
                <w:b/>
              </w:rPr>
              <w:t>Programme d’analyse</w:t>
            </w:r>
          </w:p>
        </w:tc>
      </w:tr>
      <w:tr w:rsidR="00131939" w:rsidRPr="00F31F34" w14:paraId="51E7AE28" w14:textId="77777777" w:rsidTr="003A01F6">
        <w:tc>
          <w:tcPr>
            <w:tcW w:w="3544" w:type="dxa"/>
          </w:tcPr>
          <w:p w14:paraId="66B28238" w14:textId="77777777" w:rsidR="00131939" w:rsidRPr="00F31F34" w:rsidRDefault="00131939" w:rsidP="00131939">
            <w:pPr>
              <w:spacing w:before="60" w:after="60"/>
            </w:pPr>
            <w:r w:rsidRPr="00F31F34">
              <w:t>Captage de la colline (avant UV)</w:t>
            </w:r>
          </w:p>
        </w:tc>
        <w:tc>
          <w:tcPr>
            <w:tcW w:w="3119" w:type="dxa"/>
          </w:tcPr>
          <w:p w14:paraId="693A8D03" w14:textId="77777777" w:rsidR="00131939" w:rsidRPr="00F31F34" w:rsidRDefault="00131939" w:rsidP="00131939">
            <w:pPr>
              <w:spacing w:before="60" w:after="60"/>
            </w:pPr>
            <w:r w:rsidRPr="00F31F34">
              <w:t>Secteur des sources de la colline</w:t>
            </w:r>
          </w:p>
        </w:tc>
        <w:tc>
          <w:tcPr>
            <w:tcW w:w="3827" w:type="dxa"/>
          </w:tcPr>
          <w:p w14:paraId="06409C43" w14:textId="77777777" w:rsidR="00131939" w:rsidRPr="00F31F34" w:rsidRDefault="00131939" w:rsidP="00131939">
            <w:pPr>
              <w:spacing w:before="60" w:after="60"/>
            </w:pPr>
            <w:r w:rsidRPr="00F31F34">
              <w:t>Eau de boisson à la source</w:t>
            </w:r>
          </w:p>
        </w:tc>
        <w:tc>
          <w:tcPr>
            <w:tcW w:w="3827" w:type="dxa"/>
          </w:tcPr>
          <w:p w14:paraId="77B76697" w14:textId="58175100" w:rsidR="00131939" w:rsidRPr="00F31F34" w:rsidRDefault="00526108" w:rsidP="00131939">
            <w:pPr>
              <w:spacing w:before="60" w:after="60"/>
            </w:pPr>
            <w:r w:rsidRPr="00F31F34">
              <w:t>Programme partiel</w:t>
            </w:r>
            <w:r>
              <w:t xml:space="preserve"> / raccourci</w:t>
            </w:r>
          </w:p>
        </w:tc>
      </w:tr>
      <w:tr w:rsidR="00131939" w:rsidRPr="00F31F34" w14:paraId="42729E41" w14:textId="77777777" w:rsidTr="003A01F6">
        <w:tc>
          <w:tcPr>
            <w:tcW w:w="3544" w:type="dxa"/>
            <w:shd w:val="clear" w:color="auto" w:fill="auto"/>
          </w:tcPr>
          <w:p w14:paraId="401125C0" w14:textId="77777777" w:rsidR="00131939" w:rsidRPr="00F31F34" w:rsidRDefault="00131939" w:rsidP="00131939">
            <w:pPr>
              <w:spacing w:before="60" w:after="60"/>
            </w:pPr>
            <w:r w:rsidRPr="00F31F34">
              <w:t>Captage de la colline (après UV)</w:t>
            </w:r>
          </w:p>
        </w:tc>
        <w:tc>
          <w:tcPr>
            <w:tcW w:w="3119" w:type="dxa"/>
            <w:shd w:val="clear" w:color="auto" w:fill="auto"/>
          </w:tcPr>
          <w:p w14:paraId="6CE1FBD5" w14:textId="77777777" w:rsidR="00131939" w:rsidRPr="00F31F34" w:rsidRDefault="00131939" w:rsidP="00131939">
            <w:pPr>
              <w:spacing w:before="60" w:after="60"/>
            </w:pPr>
            <w:r w:rsidRPr="00F31F34">
              <w:t>Secteur des sources de la colline</w:t>
            </w:r>
          </w:p>
        </w:tc>
        <w:tc>
          <w:tcPr>
            <w:tcW w:w="3827" w:type="dxa"/>
            <w:shd w:val="clear" w:color="auto" w:fill="auto"/>
          </w:tcPr>
          <w:p w14:paraId="3487065A" w14:textId="77777777" w:rsidR="00131939" w:rsidRPr="00F31F34" w:rsidRDefault="00131939" w:rsidP="00131939">
            <w:pPr>
              <w:spacing w:before="60" w:after="60"/>
            </w:pPr>
            <w:r w:rsidRPr="00F31F34">
              <w:t>Eau de boisson après traitement</w:t>
            </w:r>
          </w:p>
        </w:tc>
        <w:tc>
          <w:tcPr>
            <w:tcW w:w="3827" w:type="dxa"/>
            <w:shd w:val="clear" w:color="auto" w:fill="auto"/>
          </w:tcPr>
          <w:p w14:paraId="3B0B7ACB" w14:textId="2A4B73B2" w:rsidR="00131939" w:rsidRPr="00F31F34" w:rsidRDefault="00526108" w:rsidP="00131939">
            <w:pPr>
              <w:spacing w:before="60" w:after="60"/>
            </w:pPr>
            <w:r w:rsidRPr="00F31F34">
              <w:t>Programme partiel</w:t>
            </w:r>
            <w:r>
              <w:t xml:space="preserve"> / raccourci</w:t>
            </w:r>
          </w:p>
        </w:tc>
      </w:tr>
      <w:tr w:rsidR="00131939" w:rsidRPr="00F31F34" w14:paraId="5248956A" w14:textId="77777777" w:rsidTr="003A01F6">
        <w:tc>
          <w:tcPr>
            <w:tcW w:w="3544" w:type="dxa"/>
          </w:tcPr>
          <w:p w14:paraId="422DFBA7" w14:textId="77777777" w:rsidR="00131939" w:rsidRPr="00F31F34" w:rsidRDefault="00131939" w:rsidP="00131939">
            <w:pPr>
              <w:spacing w:before="60" w:after="60"/>
            </w:pPr>
            <w:r w:rsidRPr="00F31F34">
              <w:t xml:space="preserve">Bureau communal, NPA </w:t>
            </w:r>
            <w:proofErr w:type="spellStart"/>
            <w:r w:rsidRPr="00F31F34">
              <w:t>Communetest</w:t>
            </w:r>
            <w:proofErr w:type="spellEnd"/>
          </w:p>
        </w:tc>
        <w:tc>
          <w:tcPr>
            <w:tcW w:w="3119" w:type="dxa"/>
          </w:tcPr>
          <w:p w14:paraId="791C1FEA" w14:textId="77777777" w:rsidR="00131939" w:rsidRPr="00F31F34" w:rsidRDefault="00131939" w:rsidP="00131939">
            <w:pPr>
              <w:spacing w:before="60" w:after="60"/>
            </w:pPr>
            <w:r w:rsidRPr="00F31F34">
              <w:t xml:space="preserve">Distribution </w:t>
            </w:r>
            <w:proofErr w:type="spellStart"/>
            <w:r w:rsidRPr="00F31F34">
              <w:t>Communetest</w:t>
            </w:r>
            <w:proofErr w:type="spellEnd"/>
          </w:p>
        </w:tc>
        <w:tc>
          <w:tcPr>
            <w:tcW w:w="3827" w:type="dxa"/>
          </w:tcPr>
          <w:p w14:paraId="47014393" w14:textId="77777777" w:rsidR="00131939" w:rsidRPr="00F31F34" w:rsidRDefault="00131939" w:rsidP="00131939">
            <w:pPr>
              <w:spacing w:before="60" w:after="60"/>
            </w:pPr>
            <w:r w:rsidRPr="00F31F34">
              <w:t>Eau de boisson dans le réseau de distrib</w:t>
            </w:r>
            <w:r>
              <w:t>ution</w:t>
            </w:r>
          </w:p>
        </w:tc>
        <w:tc>
          <w:tcPr>
            <w:tcW w:w="3827" w:type="dxa"/>
          </w:tcPr>
          <w:p w14:paraId="168A4A14" w14:textId="0C9DFE60" w:rsidR="00131939" w:rsidRPr="00F31F34" w:rsidRDefault="00526108" w:rsidP="00131939">
            <w:pPr>
              <w:spacing w:before="60" w:after="60"/>
              <w:rPr>
                <w:vertAlign w:val="superscript"/>
              </w:rPr>
            </w:pPr>
            <w:r w:rsidRPr="00F31F34">
              <w:t>Programme partiel</w:t>
            </w:r>
            <w:r>
              <w:t xml:space="preserve"> / raccourci</w:t>
            </w:r>
          </w:p>
        </w:tc>
      </w:tr>
      <w:tr w:rsidR="00131939" w:rsidRPr="00F31F34" w14:paraId="38BD1881" w14:textId="77777777" w:rsidTr="003A01F6">
        <w:tc>
          <w:tcPr>
            <w:tcW w:w="14317" w:type="dxa"/>
            <w:gridSpan w:val="4"/>
            <w:tcBorders>
              <w:left w:val="nil"/>
              <w:right w:val="nil"/>
            </w:tcBorders>
          </w:tcPr>
          <w:p w14:paraId="0471E758" w14:textId="77777777" w:rsidR="00131939" w:rsidRDefault="00131939" w:rsidP="003A01F6">
            <w:pPr>
              <w:spacing w:after="0" w:line="140" w:lineRule="exact"/>
            </w:pPr>
          </w:p>
          <w:p w14:paraId="3A952D0D" w14:textId="77777777" w:rsidR="00131939" w:rsidRDefault="00131939" w:rsidP="003A01F6">
            <w:pPr>
              <w:spacing w:after="0" w:line="140" w:lineRule="exact"/>
            </w:pPr>
          </w:p>
          <w:p w14:paraId="543B2CF8" w14:textId="77777777" w:rsidR="00131939" w:rsidRDefault="00131939" w:rsidP="003A01F6">
            <w:pPr>
              <w:spacing w:after="0" w:line="140" w:lineRule="exact"/>
            </w:pPr>
          </w:p>
          <w:p w14:paraId="102F34F2" w14:textId="77777777" w:rsidR="00131939" w:rsidRDefault="00131939" w:rsidP="003A01F6">
            <w:pPr>
              <w:spacing w:after="0" w:line="140" w:lineRule="exact"/>
            </w:pPr>
          </w:p>
          <w:p w14:paraId="6E61CB31" w14:textId="77777777" w:rsidR="00131939" w:rsidRPr="00F31F34" w:rsidRDefault="00131939" w:rsidP="003A01F6">
            <w:pPr>
              <w:spacing w:after="0" w:line="140" w:lineRule="exact"/>
            </w:pPr>
          </w:p>
        </w:tc>
      </w:tr>
      <w:tr w:rsidR="00131939" w:rsidRPr="00F31F34" w14:paraId="0536C7E6" w14:textId="77777777" w:rsidTr="003A01F6">
        <w:tc>
          <w:tcPr>
            <w:tcW w:w="6663" w:type="dxa"/>
            <w:gridSpan w:val="2"/>
            <w:shd w:val="clear" w:color="auto" w:fill="BFBFBF" w:themeFill="background1" w:themeFillShade="BF"/>
          </w:tcPr>
          <w:p w14:paraId="7E82B418" w14:textId="569755B5" w:rsidR="00131939" w:rsidRPr="00F31F34" w:rsidRDefault="00131939" w:rsidP="003A01F6">
            <w:pPr>
              <w:spacing w:before="60" w:after="60"/>
              <w:rPr>
                <w:b/>
              </w:rPr>
            </w:pPr>
            <w:r>
              <w:rPr>
                <w:b/>
              </w:rPr>
              <w:t>4</w:t>
            </w:r>
            <w:r w:rsidRPr="00F31F34">
              <w:rPr>
                <w:b/>
                <w:vertAlign w:val="superscript"/>
              </w:rPr>
              <w:t>ème</w:t>
            </w:r>
            <w:r w:rsidRPr="00F31F34">
              <w:rPr>
                <w:b/>
              </w:rPr>
              <w:t xml:space="preserve"> prélèvement (nombre échantillons / date / conditions météo)</w:t>
            </w:r>
          </w:p>
        </w:tc>
        <w:tc>
          <w:tcPr>
            <w:tcW w:w="7654" w:type="dxa"/>
            <w:gridSpan w:val="2"/>
            <w:shd w:val="clear" w:color="auto" w:fill="F2F2F2" w:themeFill="background1" w:themeFillShade="F2"/>
          </w:tcPr>
          <w:p w14:paraId="7743F5BA" w14:textId="3CA72C56" w:rsidR="00131939" w:rsidRPr="00F31F34" w:rsidRDefault="00131939" w:rsidP="003A01F6">
            <w:pPr>
              <w:spacing w:before="60" w:after="60"/>
              <w:rPr>
                <w:b/>
              </w:rPr>
            </w:pPr>
            <w:r w:rsidRPr="00F31F34">
              <w:rPr>
                <w:b/>
              </w:rPr>
              <w:t xml:space="preserve">2 échantillons </w:t>
            </w:r>
            <w:r w:rsidR="009F125E">
              <w:rPr>
                <w:b/>
              </w:rPr>
              <w:t xml:space="preserve">+ traitement </w:t>
            </w:r>
            <w:r w:rsidRPr="00F31F34">
              <w:rPr>
                <w:b/>
              </w:rPr>
              <w:t>/ automne /si possible après une forte pluie</w:t>
            </w:r>
          </w:p>
        </w:tc>
      </w:tr>
      <w:tr w:rsidR="00131939" w:rsidRPr="00F31F34" w14:paraId="2CD1951E" w14:textId="77777777" w:rsidTr="003A01F6">
        <w:tc>
          <w:tcPr>
            <w:tcW w:w="3544" w:type="dxa"/>
          </w:tcPr>
          <w:p w14:paraId="219F889D" w14:textId="77777777" w:rsidR="00131939" w:rsidRPr="00F31F34" w:rsidRDefault="00131939" w:rsidP="00131939">
            <w:pPr>
              <w:spacing w:before="60" w:after="60"/>
            </w:pPr>
            <w:r w:rsidRPr="00F31F34">
              <w:t>Captage de la colline (avant UV)</w:t>
            </w:r>
          </w:p>
        </w:tc>
        <w:tc>
          <w:tcPr>
            <w:tcW w:w="3119" w:type="dxa"/>
          </w:tcPr>
          <w:p w14:paraId="0048C282" w14:textId="77777777" w:rsidR="00131939" w:rsidRPr="00F31F34" w:rsidRDefault="00131939" w:rsidP="00131939">
            <w:pPr>
              <w:spacing w:before="60" w:after="60"/>
            </w:pPr>
            <w:r w:rsidRPr="00F31F34">
              <w:t>Secteur des sources de la colline</w:t>
            </w:r>
          </w:p>
        </w:tc>
        <w:tc>
          <w:tcPr>
            <w:tcW w:w="3827" w:type="dxa"/>
          </w:tcPr>
          <w:p w14:paraId="025AB60B" w14:textId="77777777" w:rsidR="00131939" w:rsidRPr="00F31F34" w:rsidRDefault="00131939" w:rsidP="00131939">
            <w:pPr>
              <w:spacing w:before="60" w:after="60"/>
            </w:pPr>
            <w:r w:rsidRPr="00F31F34">
              <w:t>Eau de boisson à la source</w:t>
            </w:r>
          </w:p>
        </w:tc>
        <w:tc>
          <w:tcPr>
            <w:tcW w:w="3827" w:type="dxa"/>
          </w:tcPr>
          <w:p w14:paraId="6D067C0B" w14:textId="5692FBC2" w:rsidR="00131939" w:rsidRPr="00F31F34" w:rsidRDefault="00131939" w:rsidP="00131939">
            <w:pPr>
              <w:spacing w:before="60" w:after="60"/>
            </w:pPr>
            <w:r>
              <w:t>Programme</w:t>
            </w:r>
            <w:r w:rsidRPr="00F31F34">
              <w:t xml:space="preserve"> complet</w:t>
            </w:r>
            <w:r w:rsidR="00526108">
              <w:t xml:space="preserve"> </w:t>
            </w:r>
            <w:r w:rsidR="00526108">
              <w:t>/ potabilité</w:t>
            </w:r>
            <w:r w:rsidRPr="00F31F34">
              <w:t xml:space="preserve"> + atrazine + pesticides</w:t>
            </w:r>
          </w:p>
        </w:tc>
      </w:tr>
      <w:tr w:rsidR="00131939" w:rsidRPr="00F31F34" w14:paraId="7FDE49FF" w14:textId="77777777" w:rsidTr="003A01F6">
        <w:tc>
          <w:tcPr>
            <w:tcW w:w="3544" w:type="dxa"/>
          </w:tcPr>
          <w:p w14:paraId="7F525F82" w14:textId="77777777" w:rsidR="00131939" w:rsidRPr="00F31F34" w:rsidRDefault="00131939" w:rsidP="00131939">
            <w:pPr>
              <w:spacing w:before="60" w:after="60"/>
            </w:pPr>
            <w:r w:rsidRPr="00F31F34">
              <w:t>Captage de la colline (après UV)</w:t>
            </w:r>
          </w:p>
        </w:tc>
        <w:tc>
          <w:tcPr>
            <w:tcW w:w="3119" w:type="dxa"/>
          </w:tcPr>
          <w:p w14:paraId="16270699" w14:textId="77777777" w:rsidR="00131939" w:rsidRPr="00F31F34" w:rsidRDefault="00131939" w:rsidP="00131939">
            <w:pPr>
              <w:spacing w:before="60" w:after="60"/>
            </w:pPr>
            <w:r w:rsidRPr="00F31F34">
              <w:t>Secteur des sources de la colline</w:t>
            </w:r>
          </w:p>
        </w:tc>
        <w:tc>
          <w:tcPr>
            <w:tcW w:w="3827" w:type="dxa"/>
          </w:tcPr>
          <w:p w14:paraId="7234E589" w14:textId="77777777" w:rsidR="00131939" w:rsidRPr="00F31F34" w:rsidRDefault="00131939" w:rsidP="00131939">
            <w:pPr>
              <w:spacing w:before="60" w:after="60"/>
            </w:pPr>
            <w:r w:rsidRPr="00F31F34">
              <w:t>Eau de boisson après traitement</w:t>
            </w:r>
          </w:p>
        </w:tc>
        <w:tc>
          <w:tcPr>
            <w:tcW w:w="3827" w:type="dxa"/>
          </w:tcPr>
          <w:p w14:paraId="72569D52" w14:textId="07E758F3" w:rsidR="00131939" w:rsidRPr="00F31F34" w:rsidRDefault="00526108" w:rsidP="00131939">
            <w:pPr>
              <w:spacing w:before="60" w:after="60"/>
            </w:pPr>
            <w:r w:rsidRPr="00F31F34">
              <w:t>Programme partiel</w:t>
            </w:r>
            <w:r>
              <w:t xml:space="preserve"> / raccourci</w:t>
            </w:r>
          </w:p>
        </w:tc>
      </w:tr>
      <w:tr w:rsidR="00131939" w:rsidRPr="00F31F34" w14:paraId="691E3C55" w14:textId="77777777" w:rsidTr="003A01F6">
        <w:tc>
          <w:tcPr>
            <w:tcW w:w="3544" w:type="dxa"/>
          </w:tcPr>
          <w:p w14:paraId="6F3A8ACA" w14:textId="77777777" w:rsidR="00131939" w:rsidRPr="00F31F34" w:rsidRDefault="00131939" w:rsidP="00131939">
            <w:pPr>
              <w:spacing w:before="60" w:after="60"/>
            </w:pPr>
            <w:r w:rsidRPr="00F31F34">
              <w:t xml:space="preserve">2 abonnés du réseau, NPA </w:t>
            </w:r>
            <w:proofErr w:type="spellStart"/>
            <w:r w:rsidRPr="00F31F34">
              <w:t>Communetest</w:t>
            </w:r>
            <w:proofErr w:type="spellEnd"/>
          </w:p>
        </w:tc>
        <w:tc>
          <w:tcPr>
            <w:tcW w:w="3119" w:type="dxa"/>
          </w:tcPr>
          <w:p w14:paraId="33EB5288" w14:textId="77777777" w:rsidR="00131939" w:rsidRPr="00F31F34" w:rsidRDefault="00131939" w:rsidP="00131939">
            <w:pPr>
              <w:spacing w:before="60" w:after="60"/>
            </w:pPr>
            <w:r w:rsidRPr="00F31F34">
              <w:t xml:space="preserve">Distribution </w:t>
            </w:r>
            <w:proofErr w:type="spellStart"/>
            <w:r w:rsidRPr="00F31F34">
              <w:t>Communetest</w:t>
            </w:r>
            <w:proofErr w:type="spellEnd"/>
          </w:p>
        </w:tc>
        <w:tc>
          <w:tcPr>
            <w:tcW w:w="3827" w:type="dxa"/>
          </w:tcPr>
          <w:p w14:paraId="65C9FBA7" w14:textId="77777777" w:rsidR="00131939" w:rsidRPr="00F31F34" w:rsidRDefault="00131939" w:rsidP="00131939">
            <w:pPr>
              <w:spacing w:before="60" w:after="60"/>
            </w:pPr>
            <w:r w:rsidRPr="00F31F34">
              <w:t>Eau de boisson dans le réseau de distrib</w:t>
            </w:r>
            <w:r>
              <w:t>ution</w:t>
            </w:r>
          </w:p>
        </w:tc>
        <w:tc>
          <w:tcPr>
            <w:tcW w:w="3827" w:type="dxa"/>
          </w:tcPr>
          <w:p w14:paraId="10C8241E" w14:textId="72E111CE" w:rsidR="00131939" w:rsidRPr="00F31F34" w:rsidRDefault="00131939" w:rsidP="00131939">
            <w:pPr>
              <w:spacing w:before="60" w:after="60"/>
            </w:pPr>
            <w:r w:rsidRPr="00F31F34">
              <w:t>Prog</w:t>
            </w:r>
            <w:r>
              <w:t>ramme</w:t>
            </w:r>
            <w:r w:rsidRPr="00F31F34">
              <w:t xml:space="preserve"> complet</w:t>
            </w:r>
            <w:r w:rsidR="00526108">
              <w:t xml:space="preserve"> </w:t>
            </w:r>
            <w:r w:rsidR="00526108">
              <w:t>/ potabilité</w:t>
            </w:r>
            <w:r w:rsidRPr="00F31F34">
              <w:t xml:space="preserve"> (+ pesticides)</w:t>
            </w:r>
            <w:r w:rsidRPr="00F31F34">
              <w:rPr>
                <w:vertAlign w:val="superscript"/>
              </w:rPr>
              <w:t>1)</w:t>
            </w:r>
          </w:p>
        </w:tc>
      </w:tr>
    </w:tbl>
    <w:p w14:paraId="770574B5" w14:textId="77777777" w:rsidR="00131939" w:rsidRDefault="00131939" w:rsidP="006C3F5B">
      <w:pPr>
        <w:spacing w:after="0"/>
        <w:rPr>
          <w:sz w:val="20"/>
          <w:szCs w:val="20"/>
          <w:vertAlign w:val="superscript"/>
        </w:rPr>
      </w:pPr>
    </w:p>
    <w:p w14:paraId="74AF4FB6" w14:textId="77777777" w:rsidR="00131939" w:rsidRDefault="00131939" w:rsidP="006C3F5B">
      <w:pPr>
        <w:spacing w:after="0"/>
        <w:rPr>
          <w:sz w:val="20"/>
          <w:szCs w:val="20"/>
          <w:vertAlign w:val="superscript"/>
        </w:rPr>
      </w:pPr>
    </w:p>
    <w:p w14:paraId="5CE873E5" w14:textId="275B4D40" w:rsidR="00C51D00" w:rsidRPr="00F31F34" w:rsidRDefault="00C51D00" w:rsidP="006C3F5B">
      <w:pPr>
        <w:spacing w:after="0"/>
        <w:rPr>
          <w:sz w:val="20"/>
          <w:szCs w:val="20"/>
        </w:rPr>
      </w:pPr>
      <w:r w:rsidRPr="00F31F34">
        <w:rPr>
          <w:sz w:val="20"/>
          <w:szCs w:val="20"/>
          <w:vertAlign w:val="superscript"/>
        </w:rPr>
        <w:t>1)</w:t>
      </w:r>
      <w:r w:rsidRPr="00F31F34">
        <w:rPr>
          <w:sz w:val="20"/>
          <w:szCs w:val="20"/>
        </w:rPr>
        <w:t xml:space="preserve"> Uniquement en cas de présence dans l’eau de la source de la colline</w:t>
      </w:r>
    </w:p>
    <w:p w14:paraId="5CB2F0D5" w14:textId="77777777" w:rsidR="00307400" w:rsidRDefault="006C3F5B" w:rsidP="006C3F5B">
      <w:pPr>
        <w:tabs>
          <w:tab w:val="left" w:pos="7230"/>
          <w:tab w:val="left" w:leader="dot" w:pos="13608"/>
        </w:tabs>
        <w:spacing w:after="0"/>
      </w:pPr>
      <w:r w:rsidRPr="00F31F34">
        <w:tab/>
      </w:r>
    </w:p>
    <w:p w14:paraId="57CDF0A5" w14:textId="77777777" w:rsidR="004C1D4A" w:rsidRPr="000A417E" w:rsidRDefault="00307400" w:rsidP="006C3F5B">
      <w:pPr>
        <w:tabs>
          <w:tab w:val="left" w:pos="7230"/>
          <w:tab w:val="left" w:leader="dot" w:pos="13608"/>
        </w:tabs>
        <w:spacing w:after="0"/>
      </w:pPr>
      <w:r>
        <w:tab/>
      </w:r>
      <w:r w:rsidR="004E7258" w:rsidRPr="00F31F34">
        <w:t>Date / s</w:t>
      </w:r>
      <w:r w:rsidR="00C51D00" w:rsidRPr="00F31F34">
        <w:t>ignature responsable :</w:t>
      </w:r>
      <w:r w:rsidR="00C51D00" w:rsidRPr="000A417E">
        <w:rPr>
          <w:vertAlign w:val="subscript"/>
        </w:rPr>
        <w:tab/>
      </w:r>
    </w:p>
    <w:sectPr w:rsidR="004C1D4A" w:rsidRPr="000A417E" w:rsidSect="00131939">
      <w:headerReference w:type="default" r:id="rId10"/>
      <w:pgSz w:w="16838" w:h="11906" w:orient="landscape"/>
      <w:pgMar w:top="-36" w:right="1417" w:bottom="1417" w:left="1417"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F288F" w14:textId="77777777" w:rsidR="00D153CD" w:rsidRDefault="00D153CD" w:rsidP="00EB3BD4">
      <w:pPr>
        <w:spacing w:after="0"/>
      </w:pPr>
      <w:r>
        <w:separator/>
      </w:r>
    </w:p>
  </w:endnote>
  <w:endnote w:type="continuationSeparator" w:id="0">
    <w:p w14:paraId="4DC55EB1" w14:textId="77777777" w:rsidR="00D153CD" w:rsidRDefault="00D153CD" w:rsidP="00EB3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5DEE8" w14:textId="77777777" w:rsidR="00D153CD" w:rsidRDefault="00D153CD" w:rsidP="00EB3BD4">
      <w:pPr>
        <w:spacing w:after="0"/>
      </w:pPr>
      <w:r>
        <w:separator/>
      </w:r>
    </w:p>
  </w:footnote>
  <w:footnote w:type="continuationSeparator" w:id="0">
    <w:p w14:paraId="68BFA953" w14:textId="77777777" w:rsidR="00D153CD" w:rsidRDefault="00D153CD" w:rsidP="00EB3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09805" w14:textId="77777777" w:rsidR="00D153CD" w:rsidRDefault="00D153CD" w:rsidP="007F31AC">
    <w:pPr>
      <w:pStyle w:val="09enttepage2"/>
    </w:pPr>
    <w:r w:rsidRPr="00090B41">
      <w:rPr>
        <w:noProof/>
        <w:lang w:eastAsia="fr-CH"/>
      </w:rPr>
      <w:drawing>
        <wp:anchor distT="0" distB="0" distL="114300" distR="114300" simplePos="0" relativeHeight="251656192" behindDoc="0" locked="1" layoutInCell="1" allowOverlap="1" wp14:anchorId="2A0A3E0C" wp14:editId="65FB0F93">
          <wp:simplePos x="0" y="0"/>
          <wp:positionH relativeFrom="page">
            <wp:posOffset>628650</wp:posOffset>
          </wp:positionH>
          <wp:positionV relativeFrom="page">
            <wp:posOffset>438150</wp:posOffset>
          </wp:positionV>
          <wp:extent cx="114300" cy="219075"/>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4300" cy="219075"/>
                  </a:xfrm>
                  <a:prstGeom prst="rect">
                    <a:avLst/>
                  </a:prstGeom>
                  <a:noFill/>
                  <a:ln w="9525">
                    <a:noFill/>
                    <a:miter lim="800000"/>
                    <a:headEnd/>
                    <a:tailEnd/>
                  </a:ln>
                </pic:spPr>
              </pic:pic>
            </a:graphicData>
          </a:graphic>
        </wp:anchor>
      </w:drawing>
    </w:r>
    <w:r w:rsidRPr="00891EB3">
      <w:t xml:space="preserve">Service </w:t>
    </w:r>
    <w:r>
      <w:t>de la sécurité alimentaire et des affaires vétérinaires</w:t>
    </w:r>
    <w:r w:rsidRPr="00891EB3">
      <w:t xml:space="preserve"> </w:t>
    </w:r>
    <w:r>
      <w:rPr>
        <w:b w:val="0"/>
      </w:rPr>
      <w:t>SAAV</w:t>
    </w:r>
    <w:r w:rsidRPr="00891EB3">
      <w:t xml:space="preserve"> </w:t>
    </w:r>
  </w:p>
  <w:p w14:paraId="29E4D16F" w14:textId="77777777" w:rsidR="00D153CD" w:rsidRPr="006A3EEA" w:rsidRDefault="00D153CD" w:rsidP="007F31AC">
    <w:pPr>
      <w:pStyle w:val="En-tte"/>
      <w:rPr>
        <w:sz w:val="18"/>
        <w:szCs w:val="18"/>
      </w:rPr>
    </w:pPr>
    <w:r w:rsidRPr="006A3EEA">
      <w:rPr>
        <w:sz w:val="18"/>
        <w:szCs w:val="18"/>
        <w:lang w:val="de-DE"/>
      </w:rPr>
      <w:t xml:space="preserve">Page </w:t>
    </w:r>
    <w:r w:rsidRPr="006A3EEA">
      <w:rPr>
        <w:b/>
        <w:sz w:val="18"/>
        <w:szCs w:val="18"/>
        <w:lang w:val="de-DE"/>
      </w:rPr>
      <w:fldChar w:fldCharType="begin"/>
    </w:r>
    <w:r w:rsidRPr="006A3EEA">
      <w:rPr>
        <w:sz w:val="18"/>
        <w:szCs w:val="18"/>
        <w:lang w:val="de-DE"/>
      </w:rPr>
      <w:instrText xml:space="preserve"> PAGE </w:instrText>
    </w:r>
    <w:r w:rsidRPr="006A3EEA">
      <w:rPr>
        <w:b/>
        <w:sz w:val="18"/>
        <w:szCs w:val="18"/>
        <w:lang w:val="de-DE"/>
      </w:rPr>
      <w:fldChar w:fldCharType="separate"/>
    </w:r>
    <w:r w:rsidR="00D6078A">
      <w:rPr>
        <w:noProof/>
        <w:sz w:val="18"/>
        <w:szCs w:val="18"/>
        <w:lang w:val="de-DE"/>
      </w:rPr>
      <w:t>2</w:t>
    </w:r>
    <w:r w:rsidRPr="006A3EEA">
      <w:rPr>
        <w:b/>
        <w:sz w:val="18"/>
        <w:szCs w:val="18"/>
        <w:lang w:val="de-DE"/>
      </w:rPr>
      <w:fldChar w:fldCharType="end"/>
    </w:r>
    <w:r w:rsidRPr="006A3EEA">
      <w:rPr>
        <w:sz w:val="18"/>
        <w:szCs w:val="18"/>
        <w:lang w:val="de-DE"/>
      </w:rPr>
      <w:t xml:space="preserve"> </w:t>
    </w:r>
    <w:r w:rsidRPr="006A3EEA">
      <w:rPr>
        <w:sz w:val="18"/>
        <w:szCs w:val="18"/>
      </w:rPr>
      <w:t>de</w:t>
    </w:r>
    <w:r w:rsidRPr="006A3EEA">
      <w:rPr>
        <w:sz w:val="18"/>
        <w:szCs w:val="18"/>
        <w:lang w:val="de-DE"/>
      </w:rPr>
      <w:t xml:space="preserve"> </w:t>
    </w:r>
    <w:r w:rsidRPr="006A3EEA">
      <w:rPr>
        <w:b/>
        <w:sz w:val="18"/>
        <w:szCs w:val="18"/>
        <w:lang w:val="de-DE"/>
      </w:rPr>
      <w:fldChar w:fldCharType="begin"/>
    </w:r>
    <w:r w:rsidRPr="006A3EEA">
      <w:rPr>
        <w:sz w:val="18"/>
        <w:szCs w:val="18"/>
        <w:lang w:val="de-DE"/>
      </w:rPr>
      <w:instrText xml:space="preserve"> NUMPAGES  </w:instrText>
    </w:r>
    <w:r w:rsidRPr="006A3EEA">
      <w:rPr>
        <w:b/>
        <w:sz w:val="18"/>
        <w:szCs w:val="18"/>
        <w:lang w:val="de-DE"/>
      </w:rPr>
      <w:fldChar w:fldCharType="separate"/>
    </w:r>
    <w:r w:rsidR="00D6078A">
      <w:rPr>
        <w:noProof/>
        <w:sz w:val="18"/>
        <w:szCs w:val="18"/>
        <w:lang w:val="de-DE"/>
      </w:rPr>
      <w:t>6</w:t>
    </w:r>
    <w:r w:rsidRPr="006A3EEA">
      <w:rPr>
        <w:b/>
        <w:sz w:val="18"/>
        <w:szCs w:val="18"/>
        <w:lang w:val="de-DE"/>
      </w:rPr>
      <w:fldChar w:fldCharType="end"/>
    </w:r>
    <w:r w:rsidRPr="006A3EEA">
      <w:rPr>
        <w:noProof/>
        <w:sz w:val="18"/>
        <w:szCs w:val="18"/>
      </w:rPr>
      <w:drawing>
        <wp:anchor distT="0" distB="0" distL="114300" distR="114300" simplePos="0" relativeHeight="251655168" behindDoc="0" locked="1" layoutInCell="1" allowOverlap="1" wp14:anchorId="6B916399" wp14:editId="43A6E5AF">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D153CD" w:rsidRPr="004A0F2D" w14:paraId="352626B2" w14:textId="77777777" w:rsidTr="007F31AC">
      <w:trPr>
        <w:trHeight w:val="1701"/>
      </w:trPr>
      <w:tc>
        <w:tcPr>
          <w:tcW w:w="5500" w:type="dxa"/>
        </w:tcPr>
        <w:p w14:paraId="12CAF41C" w14:textId="77777777" w:rsidR="00D153CD" w:rsidRPr="00524D35" w:rsidRDefault="00D153CD" w:rsidP="007F31AC">
          <w:pPr>
            <w:pStyle w:val="TM1"/>
            <w:autoSpaceDE/>
            <w:autoSpaceDN/>
            <w:adjustRightInd/>
            <w:spacing w:after="180"/>
            <w:rPr>
              <w:noProof/>
              <w:szCs w:val="24"/>
            </w:rPr>
          </w:pPr>
          <w:r>
            <w:rPr>
              <w:noProof/>
              <w:szCs w:val="24"/>
            </w:rPr>
            <w:drawing>
              <wp:anchor distT="0" distB="0" distL="114300" distR="114300" simplePos="0" relativeHeight="251654144" behindDoc="0" locked="0" layoutInCell="1" allowOverlap="1" wp14:anchorId="74C64336" wp14:editId="750D6A3F">
                <wp:simplePos x="0" y="0"/>
                <wp:positionH relativeFrom="page">
                  <wp:posOffset>-3175</wp:posOffset>
                </wp:positionH>
                <wp:positionV relativeFrom="page">
                  <wp:posOffset>635</wp:posOffset>
                </wp:positionV>
                <wp:extent cx="935990" cy="795655"/>
                <wp:effectExtent l="19050" t="0" r="0" b="0"/>
                <wp:wrapNone/>
                <wp:docPr id="5"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0F03A347" w14:textId="77777777" w:rsidR="00D153CD" w:rsidRDefault="00D153CD" w:rsidP="007F31AC">
          <w:pPr>
            <w:pStyle w:val="01entteetbasdepage"/>
            <w:rPr>
              <w:b/>
              <w:lang w:val="fr-FR"/>
            </w:rPr>
          </w:pPr>
          <w:r w:rsidRPr="003E0C17">
            <w:rPr>
              <w:b/>
              <w:lang w:val="fr-FR"/>
            </w:rPr>
            <w:t xml:space="preserve">Service de la </w:t>
          </w:r>
          <w:r>
            <w:rPr>
              <w:b/>
              <w:lang w:val="fr-FR"/>
            </w:rPr>
            <w:t xml:space="preserve">sécurité alimentaire et </w:t>
          </w:r>
        </w:p>
        <w:p w14:paraId="199B8AC0" w14:textId="77777777" w:rsidR="00D153CD" w:rsidRPr="00890176" w:rsidRDefault="00D153CD" w:rsidP="007F31AC">
          <w:pPr>
            <w:pStyle w:val="01entteetbasdepage"/>
            <w:rPr>
              <w:b/>
              <w:lang w:val="de-CH"/>
            </w:rPr>
          </w:pPr>
          <w:r w:rsidRPr="00890176">
            <w:rPr>
              <w:b/>
              <w:lang w:val="de-CH"/>
            </w:rPr>
            <w:t xml:space="preserve">des </w:t>
          </w:r>
          <w:proofErr w:type="spellStart"/>
          <w:r w:rsidRPr="00890176">
            <w:rPr>
              <w:b/>
              <w:lang w:val="de-CH"/>
            </w:rPr>
            <w:t>affaires</w:t>
          </w:r>
          <w:proofErr w:type="spellEnd"/>
          <w:r w:rsidRPr="00890176">
            <w:rPr>
              <w:b/>
              <w:lang w:val="de-CH"/>
            </w:rPr>
            <w:t xml:space="preserve"> </w:t>
          </w:r>
          <w:proofErr w:type="spellStart"/>
          <w:r w:rsidRPr="00890176">
            <w:rPr>
              <w:b/>
              <w:lang w:val="de-CH"/>
            </w:rPr>
            <w:t>vétérinaires</w:t>
          </w:r>
          <w:proofErr w:type="spellEnd"/>
          <w:r w:rsidRPr="00890176">
            <w:rPr>
              <w:lang w:val="de-CH"/>
            </w:rPr>
            <w:t xml:space="preserve"> SAAV</w:t>
          </w:r>
        </w:p>
        <w:p w14:paraId="7F26A4D0" w14:textId="77777777" w:rsidR="00D153CD" w:rsidRDefault="00D153CD" w:rsidP="007F31AC">
          <w:pPr>
            <w:pStyle w:val="01entteetbasdepage"/>
            <w:rPr>
              <w:b/>
              <w:lang w:val="de-CH"/>
            </w:rPr>
          </w:pPr>
          <w:r>
            <w:rPr>
              <w:b/>
              <w:lang w:val="de-CH"/>
            </w:rPr>
            <w:t xml:space="preserve">Amt für Lebensmittelsicherheit </w:t>
          </w:r>
        </w:p>
        <w:p w14:paraId="088DC131" w14:textId="77777777" w:rsidR="00D153CD" w:rsidRPr="00986329" w:rsidRDefault="00D153CD" w:rsidP="007F31AC">
          <w:pPr>
            <w:pStyle w:val="01entteetbasdepage"/>
            <w:rPr>
              <w:lang w:val="de-DE"/>
            </w:rPr>
          </w:pPr>
          <w:r w:rsidRPr="00986329">
            <w:rPr>
              <w:b/>
              <w:lang w:val="de-DE"/>
            </w:rPr>
            <w:t xml:space="preserve">und Veterinärwesen </w:t>
          </w:r>
          <w:r w:rsidRPr="00986329">
            <w:rPr>
              <w:lang w:val="de-DE"/>
            </w:rPr>
            <w:t>LSVW</w:t>
          </w:r>
        </w:p>
        <w:p w14:paraId="41393191" w14:textId="77777777" w:rsidR="00D153CD" w:rsidRDefault="00D153CD" w:rsidP="007F31AC">
          <w:pPr>
            <w:pStyle w:val="01entteetbasdepage"/>
            <w:rPr>
              <w:lang w:val="de-DE"/>
            </w:rPr>
          </w:pPr>
        </w:p>
        <w:p w14:paraId="4A2F6D6E" w14:textId="77777777" w:rsidR="00D153CD" w:rsidRPr="0014420C" w:rsidRDefault="0014420C" w:rsidP="007F31AC">
          <w:pPr>
            <w:pStyle w:val="01entteetbasdepage"/>
            <w:rPr>
              <w:szCs w:val="12"/>
            </w:rPr>
          </w:pPr>
          <w:r w:rsidRPr="0014420C">
            <w:rPr>
              <w:szCs w:val="12"/>
            </w:rPr>
            <w:t>Impasse de la Colline 4, 1762 Givisiez</w:t>
          </w:r>
        </w:p>
        <w:p w14:paraId="1885E211" w14:textId="77777777" w:rsidR="00D153CD" w:rsidRPr="0014420C" w:rsidRDefault="00D153CD" w:rsidP="007F31AC">
          <w:pPr>
            <w:pStyle w:val="01entteetbasdepage"/>
          </w:pPr>
        </w:p>
        <w:p w14:paraId="633E5621" w14:textId="481D1E7C" w:rsidR="00D153CD" w:rsidRPr="0014420C" w:rsidRDefault="00D153CD" w:rsidP="007F31AC">
          <w:pPr>
            <w:pStyle w:val="01entteetbasdepage"/>
          </w:pPr>
          <w:r w:rsidRPr="0014420C">
            <w:t xml:space="preserve">T +41 26 305 80 </w:t>
          </w:r>
          <w:r w:rsidR="0014420C">
            <w:t>0</w:t>
          </w:r>
          <w:r w:rsidRPr="0014420C">
            <w:t>0</w:t>
          </w:r>
        </w:p>
        <w:p w14:paraId="697B136A" w14:textId="77777777" w:rsidR="00D153CD" w:rsidRDefault="00D153CD" w:rsidP="007F31AC">
          <w:pPr>
            <w:pStyle w:val="01entteetbasdepage"/>
          </w:pPr>
          <w:r>
            <w:t>www.fr.ch/saav</w:t>
          </w:r>
        </w:p>
        <w:p w14:paraId="31A4CB23" w14:textId="77777777" w:rsidR="00D153CD" w:rsidRDefault="00D153CD" w:rsidP="007F31AC">
          <w:pPr>
            <w:pStyle w:val="01entteetbasdepage"/>
          </w:pPr>
        </w:p>
        <w:p w14:paraId="1A11BA56" w14:textId="77777777" w:rsidR="00D153CD" w:rsidRPr="00E5117F" w:rsidRDefault="00D153CD" w:rsidP="007F31AC">
          <w:pPr>
            <w:pStyle w:val="01entteetbasdepage"/>
            <w:rPr>
              <w:rStyle w:val="Lienhypertexte"/>
            </w:rPr>
          </w:pPr>
        </w:p>
      </w:tc>
    </w:tr>
  </w:tbl>
  <w:p w14:paraId="13A75003" w14:textId="77777777" w:rsidR="00D153CD" w:rsidRDefault="00D153CD" w:rsidP="007F31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751B9" w14:textId="77777777" w:rsidR="00D153CD" w:rsidRDefault="00D153CD" w:rsidP="007F31AC">
    <w:pPr>
      <w:pStyle w:val="En-tte"/>
    </w:pPr>
    <w:r>
      <w:rPr>
        <w:noProof/>
      </w:rPr>
      <w:drawing>
        <wp:anchor distT="0" distB="0" distL="114300" distR="114300" simplePos="0" relativeHeight="251660288" behindDoc="0" locked="1" layoutInCell="1" allowOverlap="1" wp14:anchorId="1EB1E801" wp14:editId="2A1E1E3E">
          <wp:simplePos x="0" y="0"/>
          <wp:positionH relativeFrom="page">
            <wp:posOffset>-215265</wp:posOffset>
          </wp:positionH>
          <wp:positionV relativeFrom="page">
            <wp:posOffset>25400</wp:posOffset>
          </wp:positionV>
          <wp:extent cx="116205" cy="220980"/>
          <wp:effectExtent l="19050" t="0" r="0" b="0"/>
          <wp:wrapNone/>
          <wp:docPr id="199287276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0667"/>
    <w:multiLevelType w:val="multilevel"/>
    <w:tmpl w:val="A146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80415"/>
    <w:multiLevelType w:val="hybridMultilevel"/>
    <w:tmpl w:val="7BD4E3AC"/>
    <w:lvl w:ilvl="0" w:tplc="F24E482E">
      <w:start w:val="1"/>
      <w:numFmt w:val="decimal"/>
      <w:pStyle w:val="Articleloiretrait"/>
      <w:lvlText w:val="%1"/>
      <w:lvlJc w:val="left"/>
      <w:pPr>
        <w:ind w:left="720" w:hanging="360"/>
      </w:pPr>
      <w:rPr>
        <w:rFonts w:hint="default"/>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5803F15"/>
    <w:multiLevelType w:val="hybridMultilevel"/>
    <w:tmpl w:val="EFA40DC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61740A9"/>
    <w:multiLevelType w:val="hybridMultilevel"/>
    <w:tmpl w:val="CCB026E4"/>
    <w:lvl w:ilvl="0" w:tplc="100C000B">
      <w:start w:val="1"/>
      <w:numFmt w:val="bullet"/>
      <w:lvlText w:val=""/>
      <w:lvlJc w:val="left"/>
      <w:pPr>
        <w:ind w:left="786" w:hanging="360"/>
      </w:pPr>
      <w:rPr>
        <w:rFonts w:ascii="Wingdings" w:hAnsi="Wingdings"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4" w15:restartNumberingAfterBreak="0">
    <w:nsid w:val="37271823"/>
    <w:multiLevelType w:val="hybridMultilevel"/>
    <w:tmpl w:val="7E4802EA"/>
    <w:lvl w:ilvl="0" w:tplc="33D4C1B4">
      <w:numFmt w:val="bullet"/>
      <w:lvlText w:val="-"/>
      <w:lvlJc w:val="left"/>
      <w:pPr>
        <w:ind w:left="1440" w:hanging="360"/>
      </w:pPr>
      <w:rPr>
        <w:rFonts w:ascii="Times New Roman" w:eastAsia="Times New Roman"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3DAA5C91"/>
    <w:multiLevelType w:val="hybridMultilevel"/>
    <w:tmpl w:val="F68AB20E"/>
    <w:lvl w:ilvl="0" w:tplc="3580D282">
      <w:start w:val="1"/>
      <w:numFmt w:val="decimal"/>
      <w:lvlText w:val="%1"/>
      <w:lvlJc w:val="left"/>
      <w:pPr>
        <w:ind w:left="360" w:hanging="360"/>
      </w:pPr>
      <w:rPr>
        <w:rFonts w:hint="default"/>
        <w:vertAlign w:val="superscrip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51223DAA"/>
    <w:multiLevelType w:val="hybridMultilevel"/>
    <w:tmpl w:val="0E9235E6"/>
    <w:lvl w:ilvl="0" w:tplc="100C000B">
      <w:start w:val="1"/>
      <w:numFmt w:val="bullet"/>
      <w:lvlText w:val=""/>
      <w:lvlJc w:val="left"/>
      <w:pPr>
        <w:ind w:left="785" w:hanging="360"/>
      </w:pPr>
      <w:rPr>
        <w:rFonts w:ascii="Wingdings" w:hAnsi="Wingdings"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7" w15:restartNumberingAfterBreak="0">
    <w:nsid w:val="5EB5207B"/>
    <w:multiLevelType w:val="multilevel"/>
    <w:tmpl w:val="C78E25C4"/>
    <w:lvl w:ilvl="0">
      <w:start w:val="1"/>
      <w:numFmt w:val="decimal"/>
      <w:pStyle w:val="titreliste"/>
      <w:lvlText w:val="%1)"/>
      <w:lvlJc w:val="left"/>
      <w:pPr>
        <w:ind w:left="720" w:hanging="360"/>
      </w:pPr>
      <w:rPr>
        <w:rFonts w:hint="default"/>
      </w:rPr>
    </w:lvl>
    <w:lvl w:ilvl="1">
      <w:start w:val="1"/>
      <w:numFmt w:val="decimal"/>
      <w:pStyle w:val="liste2na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20C62"/>
    <w:multiLevelType w:val="hybridMultilevel"/>
    <w:tmpl w:val="6AA226AC"/>
    <w:lvl w:ilvl="0" w:tplc="100C000B">
      <w:start w:val="1"/>
      <w:numFmt w:val="bullet"/>
      <w:lvlText w:val=""/>
      <w:lvlJc w:val="left"/>
      <w:pPr>
        <w:ind w:left="927" w:hanging="360"/>
      </w:pPr>
      <w:rPr>
        <w:rFonts w:ascii="Wingdings" w:hAnsi="Wingdings"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9" w15:restartNumberingAfterBreak="0">
    <w:nsid w:val="5FE34DC6"/>
    <w:multiLevelType w:val="multilevel"/>
    <w:tmpl w:val="766A475A"/>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0" w15:restartNumberingAfterBreak="0">
    <w:nsid w:val="701F124F"/>
    <w:multiLevelType w:val="hybridMultilevel"/>
    <w:tmpl w:val="F8624CE2"/>
    <w:lvl w:ilvl="0" w:tplc="BCEC4296">
      <w:start w:val="1"/>
      <w:numFmt w:val="lowerLetter"/>
      <w:pStyle w:val="listenae"/>
      <w:lvlText w:val="%1)"/>
      <w:lvlJc w:val="left"/>
      <w:pPr>
        <w:ind w:left="720" w:hanging="360"/>
      </w:pPr>
      <w:rPr>
        <w:rFonts w:hint="default"/>
      </w:rPr>
    </w:lvl>
    <w:lvl w:ilvl="1" w:tplc="100C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1662A93"/>
    <w:multiLevelType w:val="hybridMultilevel"/>
    <w:tmpl w:val="62C8070A"/>
    <w:lvl w:ilvl="0" w:tplc="E7F2D4BC">
      <w:numFmt w:val="bullet"/>
      <w:pStyle w:val="liste1"/>
      <w:lvlText w:val="-"/>
      <w:lvlJc w:val="left"/>
      <w:pPr>
        <w:ind w:left="720" w:hanging="360"/>
      </w:pPr>
      <w:rPr>
        <w:rFonts w:ascii="Calibri" w:eastAsiaTheme="minorHAnsi" w:hAnsi="Calibri" w:cstheme="minorBidi" w:hint="default"/>
      </w:rPr>
    </w:lvl>
    <w:lvl w:ilvl="1" w:tplc="04070019">
      <w:start w:val="1"/>
      <w:numFmt w:val="bullet"/>
      <w:lvlText w:val=""/>
      <w:lvlJc w:val="left"/>
      <w:pPr>
        <w:ind w:left="1440" w:hanging="360"/>
      </w:pPr>
      <w:rPr>
        <w:rFonts w:ascii="Wingdings" w:hAnsi="Wingdings" w:hint="default"/>
      </w:rPr>
    </w:lvl>
    <w:lvl w:ilvl="2" w:tplc="0407001B">
      <w:start w:val="1"/>
      <w:numFmt w:val="bullet"/>
      <w:lvlText w:val=""/>
      <w:lvlJc w:val="left"/>
      <w:pPr>
        <w:ind w:left="2160" w:hanging="360"/>
      </w:pPr>
      <w:rPr>
        <w:rFonts w:ascii="Symbol" w:hAnsi="Symbol" w:hint="default"/>
        <w:sz w:val="16"/>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2" w15:restartNumberingAfterBreak="0">
    <w:nsid w:val="7E1F38E3"/>
    <w:multiLevelType w:val="hybridMultilevel"/>
    <w:tmpl w:val="EC82D566"/>
    <w:lvl w:ilvl="0" w:tplc="5330AE7E">
      <w:start w:val="1"/>
      <w:numFmt w:val="decimal"/>
      <w:pStyle w:val="Titre1"/>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747191991">
    <w:abstractNumId w:val="9"/>
  </w:num>
  <w:num w:numId="2" w16cid:durableId="190921545">
    <w:abstractNumId w:val="11"/>
  </w:num>
  <w:num w:numId="3" w16cid:durableId="1075736940">
    <w:abstractNumId w:val="7"/>
  </w:num>
  <w:num w:numId="4" w16cid:durableId="393086990">
    <w:abstractNumId w:val="4"/>
  </w:num>
  <w:num w:numId="5" w16cid:durableId="2032801352">
    <w:abstractNumId w:val="12"/>
  </w:num>
  <w:num w:numId="6" w16cid:durableId="1625963295">
    <w:abstractNumId w:val="10"/>
  </w:num>
  <w:num w:numId="7" w16cid:durableId="2130464482">
    <w:abstractNumId w:val="10"/>
    <w:lvlOverride w:ilvl="0">
      <w:startOverride w:val="1"/>
    </w:lvlOverride>
  </w:num>
  <w:num w:numId="8" w16cid:durableId="901983665">
    <w:abstractNumId w:val="10"/>
  </w:num>
  <w:num w:numId="9" w16cid:durableId="440338354">
    <w:abstractNumId w:val="10"/>
    <w:lvlOverride w:ilvl="0">
      <w:startOverride w:val="1"/>
    </w:lvlOverride>
  </w:num>
  <w:num w:numId="10" w16cid:durableId="259916220">
    <w:abstractNumId w:val="10"/>
    <w:lvlOverride w:ilvl="0">
      <w:startOverride w:val="1"/>
    </w:lvlOverride>
  </w:num>
  <w:num w:numId="11" w16cid:durableId="522783857">
    <w:abstractNumId w:val="10"/>
    <w:lvlOverride w:ilvl="0">
      <w:startOverride w:val="1"/>
    </w:lvlOverride>
  </w:num>
  <w:num w:numId="12" w16cid:durableId="1778673046">
    <w:abstractNumId w:val="10"/>
    <w:lvlOverride w:ilvl="0">
      <w:startOverride w:val="1"/>
    </w:lvlOverride>
  </w:num>
  <w:num w:numId="13" w16cid:durableId="1731070751">
    <w:abstractNumId w:val="5"/>
  </w:num>
  <w:num w:numId="14" w16cid:durableId="976296147">
    <w:abstractNumId w:val="8"/>
  </w:num>
  <w:num w:numId="15" w16cid:durableId="179634714">
    <w:abstractNumId w:val="0"/>
  </w:num>
  <w:num w:numId="16" w16cid:durableId="438650457">
    <w:abstractNumId w:val="1"/>
    <w:lvlOverride w:ilvl="0">
      <w:startOverride w:val="1"/>
    </w:lvlOverride>
  </w:num>
  <w:num w:numId="17" w16cid:durableId="1376857232">
    <w:abstractNumId w:val="1"/>
    <w:lvlOverride w:ilvl="0">
      <w:startOverride w:val="1"/>
    </w:lvlOverride>
  </w:num>
  <w:num w:numId="18" w16cid:durableId="493036883">
    <w:abstractNumId w:val="1"/>
    <w:lvlOverride w:ilvl="0">
      <w:startOverride w:val="1"/>
    </w:lvlOverride>
  </w:num>
  <w:num w:numId="19" w16cid:durableId="1118256634">
    <w:abstractNumId w:val="1"/>
    <w:lvlOverride w:ilvl="0">
      <w:startOverride w:val="1"/>
    </w:lvlOverride>
  </w:num>
  <w:num w:numId="20" w16cid:durableId="1747071814">
    <w:abstractNumId w:val="1"/>
  </w:num>
  <w:num w:numId="21" w16cid:durableId="1250235901">
    <w:abstractNumId w:val="1"/>
    <w:lvlOverride w:ilvl="0">
      <w:startOverride w:val="1"/>
    </w:lvlOverride>
  </w:num>
  <w:num w:numId="22" w16cid:durableId="1530414652">
    <w:abstractNumId w:val="10"/>
    <w:lvlOverride w:ilvl="0">
      <w:startOverride w:val="1"/>
    </w:lvlOverride>
  </w:num>
  <w:num w:numId="23" w16cid:durableId="828593946">
    <w:abstractNumId w:val="10"/>
    <w:lvlOverride w:ilvl="0">
      <w:startOverride w:val="1"/>
    </w:lvlOverride>
  </w:num>
  <w:num w:numId="24" w16cid:durableId="1967927864">
    <w:abstractNumId w:val="2"/>
  </w:num>
  <w:num w:numId="25" w16cid:durableId="985822800">
    <w:abstractNumId w:val="3"/>
  </w:num>
  <w:num w:numId="26" w16cid:durableId="1754350854">
    <w:abstractNumId w:val="6"/>
  </w:num>
  <w:num w:numId="27" w16cid:durableId="19526660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00"/>
    <w:rsid w:val="00011BD0"/>
    <w:rsid w:val="00012DB3"/>
    <w:rsid w:val="00076A34"/>
    <w:rsid w:val="00091986"/>
    <w:rsid w:val="000A417E"/>
    <w:rsid w:val="000B6E16"/>
    <w:rsid w:val="000E016D"/>
    <w:rsid w:val="00112DF5"/>
    <w:rsid w:val="00130BB8"/>
    <w:rsid w:val="00131939"/>
    <w:rsid w:val="0014420C"/>
    <w:rsid w:val="00145C14"/>
    <w:rsid w:val="001462A9"/>
    <w:rsid w:val="00151066"/>
    <w:rsid w:val="0015578F"/>
    <w:rsid w:val="00162BB7"/>
    <w:rsid w:val="00170E30"/>
    <w:rsid w:val="001818CA"/>
    <w:rsid w:val="001E0D43"/>
    <w:rsid w:val="001E7BEF"/>
    <w:rsid w:val="00200B4C"/>
    <w:rsid w:val="00203930"/>
    <w:rsid w:val="002151F3"/>
    <w:rsid w:val="002368F7"/>
    <w:rsid w:val="00236AC0"/>
    <w:rsid w:val="002541F4"/>
    <w:rsid w:val="00254683"/>
    <w:rsid w:val="00266200"/>
    <w:rsid w:val="00267C4F"/>
    <w:rsid w:val="00290D3D"/>
    <w:rsid w:val="002A6A45"/>
    <w:rsid w:val="002C732B"/>
    <w:rsid w:val="002D31CC"/>
    <w:rsid w:val="002E1205"/>
    <w:rsid w:val="002E27CB"/>
    <w:rsid w:val="002E57E2"/>
    <w:rsid w:val="003053B2"/>
    <w:rsid w:val="00307400"/>
    <w:rsid w:val="00310894"/>
    <w:rsid w:val="003339BE"/>
    <w:rsid w:val="0037004D"/>
    <w:rsid w:val="00376266"/>
    <w:rsid w:val="00384A21"/>
    <w:rsid w:val="003920DA"/>
    <w:rsid w:val="003B02E4"/>
    <w:rsid w:val="003B5476"/>
    <w:rsid w:val="003B5477"/>
    <w:rsid w:val="003E4DA1"/>
    <w:rsid w:val="00401787"/>
    <w:rsid w:val="00434FAC"/>
    <w:rsid w:val="00440D56"/>
    <w:rsid w:val="00442F63"/>
    <w:rsid w:val="004560B8"/>
    <w:rsid w:val="00460C1D"/>
    <w:rsid w:val="00494DA6"/>
    <w:rsid w:val="00496BA7"/>
    <w:rsid w:val="004A0013"/>
    <w:rsid w:val="004A06E4"/>
    <w:rsid w:val="004A6F23"/>
    <w:rsid w:val="004B1858"/>
    <w:rsid w:val="004B22F9"/>
    <w:rsid w:val="004C1D4A"/>
    <w:rsid w:val="004D2BA8"/>
    <w:rsid w:val="004D7EFE"/>
    <w:rsid w:val="004E7258"/>
    <w:rsid w:val="004F259C"/>
    <w:rsid w:val="00515F95"/>
    <w:rsid w:val="0052330D"/>
    <w:rsid w:val="00526108"/>
    <w:rsid w:val="00541A9D"/>
    <w:rsid w:val="005446DD"/>
    <w:rsid w:val="00552271"/>
    <w:rsid w:val="0058253F"/>
    <w:rsid w:val="005C4D38"/>
    <w:rsid w:val="005F133A"/>
    <w:rsid w:val="00615BFC"/>
    <w:rsid w:val="00615E37"/>
    <w:rsid w:val="0062573A"/>
    <w:rsid w:val="00627B78"/>
    <w:rsid w:val="006400C7"/>
    <w:rsid w:val="006501ED"/>
    <w:rsid w:val="00655E83"/>
    <w:rsid w:val="006625FF"/>
    <w:rsid w:val="006713A7"/>
    <w:rsid w:val="00695A65"/>
    <w:rsid w:val="006A29C8"/>
    <w:rsid w:val="006A36B5"/>
    <w:rsid w:val="006A3EEA"/>
    <w:rsid w:val="006B2322"/>
    <w:rsid w:val="006B2355"/>
    <w:rsid w:val="006C24EE"/>
    <w:rsid w:val="006C3F5B"/>
    <w:rsid w:val="006D420E"/>
    <w:rsid w:val="006D50B8"/>
    <w:rsid w:val="006D6E2C"/>
    <w:rsid w:val="006E0800"/>
    <w:rsid w:val="006E2F1D"/>
    <w:rsid w:val="00723C40"/>
    <w:rsid w:val="007439FA"/>
    <w:rsid w:val="00750BF1"/>
    <w:rsid w:val="007609FE"/>
    <w:rsid w:val="00762747"/>
    <w:rsid w:val="007645EB"/>
    <w:rsid w:val="00766FDC"/>
    <w:rsid w:val="007F31AC"/>
    <w:rsid w:val="008018D1"/>
    <w:rsid w:val="00804AD0"/>
    <w:rsid w:val="008070B9"/>
    <w:rsid w:val="008129DF"/>
    <w:rsid w:val="00814752"/>
    <w:rsid w:val="00843673"/>
    <w:rsid w:val="00855E62"/>
    <w:rsid w:val="0087223D"/>
    <w:rsid w:val="00894B5B"/>
    <w:rsid w:val="008A1915"/>
    <w:rsid w:val="008C4205"/>
    <w:rsid w:val="008C4BA3"/>
    <w:rsid w:val="008E3166"/>
    <w:rsid w:val="008F2A13"/>
    <w:rsid w:val="008F61D3"/>
    <w:rsid w:val="00900090"/>
    <w:rsid w:val="009043BE"/>
    <w:rsid w:val="00905CDC"/>
    <w:rsid w:val="00916E3A"/>
    <w:rsid w:val="00921DF1"/>
    <w:rsid w:val="00936863"/>
    <w:rsid w:val="00940EC2"/>
    <w:rsid w:val="009701C9"/>
    <w:rsid w:val="0098560B"/>
    <w:rsid w:val="00991761"/>
    <w:rsid w:val="00991A5E"/>
    <w:rsid w:val="00997986"/>
    <w:rsid w:val="009A3115"/>
    <w:rsid w:val="009A5000"/>
    <w:rsid w:val="009A7EB8"/>
    <w:rsid w:val="009C3AA7"/>
    <w:rsid w:val="009C5E7C"/>
    <w:rsid w:val="009D4F4D"/>
    <w:rsid w:val="009D502C"/>
    <w:rsid w:val="009E002E"/>
    <w:rsid w:val="009F125E"/>
    <w:rsid w:val="009F169F"/>
    <w:rsid w:val="00A14EC0"/>
    <w:rsid w:val="00A16694"/>
    <w:rsid w:val="00A329BF"/>
    <w:rsid w:val="00A34DB2"/>
    <w:rsid w:val="00A47AD9"/>
    <w:rsid w:val="00A47D33"/>
    <w:rsid w:val="00A62448"/>
    <w:rsid w:val="00A63BD6"/>
    <w:rsid w:val="00A70BDC"/>
    <w:rsid w:val="00A74B3C"/>
    <w:rsid w:val="00A854C5"/>
    <w:rsid w:val="00AB4EDB"/>
    <w:rsid w:val="00AD0664"/>
    <w:rsid w:val="00AF5B7D"/>
    <w:rsid w:val="00B01985"/>
    <w:rsid w:val="00B1736A"/>
    <w:rsid w:val="00B31D55"/>
    <w:rsid w:val="00B82636"/>
    <w:rsid w:val="00B87212"/>
    <w:rsid w:val="00B93095"/>
    <w:rsid w:val="00BB34DE"/>
    <w:rsid w:val="00BD379D"/>
    <w:rsid w:val="00BE5C6B"/>
    <w:rsid w:val="00C12ACD"/>
    <w:rsid w:val="00C51D00"/>
    <w:rsid w:val="00C835D9"/>
    <w:rsid w:val="00CA2922"/>
    <w:rsid w:val="00CE12DF"/>
    <w:rsid w:val="00CF3756"/>
    <w:rsid w:val="00CF5C84"/>
    <w:rsid w:val="00D04003"/>
    <w:rsid w:val="00D11FBB"/>
    <w:rsid w:val="00D13DDB"/>
    <w:rsid w:val="00D15377"/>
    <w:rsid w:val="00D153CD"/>
    <w:rsid w:val="00D24CD9"/>
    <w:rsid w:val="00D464FF"/>
    <w:rsid w:val="00D53446"/>
    <w:rsid w:val="00D6078A"/>
    <w:rsid w:val="00D6374E"/>
    <w:rsid w:val="00D669E2"/>
    <w:rsid w:val="00D84AEC"/>
    <w:rsid w:val="00DB1BF0"/>
    <w:rsid w:val="00DB5F06"/>
    <w:rsid w:val="00DC0F8C"/>
    <w:rsid w:val="00DC2B8D"/>
    <w:rsid w:val="00DC3E74"/>
    <w:rsid w:val="00DF0CB8"/>
    <w:rsid w:val="00E079D2"/>
    <w:rsid w:val="00E11AE4"/>
    <w:rsid w:val="00E51623"/>
    <w:rsid w:val="00E648E8"/>
    <w:rsid w:val="00E673B3"/>
    <w:rsid w:val="00E77E4C"/>
    <w:rsid w:val="00E8178B"/>
    <w:rsid w:val="00E865DC"/>
    <w:rsid w:val="00E96B75"/>
    <w:rsid w:val="00EB3BD4"/>
    <w:rsid w:val="00EB6D36"/>
    <w:rsid w:val="00ED09E2"/>
    <w:rsid w:val="00ED57BF"/>
    <w:rsid w:val="00EE1D33"/>
    <w:rsid w:val="00F06865"/>
    <w:rsid w:val="00F10F90"/>
    <w:rsid w:val="00F31F34"/>
    <w:rsid w:val="00F35A0D"/>
    <w:rsid w:val="00F47C12"/>
    <w:rsid w:val="00F55E06"/>
    <w:rsid w:val="00F93790"/>
    <w:rsid w:val="00FB49ED"/>
    <w:rsid w:val="00FB5FB9"/>
    <w:rsid w:val="00FC3472"/>
    <w:rsid w:val="00FC4B2B"/>
    <w:rsid w:val="00FD36BB"/>
    <w:rsid w:val="00FD5313"/>
    <w:rsid w:val="00FD5D52"/>
    <w:rsid w:val="00FD61F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ADFEEE"/>
  <w15:docId w15:val="{86364792-47B7-4D2B-B635-73D10B3A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00"/>
    <w:pPr>
      <w:autoSpaceDE w:val="0"/>
      <w:autoSpaceDN w:val="0"/>
      <w:adjustRightInd w:val="0"/>
      <w:spacing w:after="120" w:line="240" w:lineRule="auto"/>
    </w:pPr>
    <w:rPr>
      <w:rFonts w:ascii="Times New Roman" w:eastAsia="Times New Roman" w:hAnsi="Times New Roman" w:cs="Times New Roman"/>
      <w:bCs/>
      <w:lang w:eastAsia="fr-CH"/>
    </w:rPr>
  </w:style>
  <w:style w:type="paragraph" w:styleId="Titre1">
    <w:name w:val="heading 1"/>
    <w:basedOn w:val="Normal"/>
    <w:next w:val="Normal"/>
    <w:link w:val="Titre1Car"/>
    <w:uiPriority w:val="9"/>
    <w:qFormat/>
    <w:rsid w:val="006A29C8"/>
    <w:pPr>
      <w:numPr>
        <w:numId w:val="5"/>
      </w:numPr>
      <w:spacing w:before="360" w:after="240"/>
      <w:ind w:left="425" w:hanging="425"/>
      <w:outlineLvl w:val="0"/>
    </w:pPr>
    <w:rPr>
      <w:b/>
      <w:smallCaps/>
      <w:sz w:val="28"/>
      <w:szCs w:val="28"/>
    </w:rPr>
  </w:style>
  <w:style w:type="paragraph" w:styleId="Titre2">
    <w:name w:val="heading 2"/>
    <w:basedOn w:val="Normal"/>
    <w:next w:val="Normal"/>
    <w:link w:val="Titre2Car"/>
    <w:uiPriority w:val="9"/>
    <w:qFormat/>
    <w:rsid w:val="00C51D00"/>
    <w:pPr>
      <w:widowControl w:val="0"/>
      <w:numPr>
        <w:ilvl w:val="1"/>
        <w:numId w:val="1"/>
      </w:numPr>
      <w:spacing w:after="100"/>
      <w:outlineLvl w:val="1"/>
    </w:pPr>
    <w:rPr>
      <w:b/>
      <w:color w:val="767878"/>
    </w:rPr>
  </w:style>
  <w:style w:type="paragraph" w:styleId="Titre3">
    <w:name w:val="heading 3"/>
    <w:basedOn w:val="Normal"/>
    <w:next w:val="Normal"/>
    <w:link w:val="Titre3Car"/>
    <w:autoRedefine/>
    <w:qFormat/>
    <w:rsid w:val="00C51D00"/>
    <w:pPr>
      <w:widowControl w:val="0"/>
      <w:numPr>
        <w:ilvl w:val="2"/>
        <w:numId w:val="1"/>
      </w:numPr>
      <w:spacing w:after="100"/>
      <w:outlineLvl w:val="2"/>
    </w:pPr>
  </w:style>
  <w:style w:type="paragraph" w:styleId="Titre4">
    <w:name w:val="heading 4"/>
    <w:basedOn w:val="Normal"/>
    <w:next w:val="Normal"/>
    <w:link w:val="Titre4Car"/>
    <w:uiPriority w:val="9"/>
    <w:qFormat/>
    <w:rsid w:val="00C51D00"/>
    <w:pPr>
      <w:keepNext/>
      <w:numPr>
        <w:ilvl w:val="3"/>
        <w:numId w:val="1"/>
      </w:numPr>
      <w:spacing w:after="100"/>
      <w:outlineLvl w:val="3"/>
    </w:pPr>
    <w:rPr>
      <w:i/>
      <w:szCs w:val="28"/>
    </w:rPr>
  </w:style>
  <w:style w:type="paragraph" w:styleId="Titre5">
    <w:name w:val="heading 5"/>
    <w:basedOn w:val="Normal"/>
    <w:next w:val="Normal"/>
    <w:link w:val="Titre5Car"/>
    <w:uiPriority w:val="9"/>
    <w:qFormat/>
    <w:rsid w:val="00C51D00"/>
    <w:pPr>
      <w:numPr>
        <w:ilvl w:val="4"/>
        <w:numId w:val="1"/>
      </w:numPr>
      <w:spacing w:after="100"/>
      <w:outlineLvl w:val="4"/>
    </w:pPr>
    <w:rPr>
      <w:i/>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29C8"/>
    <w:rPr>
      <w:rFonts w:ascii="Times New Roman" w:eastAsia="Times New Roman" w:hAnsi="Times New Roman" w:cs="Times New Roman"/>
      <w:b/>
      <w:bCs/>
      <w:smallCaps/>
      <w:sz w:val="28"/>
      <w:szCs w:val="28"/>
      <w:lang w:eastAsia="fr-CH"/>
    </w:rPr>
  </w:style>
  <w:style w:type="character" w:customStyle="1" w:styleId="Titre2Car">
    <w:name w:val="Titre 2 Car"/>
    <w:basedOn w:val="Policepardfaut"/>
    <w:link w:val="Titre2"/>
    <w:uiPriority w:val="9"/>
    <w:rsid w:val="00C51D00"/>
    <w:rPr>
      <w:rFonts w:ascii="Times New Roman" w:eastAsia="Times New Roman" w:hAnsi="Times New Roman" w:cs="Times New Roman"/>
      <w:b/>
      <w:bCs/>
      <w:color w:val="767878"/>
      <w:lang w:eastAsia="fr-CH"/>
    </w:rPr>
  </w:style>
  <w:style w:type="character" w:customStyle="1" w:styleId="Titre3Car">
    <w:name w:val="Titre 3 Car"/>
    <w:basedOn w:val="Policepardfaut"/>
    <w:link w:val="Titre3"/>
    <w:rsid w:val="00C51D00"/>
    <w:rPr>
      <w:rFonts w:ascii="Times New Roman" w:eastAsia="Times New Roman" w:hAnsi="Times New Roman" w:cs="Times New Roman"/>
      <w:bCs/>
      <w:lang w:eastAsia="fr-CH"/>
    </w:rPr>
  </w:style>
  <w:style w:type="character" w:customStyle="1" w:styleId="Titre4Car">
    <w:name w:val="Titre 4 Car"/>
    <w:basedOn w:val="Policepardfaut"/>
    <w:link w:val="Titre4"/>
    <w:uiPriority w:val="9"/>
    <w:rsid w:val="00C51D00"/>
    <w:rPr>
      <w:rFonts w:ascii="Times New Roman" w:eastAsia="Times New Roman" w:hAnsi="Times New Roman" w:cs="Times New Roman"/>
      <w:bCs/>
      <w:i/>
      <w:szCs w:val="28"/>
      <w:lang w:eastAsia="fr-CH"/>
    </w:rPr>
  </w:style>
  <w:style w:type="character" w:customStyle="1" w:styleId="Titre5Car">
    <w:name w:val="Titre 5 Car"/>
    <w:basedOn w:val="Policepardfaut"/>
    <w:link w:val="Titre5"/>
    <w:uiPriority w:val="9"/>
    <w:rsid w:val="00C51D00"/>
    <w:rPr>
      <w:rFonts w:ascii="Times New Roman" w:eastAsia="Times New Roman" w:hAnsi="Times New Roman" w:cs="Times New Roman"/>
      <w:bCs/>
      <w:i/>
      <w:iCs/>
      <w:szCs w:val="26"/>
      <w:lang w:eastAsia="fr-CH"/>
    </w:rPr>
  </w:style>
  <w:style w:type="character" w:styleId="Lienhypertexte">
    <w:name w:val="Hyperlink"/>
    <w:basedOn w:val="Policepardfaut"/>
    <w:semiHidden/>
    <w:rsid w:val="00C51D00"/>
    <w:rPr>
      <w:color w:val="0000FF"/>
      <w:u w:val="single"/>
    </w:rPr>
  </w:style>
  <w:style w:type="paragraph" w:styleId="TM1">
    <w:name w:val="toc 1"/>
    <w:basedOn w:val="Normal"/>
    <w:next w:val="Normal"/>
    <w:autoRedefine/>
    <w:semiHidden/>
    <w:rsid w:val="00C51D00"/>
    <w:pPr>
      <w:spacing w:line="260" w:lineRule="exact"/>
    </w:pPr>
    <w:rPr>
      <w:sz w:val="20"/>
    </w:rPr>
  </w:style>
  <w:style w:type="paragraph" w:customStyle="1" w:styleId="01entteetbasdepage">
    <w:name w:val="01_en_tête_et_bas_de_page"/>
    <w:qFormat/>
    <w:rsid w:val="00C51D00"/>
    <w:pPr>
      <w:spacing w:after="0" w:line="220" w:lineRule="exact"/>
    </w:pPr>
    <w:rPr>
      <w:rFonts w:ascii="Arial" w:eastAsia="Times New Roman" w:hAnsi="Arial" w:cs="Times New Roman"/>
      <w:sz w:val="16"/>
      <w:szCs w:val="24"/>
      <w:lang w:eastAsia="fr-FR"/>
    </w:rPr>
  </w:style>
  <w:style w:type="paragraph" w:customStyle="1" w:styleId="09enttepage2">
    <w:name w:val="09_en_tête_page_2"/>
    <w:basedOn w:val="01entteetbasdepage"/>
    <w:qFormat/>
    <w:rsid w:val="00C51D00"/>
    <w:pPr>
      <w:spacing w:line="200" w:lineRule="exact"/>
    </w:pPr>
    <w:rPr>
      <w:b/>
    </w:rPr>
  </w:style>
  <w:style w:type="paragraph" w:customStyle="1" w:styleId="06atexteprincipal">
    <w:name w:val="06a_texte_principal"/>
    <w:qFormat/>
    <w:rsid w:val="00C51D00"/>
    <w:pPr>
      <w:spacing w:after="180" w:line="280" w:lineRule="exact"/>
    </w:pPr>
    <w:rPr>
      <w:rFonts w:ascii="Times New Roman" w:eastAsia="Times New Roman" w:hAnsi="Times New Roman" w:cs="Times New Roman"/>
      <w:sz w:val="24"/>
      <w:szCs w:val="24"/>
      <w:lang w:eastAsia="fr-FR"/>
    </w:rPr>
  </w:style>
  <w:style w:type="paragraph" w:styleId="En-tte">
    <w:name w:val="header"/>
    <w:basedOn w:val="Normal"/>
    <w:link w:val="En-tteCar"/>
    <w:semiHidden/>
    <w:rsid w:val="00C51D00"/>
    <w:pPr>
      <w:tabs>
        <w:tab w:val="center" w:pos="4536"/>
        <w:tab w:val="right" w:pos="9072"/>
      </w:tabs>
    </w:pPr>
  </w:style>
  <w:style w:type="character" w:customStyle="1" w:styleId="En-tteCar">
    <w:name w:val="En-tête Car"/>
    <w:basedOn w:val="Policepardfaut"/>
    <w:link w:val="En-tte"/>
    <w:semiHidden/>
    <w:rsid w:val="00C51D00"/>
    <w:rPr>
      <w:rFonts w:ascii="Times New Roman" w:eastAsia="Times New Roman" w:hAnsi="Times New Roman" w:cs="Times New Roman"/>
      <w:bCs/>
      <w:lang w:eastAsia="fr-CH"/>
    </w:rPr>
  </w:style>
  <w:style w:type="paragraph" w:customStyle="1" w:styleId="04date">
    <w:name w:val="04_date"/>
    <w:basedOn w:val="06atexteprincipal"/>
    <w:qFormat/>
    <w:rsid w:val="00C51D00"/>
    <w:pPr>
      <w:spacing w:after="0"/>
    </w:pPr>
    <w:rPr>
      <w:i/>
    </w:rPr>
  </w:style>
  <w:style w:type="paragraph" w:customStyle="1" w:styleId="03adressedestinataire">
    <w:name w:val="03_adresse_destinataire"/>
    <w:basedOn w:val="06atexteprincipal"/>
    <w:qFormat/>
    <w:rsid w:val="00C51D00"/>
    <w:pPr>
      <w:framePr w:wrap="around" w:vAnchor="page" w:hAnchor="page" w:x="1362" w:y="2553"/>
      <w:spacing w:after="0"/>
      <w:suppressOverlap/>
    </w:pPr>
  </w:style>
  <w:style w:type="paragraph" w:customStyle="1" w:styleId="02expditeurfentre">
    <w:name w:val="02_expéditeur_fenêtre"/>
    <w:autoRedefine/>
    <w:qFormat/>
    <w:rsid w:val="00C51D00"/>
    <w:pPr>
      <w:keepLines/>
      <w:framePr w:wrap="around" w:vAnchor="page" w:hAnchor="page" w:x="1419" w:y="2439"/>
      <w:spacing w:after="0" w:line="170" w:lineRule="exact"/>
      <w:suppressOverlap/>
    </w:pPr>
    <w:rPr>
      <w:rFonts w:ascii="Arial" w:eastAsia="Times New Roman" w:hAnsi="Arial" w:cs="Times New Roman"/>
      <w:sz w:val="12"/>
      <w:szCs w:val="24"/>
      <w:lang w:eastAsia="fr-FR"/>
    </w:rPr>
  </w:style>
  <w:style w:type="table" w:styleId="Grilledutableau">
    <w:name w:val="Table Grid"/>
    <w:basedOn w:val="TableauNormal"/>
    <w:uiPriority w:val="59"/>
    <w:rsid w:val="00C51D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1D00"/>
    <w:pPr>
      <w:ind w:left="720"/>
      <w:contextualSpacing/>
    </w:pPr>
  </w:style>
  <w:style w:type="paragraph" w:customStyle="1" w:styleId="liste1">
    <w:name w:val="liste1"/>
    <w:basedOn w:val="Paragraphedeliste"/>
    <w:qFormat/>
    <w:rsid w:val="00C51D00"/>
    <w:pPr>
      <w:numPr>
        <w:numId w:val="2"/>
      </w:numPr>
      <w:autoSpaceDE/>
      <w:autoSpaceDN/>
      <w:adjustRightInd/>
      <w:spacing w:line="360" w:lineRule="auto"/>
      <w:ind w:left="1134" w:hanging="283"/>
    </w:pPr>
    <w:rPr>
      <w:rFonts w:eastAsiaTheme="minorHAnsi"/>
      <w:color w:val="000000" w:themeColor="text1"/>
      <w:lang w:eastAsia="en-US"/>
    </w:rPr>
  </w:style>
  <w:style w:type="paragraph" w:customStyle="1" w:styleId="titreliste">
    <w:name w:val="titre liste"/>
    <w:basedOn w:val="liste1"/>
    <w:qFormat/>
    <w:rsid w:val="00C51D00"/>
    <w:pPr>
      <w:numPr>
        <w:numId w:val="3"/>
      </w:numPr>
      <w:ind w:left="567" w:hanging="425"/>
    </w:pPr>
    <w:rPr>
      <w:b/>
    </w:rPr>
  </w:style>
  <w:style w:type="paragraph" w:customStyle="1" w:styleId="texteliste">
    <w:name w:val="texte liste"/>
    <w:basedOn w:val="liste1"/>
    <w:qFormat/>
    <w:rsid w:val="00C51D00"/>
    <w:pPr>
      <w:numPr>
        <w:numId w:val="0"/>
      </w:numPr>
      <w:ind w:left="567"/>
    </w:pPr>
  </w:style>
  <w:style w:type="paragraph" w:customStyle="1" w:styleId="liste2nae">
    <w:name w:val="liste 2 nae"/>
    <w:basedOn w:val="titreliste"/>
    <w:qFormat/>
    <w:rsid w:val="008E3166"/>
    <w:pPr>
      <w:numPr>
        <w:ilvl w:val="1"/>
      </w:numPr>
      <w:ind w:left="1134" w:hanging="567"/>
    </w:pPr>
  </w:style>
  <w:style w:type="paragraph" w:customStyle="1" w:styleId="tableauentete">
    <w:name w:val="tableau entete"/>
    <w:basedOn w:val="Normal"/>
    <w:qFormat/>
    <w:rsid w:val="00C51D00"/>
    <w:pPr>
      <w:autoSpaceDE/>
      <w:autoSpaceDN/>
      <w:adjustRightInd/>
      <w:spacing w:before="60" w:after="60"/>
    </w:pPr>
    <w:rPr>
      <w:rFonts w:eastAsiaTheme="minorHAnsi"/>
      <w:b/>
      <w:lang w:eastAsia="en-US"/>
    </w:rPr>
  </w:style>
  <w:style w:type="paragraph" w:customStyle="1" w:styleId="tableaunae">
    <w:name w:val="tableau nae"/>
    <w:basedOn w:val="texteliste"/>
    <w:qFormat/>
    <w:rsid w:val="00C51D00"/>
    <w:pPr>
      <w:spacing w:before="120" w:line="240" w:lineRule="auto"/>
      <w:ind w:left="0"/>
      <w:contextualSpacing w:val="0"/>
    </w:pPr>
  </w:style>
  <w:style w:type="paragraph" w:customStyle="1" w:styleId="listenae">
    <w:name w:val="liste_nae"/>
    <w:basedOn w:val="Normal"/>
    <w:qFormat/>
    <w:rsid w:val="00D84AEC"/>
    <w:pPr>
      <w:numPr>
        <w:numId w:val="6"/>
      </w:numPr>
      <w:spacing w:line="360" w:lineRule="auto"/>
    </w:pPr>
  </w:style>
  <w:style w:type="paragraph" w:styleId="Textedebulles">
    <w:name w:val="Balloon Text"/>
    <w:basedOn w:val="Normal"/>
    <w:link w:val="TextedebullesCar"/>
    <w:uiPriority w:val="99"/>
    <w:semiHidden/>
    <w:unhideWhenUsed/>
    <w:rsid w:val="00C51D0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51D00"/>
    <w:rPr>
      <w:rFonts w:ascii="Tahoma" w:eastAsia="Times New Roman" w:hAnsi="Tahoma" w:cs="Tahoma"/>
      <w:bCs/>
      <w:sz w:val="16"/>
      <w:szCs w:val="16"/>
      <w:lang w:eastAsia="fr-CH"/>
    </w:rPr>
  </w:style>
  <w:style w:type="paragraph" w:styleId="Pieddepage">
    <w:name w:val="footer"/>
    <w:basedOn w:val="Normal"/>
    <w:link w:val="PieddepageCar"/>
    <w:uiPriority w:val="99"/>
    <w:unhideWhenUsed/>
    <w:rsid w:val="00750BF1"/>
    <w:pPr>
      <w:tabs>
        <w:tab w:val="center" w:pos="4536"/>
        <w:tab w:val="right" w:pos="9072"/>
      </w:tabs>
      <w:spacing w:after="0"/>
    </w:pPr>
  </w:style>
  <w:style w:type="character" w:customStyle="1" w:styleId="PieddepageCar">
    <w:name w:val="Pied de page Car"/>
    <w:basedOn w:val="Policepardfaut"/>
    <w:link w:val="Pieddepage"/>
    <w:uiPriority w:val="99"/>
    <w:rsid w:val="00750BF1"/>
    <w:rPr>
      <w:rFonts w:ascii="Times New Roman" w:eastAsia="Times New Roman" w:hAnsi="Times New Roman" w:cs="Times New Roman"/>
      <w:bCs/>
      <w:lang w:eastAsia="fr-CH"/>
    </w:rPr>
  </w:style>
  <w:style w:type="paragraph" w:customStyle="1" w:styleId="NoArt">
    <w:name w:val="No_Art"/>
    <w:basedOn w:val="Normal"/>
    <w:next w:val="Normal"/>
    <w:link w:val="NoArtCar"/>
    <w:qFormat/>
    <w:rsid w:val="006B2355"/>
    <w:pPr>
      <w:keepNext/>
      <w:overflowPunct w:val="0"/>
      <w:spacing w:before="160" w:after="80" w:line="220" w:lineRule="exact"/>
      <w:ind w:left="964" w:hanging="964"/>
      <w:textAlignment w:val="baseline"/>
    </w:pPr>
    <w:rPr>
      <w:bCs w:val="0"/>
      <w:spacing w:val="2"/>
      <w:sz w:val="20"/>
      <w:szCs w:val="20"/>
      <w:lang w:eastAsia="en-US"/>
    </w:rPr>
  </w:style>
  <w:style w:type="character" w:styleId="Appelnotedebasdep">
    <w:name w:val="footnote reference"/>
    <w:basedOn w:val="Policepardfaut"/>
    <w:semiHidden/>
    <w:rsid w:val="006B2355"/>
    <w:rPr>
      <w:position w:val="6"/>
      <w:sz w:val="14"/>
    </w:rPr>
  </w:style>
  <w:style w:type="character" w:customStyle="1" w:styleId="NoArtCar">
    <w:name w:val="No_Art Car"/>
    <w:basedOn w:val="Policepardfaut"/>
    <w:link w:val="NoArt"/>
    <w:rsid w:val="006B2355"/>
    <w:rPr>
      <w:rFonts w:ascii="Times New Roman" w:eastAsia="Times New Roman" w:hAnsi="Times New Roman" w:cs="Times New Roman"/>
      <w:spacing w:val="2"/>
      <w:sz w:val="20"/>
      <w:szCs w:val="20"/>
    </w:rPr>
  </w:style>
  <w:style w:type="character" w:customStyle="1" w:styleId="NoArtCar1">
    <w:name w:val="No_Art Car1"/>
    <w:basedOn w:val="Policepardfaut"/>
    <w:rsid w:val="006B2355"/>
    <w:rPr>
      <w:spacing w:val="2"/>
    </w:rPr>
  </w:style>
  <w:style w:type="paragraph" w:styleId="NormalWeb">
    <w:name w:val="Normal (Web)"/>
    <w:basedOn w:val="Normal"/>
    <w:uiPriority w:val="99"/>
    <w:unhideWhenUsed/>
    <w:rsid w:val="00D669E2"/>
    <w:pPr>
      <w:autoSpaceDE/>
      <w:autoSpaceDN/>
      <w:adjustRightInd/>
      <w:spacing w:before="100" w:beforeAutospacing="1" w:after="100" w:afterAutospacing="1"/>
    </w:pPr>
    <w:rPr>
      <w:bCs w:val="0"/>
      <w:sz w:val="24"/>
      <w:szCs w:val="24"/>
    </w:rPr>
  </w:style>
  <w:style w:type="paragraph" w:customStyle="1" w:styleId="Articleloiretrait">
    <w:name w:val="Article loi retrait"/>
    <w:basedOn w:val="Normal"/>
    <w:qFormat/>
    <w:rsid w:val="003B02E4"/>
    <w:pPr>
      <w:numPr>
        <w:numId w:val="20"/>
      </w:numPr>
      <w:spacing w:after="0" w:line="280" w:lineRule="exact"/>
    </w:pPr>
    <w:rPr>
      <w:rFonts w:eastAsiaTheme="minorHAnsi"/>
      <w:bCs w:val="0"/>
      <w:i/>
      <w:lang w:eastAsia="en-US"/>
    </w:rPr>
  </w:style>
  <w:style w:type="paragraph" w:customStyle="1" w:styleId="Normal1">
    <w:name w:val="Normal1"/>
    <w:basedOn w:val="Normal"/>
    <w:qFormat/>
    <w:rsid w:val="003B02E4"/>
    <w:pPr>
      <w:ind w:left="142"/>
    </w:pPr>
  </w:style>
  <w:style w:type="paragraph" w:customStyle="1" w:styleId="Normal2">
    <w:name w:val="Normal2"/>
    <w:basedOn w:val="Normal1"/>
    <w:qFormat/>
    <w:rsid w:val="00162BB7"/>
    <w:pPr>
      <w:spacing w:line="360" w:lineRule="auto"/>
      <w:ind w:left="567"/>
    </w:pPr>
  </w:style>
  <w:style w:type="paragraph" w:styleId="Lgende">
    <w:name w:val="caption"/>
    <w:basedOn w:val="Normal"/>
    <w:next w:val="Normal"/>
    <w:uiPriority w:val="35"/>
    <w:unhideWhenUsed/>
    <w:qFormat/>
    <w:rsid w:val="00B1736A"/>
    <w:pPr>
      <w:keepNext/>
      <w:spacing w:after="200"/>
      <w:ind w:left="567"/>
    </w:pPr>
    <w:rPr>
      <w:b/>
      <w:bCs w:val="0"/>
    </w:rPr>
  </w:style>
  <w:style w:type="character" w:styleId="Lienhypertextesuivivisit">
    <w:name w:val="FollowedHyperlink"/>
    <w:basedOn w:val="Policepardfaut"/>
    <w:uiPriority w:val="99"/>
    <w:semiHidden/>
    <w:unhideWhenUsed/>
    <w:rsid w:val="006625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448840">
      <w:bodyDiv w:val="1"/>
      <w:marLeft w:val="0"/>
      <w:marRight w:val="0"/>
      <w:marTop w:val="0"/>
      <w:marBottom w:val="0"/>
      <w:divBdr>
        <w:top w:val="none" w:sz="0" w:space="0" w:color="auto"/>
        <w:left w:val="none" w:sz="0" w:space="0" w:color="auto"/>
        <w:bottom w:val="none" w:sz="0" w:space="0" w:color="auto"/>
        <w:right w:val="none" w:sz="0" w:space="0" w:color="auto"/>
      </w:divBdr>
      <w:divsChild>
        <w:div w:id="66466595">
          <w:marLeft w:val="0"/>
          <w:marRight w:val="0"/>
          <w:marTop w:val="0"/>
          <w:marBottom w:val="0"/>
          <w:divBdr>
            <w:top w:val="none" w:sz="0" w:space="0" w:color="auto"/>
            <w:left w:val="none" w:sz="0" w:space="0" w:color="auto"/>
            <w:bottom w:val="none" w:sz="0" w:space="0" w:color="auto"/>
            <w:right w:val="none" w:sz="0" w:space="0" w:color="auto"/>
          </w:divBdr>
          <w:divsChild>
            <w:div w:id="1752386018">
              <w:marLeft w:val="0"/>
              <w:marRight w:val="0"/>
              <w:marTop w:val="0"/>
              <w:marBottom w:val="0"/>
              <w:divBdr>
                <w:top w:val="none" w:sz="0" w:space="0" w:color="auto"/>
                <w:left w:val="none" w:sz="0" w:space="0" w:color="auto"/>
                <w:bottom w:val="none" w:sz="0" w:space="0" w:color="auto"/>
                <w:right w:val="none" w:sz="0" w:space="0" w:color="auto"/>
              </w:divBdr>
              <w:divsChild>
                <w:div w:id="1720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0401">
      <w:bodyDiv w:val="1"/>
      <w:marLeft w:val="5"/>
      <w:marRight w:val="15"/>
      <w:marTop w:val="0"/>
      <w:marBottom w:val="0"/>
      <w:divBdr>
        <w:top w:val="none" w:sz="0" w:space="0" w:color="auto"/>
        <w:left w:val="none" w:sz="0" w:space="0" w:color="auto"/>
        <w:bottom w:val="none" w:sz="0" w:space="0" w:color="auto"/>
        <w:right w:val="none" w:sz="0" w:space="0" w:color="auto"/>
      </w:divBdr>
      <w:divsChild>
        <w:div w:id="661196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272704">
      <w:bodyDiv w:val="1"/>
      <w:marLeft w:val="5"/>
      <w:marRight w:val="15"/>
      <w:marTop w:val="0"/>
      <w:marBottom w:val="0"/>
      <w:divBdr>
        <w:top w:val="none" w:sz="0" w:space="0" w:color="auto"/>
        <w:left w:val="none" w:sz="0" w:space="0" w:color="auto"/>
        <w:bottom w:val="none" w:sz="0" w:space="0" w:color="auto"/>
        <w:right w:val="none" w:sz="0" w:space="0" w:color="auto"/>
      </w:divBdr>
      <w:divsChild>
        <w:div w:id="64685578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363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7DCE8F1848491E83FF3AFBBC86F873"/>
        <w:category>
          <w:name w:val="Général"/>
          <w:gallery w:val="placeholder"/>
        </w:category>
        <w:types>
          <w:type w:val="bbPlcHdr"/>
        </w:types>
        <w:behaviors>
          <w:behavior w:val="content"/>
        </w:behaviors>
        <w:guid w:val="{AD237580-B33B-4739-979E-DAD7FB2D5CA7}"/>
      </w:docPartPr>
      <w:docPartBody>
        <w:p w:rsidR="009C211D" w:rsidRDefault="000F5E34" w:rsidP="000F5E34">
          <w:pPr>
            <w:pStyle w:val="157DCE8F1848491E83FF3AFBBC86F873"/>
          </w:pPr>
          <w:r w:rsidRPr="00193AFE">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5E34"/>
    <w:rsid w:val="00096B47"/>
    <w:rsid w:val="000F5E34"/>
    <w:rsid w:val="00104093"/>
    <w:rsid w:val="002109BE"/>
    <w:rsid w:val="00227E43"/>
    <w:rsid w:val="002B6977"/>
    <w:rsid w:val="002F6CA0"/>
    <w:rsid w:val="00407EEF"/>
    <w:rsid w:val="0051153A"/>
    <w:rsid w:val="00535226"/>
    <w:rsid w:val="00587F98"/>
    <w:rsid w:val="00742083"/>
    <w:rsid w:val="00791210"/>
    <w:rsid w:val="009C211D"/>
    <w:rsid w:val="00A3610E"/>
    <w:rsid w:val="00DB3E77"/>
    <w:rsid w:val="00DF33F5"/>
    <w:rsid w:val="00FD61F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5E34"/>
    <w:rPr>
      <w:color w:val="808080"/>
    </w:rPr>
  </w:style>
  <w:style w:type="paragraph" w:customStyle="1" w:styleId="157DCE8F1848491E83FF3AFBBC86F873">
    <w:name w:val="157DCE8F1848491E83FF3AFBBC86F873"/>
    <w:rsid w:val="000F5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B9F3A69-1F53-45A7-93D0-2ADC5140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2576</Words>
  <Characters>14174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Etat de Fribourg</dc:creator>
  <cp:lastModifiedBy>Yerly Yves</cp:lastModifiedBy>
  <cp:revision>2</cp:revision>
  <cp:lastPrinted>2018-01-17T13:37:00Z</cp:lastPrinted>
  <dcterms:created xsi:type="dcterms:W3CDTF">2024-11-05T10:24:00Z</dcterms:created>
  <dcterms:modified xsi:type="dcterms:W3CDTF">2024-11-05T10:24:00Z</dcterms:modified>
</cp:coreProperties>
</file>