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0B55A" w14:textId="087D2ABE" w:rsidR="00FA532F" w:rsidRDefault="00FA532F">
      <w:pPr>
        <w:pStyle w:val="Erlasstitel"/>
      </w:pPr>
      <w:r>
        <w:t>Règlement-type communal relatif aux aides financières dans le domaine de l'énergie (</w:t>
      </w:r>
      <w:proofErr w:type="spellStart"/>
      <w:r w:rsidR="00760499">
        <w:t>ReCAFEn</w:t>
      </w:r>
      <w:proofErr w:type="spellEnd"/>
      <w:r>
        <w:t>)</w:t>
      </w:r>
    </w:p>
    <w:p w14:paraId="01EA1943" w14:textId="77777777" w:rsidR="00FA532F" w:rsidRDefault="00FA532F">
      <w:pPr>
        <w:pStyle w:val="Autor"/>
      </w:pPr>
      <w:r>
        <w:t xml:space="preserve">L'Assemblée communale/Le Conseil général </w:t>
      </w:r>
      <w:r w:rsidR="00E45D95">
        <w:t xml:space="preserve">de la commune de </w:t>
      </w:r>
      <w:r w:rsidR="00E45D95" w:rsidRPr="00E45D95">
        <w:rPr>
          <w:b/>
          <w:bCs/>
        </w:rPr>
        <w:fldChar w:fldCharType="begin">
          <w:ffData>
            <w:name w:val="Texte10"/>
            <w:enabled/>
            <w:calcOnExit w:val="0"/>
            <w:textInput/>
          </w:ffData>
        </w:fldChar>
      </w:r>
      <w:r w:rsidR="00E45D95" w:rsidRPr="00E45D95">
        <w:rPr>
          <w:b/>
          <w:bCs/>
        </w:rPr>
        <w:instrText xml:space="preserve"> FORMTEXT </w:instrText>
      </w:r>
      <w:r w:rsidR="00E45D95" w:rsidRPr="00E45D95">
        <w:rPr>
          <w:b/>
          <w:bCs/>
        </w:rPr>
      </w:r>
      <w:r w:rsidR="00E45D95" w:rsidRPr="00E45D95">
        <w:rPr>
          <w:b/>
          <w:bCs/>
        </w:rPr>
        <w:fldChar w:fldCharType="separate"/>
      </w:r>
      <w:r w:rsidR="00E45D95" w:rsidRPr="00E45D95">
        <w:rPr>
          <w:b/>
          <w:bCs/>
        </w:rPr>
        <w:t> </w:t>
      </w:r>
      <w:r w:rsidR="00E45D95" w:rsidRPr="00E45D95">
        <w:rPr>
          <w:b/>
          <w:bCs/>
        </w:rPr>
        <w:t> </w:t>
      </w:r>
      <w:r w:rsidR="00E45D95" w:rsidRPr="00E45D95">
        <w:rPr>
          <w:b/>
          <w:bCs/>
        </w:rPr>
        <w:t> </w:t>
      </w:r>
      <w:r w:rsidR="00E45D95" w:rsidRPr="00E45D95">
        <w:rPr>
          <w:b/>
          <w:bCs/>
        </w:rPr>
        <w:t> </w:t>
      </w:r>
      <w:r w:rsidR="00E45D95" w:rsidRPr="00E45D95">
        <w:rPr>
          <w:b/>
          <w:bCs/>
        </w:rPr>
        <w:t> </w:t>
      </w:r>
      <w:r w:rsidR="00E45D95" w:rsidRPr="00E45D95">
        <w:fldChar w:fldCharType="end"/>
      </w:r>
    </w:p>
    <w:p w14:paraId="0CD7D178" w14:textId="5F84A1E8" w:rsidR="00FA532F" w:rsidRDefault="00FA532F">
      <w:pPr>
        <w:pStyle w:val="Grundlage"/>
      </w:pPr>
      <w:r>
        <w:t>Vu</w:t>
      </w:r>
      <w:r w:rsidR="00424EE5">
        <w:t xml:space="preserve"> : </w:t>
      </w:r>
    </w:p>
    <w:p w14:paraId="4E8BAFED" w14:textId="40DE500B" w:rsidR="00FA532F" w:rsidRDefault="0023082A" w:rsidP="00424EE5">
      <w:pPr>
        <w:pStyle w:val="Grundlage"/>
        <w:jc w:val="left"/>
      </w:pPr>
      <w:r>
        <w:t>l</w:t>
      </w:r>
      <w:r w:rsidR="00760499">
        <w:t xml:space="preserve">’article 5 de la </w:t>
      </w:r>
      <w:r w:rsidR="00FA532F">
        <w:t>loi du 25 septembre 1980 sur les communes (</w:t>
      </w:r>
      <w:proofErr w:type="spellStart"/>
      <w:r w:rsidR="00FA532F">
        <w:t>LCo</w:t>
      </w:r>
      <w:proofErr w:type="spellEnd"/>
      <w:r w:rsidR="00424EE5">
        <w:t xml:space="preserve"> ; </w:t>
      </w:r>
      <w:r w:rsidR="00424EE5">
        <w:br/>
      </w:r>
      <w:r w:rsidR="00FA532F">
        <w:t>RSF 140.1)</w:t>
      </w:r>
      <w:r w:rsidR="00424EE5">
        <w:t> </w:t>
      </w:r>
      <w:r w:rsidR="00FA532F">
        <w:t>;</w:t>
      </w:r>
    </w:p>
    <w:p w14:paraId="096F1A52" w14:textId="185F67B9" w:rsidR="00FA532F" w:rsidRDefault="00FA532F" w:rsidP="00424EE5">
      <w:pPr>
        <w:pStyle w:val="Grundlage"/>
        <w:jc w:val="left"/>
      </w:pPr>
      <w:r>
        <w:t>la loi du 9 juin 2000 sur l'énergie (</w:t>
      </w:r>
      <w:proofErr w:type="spellStart"/>
      <w:r>
        <w:t>LEn</w:t>
      </w:r>
      <w:proofErr w:type="spellEnd"/>
      <w:r w:rsidR="00424EE5">
        <w:t xml:space="preserve"> ; </w:t>
      </w:r>
      <w:r>
        <w:t>RSF 770.1)</w:t>
      </w:r>
      <w:r w:rsidR="00424EE5">
        <w:t> </w:t>
      </w:r>
      <w:r>
        <w:t>;</w:t>
      </w:r>
    </w:p>
    <w:p w14:paraId="065178EF" w14:textId="01817F77" w:rsidR="00FA532F" w:rsidRDefault="00FA532F" w:rsidP="00424EE5">
      <w:pPr>
        <w:pStyle w:val="Grundlage"/>
        <w:jc w:val="left"/>
      </w:pPr>
      <w:r>
        <w:t>le règlement du 5 novembre 2019 sur l'énergie (</w:t>
      </w:r>
      <w:proofErr w:type="spellStart"/>
      <w:r>
        <w:t>REn</w:t>
      </w:r>
      <w:proofErr w:type="spellEnd"/>
      <w:r w:rsidR="00424EE5">
        <w:t xml:space="preserve"> ; </w:t>
      </w:r>
      <w:r>
        <w:t>RSF 770.11),</w:t>
      </w:r>
    </w:p>
    <w:p w14:paraId="7E9924B0" w14:textId="548BF5BE" w:rsidR="00FA532F" w:rsidRDefault="00FA532F">
      <w:pPr>
        <w:pStyle w:val="Aktion"/>
      </w:pPr>
      <w:r>
        <w:t>Edicte</w:t>
      </w:r>
      <w:r w:rsidR="00424EE5">
        <w:t> </w:t>
      </w:r>
      <w:r>
        <w:t>:</w:t>
      </w:r>
    </w:p>
    <w:p w14:paraId="54217929" w14:textId="77777777" w:rsidR="00350094" w:rsidRPr="00C7018A" w:rsidRDefault="00350094" w:rsidP="00350094">
      <w:pPr>
        <w:rPr>
          <w:b/>
          <w:bCs/>
        </w:rPr>
      </w:pPr>
    </w:p>
    <w:p w14:paraId="2331F23D" w14:textId="77777777" w:rsidR="00350094" w:rsidRPr="00C7018A" w:rsidRDefault="00350094" w:rsidP="00B37A44">
      <w:pPr>
        <w:numPr>
          <w:ilvl w:val="0"/>
          <w:numId w:val="7"/>
        </w:numPr>
        <w:tabs>
          <w:tab w:val="clear" w:pos="6236"/>
        </w:tabs>
        <w:ind w:left="426" w:hanging="426"/>
        <w:rPr>
          <w:b/>
          <w:bCs/>
        </w:rPr>
      </w:pPr>
      <w:r w:rsidRPr="00C7018A">
        <w:rPr>
          <w:b/>
          <w:bCs/>
        </w:rPr>
        <w:t>Dispositions générales</w:t>
      </w:r>
    </w:p>
    <w:p w14:paraId="5EEBC143" w14:textId="22C18A6D" w:rsidR="00AC2431" w:rsidRPr="006354C2" w:rsidRDefault="00FA532F" w:rsidP="006354C2">
      <w:pPr>
        <w:pStyle w:val="Artikel"/>
        <w:rPr>
          <w:b/>
          <w:bCs/>
        </w:rPr>
      </w:pPr>
      <w:bookmarkStart w:id="0" w:name="_Hlk114729380"/>
      <w:r w:rsidRPr="00C7018A">
        <w:rPr>
          <w:b/>
          <w:bCs/>
        </w:rPr>
        <w:t>Art.  1</w:t>
      </w:r>
      <w:r w:rsidRPr="00C7018A">
        <w:rPr>
          <w:b/>
          <w:bCs/>
        </w:rPr>
        <w:tab/>
      </w:r>
      <w:r w:rsidR="00172BB4" w:rsidRPr="00C7018A">
        <w:rPr>
          <w:b/>
          <w:bCs/>
        </w:rPr>
        <w:t>B</w:t>
      </w:r>
      <w:r w:rsidR="001D1B8D" w:rsidRPr="00C7018A">
        <w:rPr>
          <w:b/>
          <w:bCs/>
        </w:rPr>
        <w:t>ut et champ d’application</w:t>
      </w:r>
    </w:p>
    <w:p w14:paraId="40C271AC" w14:textId="77777777" w:rsidR="001D1B8D" w:rsidRPr="001D1B8D" w:rsidRDefault="00FA532F" w:rsidP="006354C2">
      <w:pPr>
        <w:jc w:val="left"/>
      </w:pPr>
      <w:bookmarkStart w:id="1" w:name="_Hlk114729393"/>
      <w:bookmarkEnd w:id="0"/>
      <w:r>
        <w:rPr>
          <w:vertAlign w:val="superscript"/>
        </w:rPr>
        <w:t>1</w:t>
      </w:r>
      <w:r>
        <w:t> </w:t>
      </w:r>
      <w:r w:rsidR="00317E3B">
        <w:t>Le règlement</w:t>
      </w:r>
      <w:r w:rsidR="001D1B8D" w:rsidRPr="001D1B8D">
        <w:t xml:space="preserve"> vise à promouvoir</w:t>
      </w:r>
      <w:r w:rsidR="00721C3C">
        <w:t>, par le versement de subventions,</w:t>
      </w:r>
      <w:r w:rsidR="001D1B8D" w:rsidRPr="001D1B8D">
        <w:t xml:space="preserve"> l'utilisation économe et rationnelle de l'énergie et le recours aux énergies renouvelables.</w:t>
      </w:r>
    </w:p>
    <w:p w14:paraId="7E8F9A37" w14:textId="25327326" w:rsidR="00FA532F" w:rsidRDefault="00FA532F" w:rsidP="006354C2">
      <w:pPr>
        <w:jc w:val="left"/>
      </w:pPr>
      <w:r>
        <w:rPr>
          <w:vertAlign w:val="superscript"/>
        </w:rPr>
        <w:t>2</w:t>
      </w:r>
      <w:r>
        <w:t> </w:t>
      </w:r>
      <w:r w:rsidR="001D1B8D">
        <w:t xml:space="preserve">Le règlement </w:t>
      </w:r>
      <w:bookmarkEnd w:id="1"/>
      <w:r w:rsidR="001D1B8D" w:rsidRPr="001D1B8D">
        <w:t xml:space="preserve">s'applique </w:t>
      </w:r>
      <w:r w:rsidR="00A00AED">
        <w:t xml:space="preserve">aux immeubles et aux installations situés </w:t>
      </w:r>
      <w:r w:rsidR="001D1B8D" w:rsidRPr="001D1B8D">
        <w:t xml:space="preserve">sur </w:t>
      </w:r>
      <w:r w:rsidR="00A00AED">
        <w:t>le</w:t>
      </w:r>
      <w:r w:rsidR="001D1B8D" w:rsidRPr="001D1B8D">
        <w:t xml:space="preserve"> territoire de la commune.</w:t>
      </w:r>
    </w:p>
    <w:p w14:paraId="1B784E9A" w14:textId="25E043D4" w:rsidR="0023082A" w:rsidRDefault="001004D0" w:rsidP="006354C2">
      <w:pPr>
        <w:jc w:val="left"/>
      </w:pPr>
      <w:r w:rsidRPr="001004D0">
        <w:rPr>
          <w:vertAlign w:val="superscript"/>
        </w:rPr>
        <w:t>3</w:t>
      </w:r>
      <w:r>
        <w:t xml:space="preserve"> Pour les aspects non réglés par le présent règlement, </w:t>
      </w:r>
      <w:r w:rsidR="00820EF8">
        <w:t>la loi sur les subventions du 17 novembre 1999, ainsi que son règlement d'exécution du 22 août 2000, sont applicables à titre supplétif. </w:t>
      </w:r>
    </w:p>
    <w:p w14:paraId="661C1BCD" w14:textId="77777777" w:rsidR="00A04367" w:rsidRDefault="00A04367"/>
    <w:p w14:paraId="385DB693" w14:textId="1BF86182" w:rsidR="00AC2431" w:rsidRPr="006354C2" w:rsidRDefault="00A04367" w:rsidP="006354C2">
      <w:pPr>
        <w:pStyle w:val="Artikel"/>
        <w:rPr>
          <w:b/>
          <w:bCs/>
        </w:rPr>
      </w:pPr>
      <w:r w:rsidRPr="00C7018A">
        <w:rPr>
          <w:b/>
          <w:bCs/>
        </w:rPr>
        <w:t xml:space="preserve">Art.  </w:t>
      </w:r>
      <w:r w:rsidR="009622C1">
        <w:rPr>
          <w:b/>
          <w:bCs/>
        </w:rPr>
        <w:t>2</w:t>
      </w:r>
      <w:r w:rsidRPr="00C7018A">
        <w:rPr>
          <w:b/>
          <w:bCs/>
        </w:rPr>
        <w:tab/>
      </w:r>
      <w:r w:rsidR="000B3DD6">
        <w:rPr>
          <w:b/>
          <w:bCs/>
        </w:rPr>
        <w:t>Financement d</w:t>
      </w:r>
      <w:r w:rsidR="00A742E9">
        <w:rPr>
          <w:b/>
          <w:bCs/>
        </w:rPr>
        <w:t>es subventions</w:t>
      </w:r>
    </w:p>
    <w:p w14:paraId="04CC7264" w14:textId="5EC7FD59" w:rsidR="00A04367" w:rsidRDefault="00A04367" w:rsidP="006354C2">
      <w:pPr>
        <w:jc w:val="left"/>
      </w:pPr>
      <w:r>
        <w:rPr>
          <w:vertAlign w:val="superscript"/>
        </w:rPr>
        <w:t>1</w:t>
      </w:r>
      <w:r>
        <w:t> </w:t>
      </w:r>
      <w:r w:rsidR="00424EE5">
        <w:t>Le</w:t>
      </w:r>
      <w:r w:rsidR="004E6762">
        <w:t xml:space="preserve"> montant nécessaire à l’octroi de</w:t>
      </w:r>
      <w:r w:rsidR="003021AB">
        <w:t>s</w:t>
      </w:r>
      <w:r w:rsidR="004E6762">
        <w:t xml:space="preserve"> subventions est inscrit chaque année au budget </w:t>
      </w:r>
      <w:r w:rsidR="00AC2431">
        <w:t>et figurera dans les comptes</w:t>
      </w:r>
      <w:r w:rsidR="004E6762">
        <w:t>.</w:t>
      </w:r>
    </w:p>
    <w:p w14:paraId="47BC1C93" w14:textId="69A94F96" w:rsidR="007473A7" w:rsidRPr="007473A7" w:rsidRDefault="007473A7" w:rsidP="00A04367"/>
    <w:p w14:paraId="528209E7" w14:textId="2EAC1D9A" w:rsidR="00F0091D" w:rsidRDefault="00FA532F" w:rsidP="00172BB4">
      <w:pPr>
        <w:pStyle w:val="Artikel"/>
        <w:tabs>
          <w:tab w:val="clear" w:pos="1275"/>
          <w:tab w:val="left" w:pos="993"/>
        </w:tabs>
        <w:ind w:left="0" w:firstLine="0"/>
      </w:pPr>
      <w:r>
        <w:rPr>
          <w:b/>
          <w:bCs/>
        </w:rPr>
        <w:lastRenderedPageBreak/>
        <w:t xml:space="preserve">Art.  </w:t>
      </w:r>
      <w:r w:rsidR="006354C2">
        <w:rPr>
          <w:b/>
          <w:bCs/>
        </w:rPr>
        <w:t>3</w:t>
      </w:r>
      <w:r>
        <w:tab/>
      </w:r>
      <w:r w:rsidRPr="00C7018A">
        <w:rPr>
          <w:b/>
          <w:bCs/>
        </w:rPr>
        <w:t xml:space="preserve">Principes </w:t>
      </w:r>
      <w:r w:rsidR="00760499">
        <w:rPr>
          <w:b/>
          <w:bCs/>
        </w:rPr>
        <w:t>généraux</w:t>
      </w:r>
    </w:p>
    <w:p w14:paraId="61C2D555" w14:textId="77777777" w:rsidR="00FA532F" w:rsidRDefault="00F0091D" w:rsidP="006354C2">
      <w:pPr>
        <w:pStyle w:val="Artikel"/>
        <w:spacing w:before="0"/>
        <w:ind w:left="0" w:firstLine="0"/>
      </w:pPr>
      <w:r w:rsidRPr="00F0091D">
        <w:rPr>
          <w:vertAlign w:val="superscript"/>
        </w:rPr>
        <w:t>1</w:t>
      </w:r>
      <w:r w:rsidR="00A95B2D" w:rsidRPr="00A95B2D">
        <w:t> </w:t>
      </w:r>
      <w:r w:rsidR="00FA532F">
        <w:t xml:space="preserve">Les subventions communales sont cumulables avec celles de la Confédération et du </w:t>
      </w:r>
      <w:r w:rsidR="00FA532F" w:rsidRPr="008D6C64">
        <w:t>Canton</w:t>
      </w:r>
      <w:r w:rsidR="00FA532F">
        <w:t>. Lorsque les mesures entrent aussi dans le cadre des aides financières définies par les programmes de soutien mis en place par le Service de l'énergie (SdE) du canton de Fribourg, le Conseil communal conditionne son versement aux décisions prises par ce service.</w:t>
      </w:r>
    </w:p>
    <w:p w14:paraId="460BA755" w14:textId="77777777" w:rsidR="00A95B2D" w:rsidRDefault="00A95B2D"/>
    <w:p w14:paraId="7A8902DF" w14:textId="36089756" w:rsidR="00AC2431" w:rsidRPr="006354C2" w:rsidRDefault="00A95B2D" w:rsidP="00A95B2D">
      <w:pPr>
        <w:tabs>
          <w:tab w:val="left" w:pos="993"/>
        </w:tabs>
        <w:rPr>
          <w:b/>
          <w:bCs/>
        </w:rPr>
      </w:pPr>
      <w:r w:rsidRPr="00A95B2D">
        <w:rPr>
          <w:b/>
          <w:bCs/>
        </w:rPr>
        <w:t xml:space="preserve">Art.  </w:t>
      </w:r>
      <w:r>
        <w:rPr>
          <w:b/>
          <w:bCs/>
        </w:rPr>
        <w:t>4</w:t>
      </w:r>
      <w:r>
        <w:tab/>
      </w:r>
      <w:r w:rsidRPr="00C7018A">
        <w:rPr>
          <w:b/>
          <w:bCs/>
        </w:rPr>
        <w:t>Mesures subventionnées et montants</w:t>
      </w:r>
    </w:p>
    <w:p w14:paraId="7196681C" w14:textId="5B096C0F" w:rsidR="00A95B2D" w:rsidRDefault="00A95B2D" w:rsidP="006354C2">
      <w:pPr>
        <w:jc w:val="left"/>
      </w:pPr>
      <w:r w:rsidRPr="00A95B2D">
        <w:rPr>
          <w:vertAlign w:val="superscript"/>
        </w:rPr>
        <w:t>1</w:t>
      </w:r>
      <w:r w:rsidRPr="00A95B2D">
        <w:t> La liste des mesures subventionnées, les conditions</w:t>
      </w:r>
      <w:r w:rsidR="00BE32B7">
        <w:t xml:space="preserve"> y relatives</w:t>
      </w:r>
      <w:r w:rsidRPr="00A95B2D">
        <w:t xml:space="preserve"> et le montant des aides financières sont </w:t>
      </w:r>
      <w:r w:rsidR="003021AB">
        <w:t>fixées</w:t>
      </w:r>
      <w:r w:rsidR="003021AB" w:rsidRPr="00A95B2D">
        <w:t xml:space="preserve"> </w:t>
      </w:r>
      <w:r w:rsidRPr="00A95B2D">
        <w:t>dans le tableau annexé, lequel fait partie intégrante du présent règlement.</w:t>
      </w:r>
    </w:p>
    <w:p w14:paraId="3224E5EC" w14:textId="77777777" w:rsidR="00350094" w:rsidRDefault="00350094" w:rsidP="00A95B2D"/>
    <w:p w14:paraId="4C954A01" w14:textId="77777777" w:rsidR="00350094" w:rsidRPr="00C7018A" w:rsidRDefault="00350094" w:rsidP="00B37A44">
      <w:pPr>
        <w:numPr>
          <w:ilvl w:val="0"/>
          <w:numId w:val="7"/>
        </w:numPr>
        <w:tabs>
          <w:tab w:val="clear" w:pos="6236"/>
          <w:tab w:val="left" w:pos="426"/>
        </w:tabs>
        <w:ind w:hanging="1080"/>
        <w:rPr>
          <w:b/>
          <w:bCs/>
        </w:rPr>
      </w:pPr>
      <w:r w:rsidRPr="00C7018A">
        <w:rPr>
          <w:b/>
          <w:bCs/>
        </w:rPr>
        <w:t>Conditions d’octroi</w:t>
      </w:r>
    </w:p>
    <w:p w14:paraId="1644D5D8" w14:textId="2B56A51A" w:rsidR="00FA532F" w:rsidRDefault="00FA532F">
      <w:pPr>
        <w:pStyle w:val="Artikel"/>
      </w:pPr>
      <w:r>
        <w:rPr>
          <w:b/>
          <w:bCs/>
        </w:rPr>
        <w:t xml:space="preserve">Art.  </w:t>
      </w:r>
      <w:r w:rsidR="00F0091D">
        <w:rPr>
          <w:b/>
          <w:bCs/>
        </w:rPr>
        <w:t>5</w:t>
      </w:r>
      <w:r>
        <w:tab/>
      </w:r>
      <w:r w:rsidR="00AD722E" w:rsidRPr="00C7018A">
        <w:rPr>
          <w:b/>
          <w:bCs/>
        </w:rPr>
        <w:t>Conditions générales</w:t>
      </w:r>
    </w:p>
    <w:p w14:paraId="69CC6BE6" w14:textId="765E1135" w:rsidR="00FA532F" w:rsidRDefault="00FA532F" w:rsidP="006354C2">
      <w:pPr>
        <w:jc w:val="left"/>
      </w:pPr>
      <w:r>
        <w:rPr>
          <w:vertAlign w:val="superscript"/>
        </w:rPr>
        <w:t>1</w:t>
      </w:r>
      <w:r>
        <w:t> </w:t>
      </w:r>
      <w:r w:rsidR="00AD722E">
        <w:t xml:space="preserve">Une subvention n’est </w:t>
      </w:r>
      <w:r w:rsidR="004F55B3">
        <w:t xml:space="preserve">ni </w:t>
      </w:r>
      <w:r w:rsidR="00AD722E">
        <w:t>accordée</w:t>
      </w:r>
      <w:r w:rsidR="00A0380B">
        <w:t xml:space="preserve"> </w:t>
      </w:r>
      <w:r w:rsidR="00AD722E">
        <w:t xml:space="preserve">pour des travaux </w:t>
      </w:r>
      <w:r w:rsidR="00C55E0F">
        <w:t>ayant déjà débutés</w:t>
      </w:r>
      <w:r w:rsidR="00AD722E">
        <w:t>, ni pour des acquisitions déjà faites</w:t>
      </w:r>
      <w:r w:rsidR="00866D0B" w:rsidRPr="00866D0B">
        <w:t>.</w:t>
      </w:r>
    </w:p>
    <w:p w14:paraId="34C17284" w14:textId="1DC6AA1E" w:rsidR="00A00AED" w:rsidRDefault="00866D0B" w:rsidP="006354C2">
      <w:pPr>
        <w:jc w:val="left"/>
      </w:pPr>
      <w:r>
        <w:rPr>
          <w:vertAlign w:val="superscript"/>
        </w:rPr>
        <w:t>2</w:t>
      </w:r>
      <w:r w:rsidRPr="00866D0B">
        <w:t> </w:t>
      </w:r>
      <w:r w:rsidR="007F7EB1">
        <w:t xml:space="preserve">Tout </w:t>
      </w:r>
      <w:r w:rsidR="007F7EB1" w:rsidRPr="00593F04">
        <w:t>propriétaire d</w:t>
      </w:r>
      <w:r w:rsidR="00A00AED" w:rsidRPr="00593F04">
        <w:t xml:space="preserve">’un </w:t>
      </w:r>
      <w:r w:rsidR="007F7EB1" w:rsidRPr="00593F04">
        <w:t>immeuble ou d</w:t>
      </w:r>
      <w:r w:rsidR="00A00AED" w:rsidRPr="00593F04">
        <w:t xml:space="preserve">’une </w:t>
      </w:r>
      <w:r w:rsidR="007F7EB1" w:rsidRPr="00593F04">
        <w:t>installation</w:t>
      </w:r>
      <w:r w:rsidR="00A00AED" w:rsidRPr="00593F04">
        <w:t>,</w:t>
      </w:r>
      <w:r w:rsidR="007F7EB1" w:rsidRPr="00593F04">
        <w:t xml:space="preserve"> respectivement son ou</w:t>
      </w:r>
      <w:r w:rsidR="00A00AED" w:rsidRPr="00593F04">
        <w:t xml:space="preserve"> sa</w:t>
      </w:r>
      <w:r w:rsidR="007F7EB1" w:rsidRPr="00593F04">
        <w:t xml:space="preserve"> </w:t>
      </w:r>
      <w:proofErr w:type="spellStart"/>
      <w:r w:rsidR="007F7EB1" w:rsidRPr="00593F04">
        <w:t>représentant</w:t>
      </w:r>
      <w:r w:rsidR="00A00AED" w:rsidRPr="00593F04">
        <w:t>-e</w:t>
      </w:r>
      <w:proofErr w:type="spellEnd"/>
      <w:r w:rsidR="007F7EB1" w:rsidRPr="00593F04">
        <w:t xml:space="preserve"> </w:t>
      </w:r>
      <w:r w:rsidR="00A00AED">
        <w:t>peuvent déposer une demande de subvention.</w:t>
      </w:r>
    </w:p>
    <w:p w14:paraId="771DAB69" w14:textId="69790FCC" w:rsidR="006E2768" w:rsidRDefault="009C09AC" w:rsidP="006354C2">
      <w:pPr>
        <w:jc w:val="left"/>
      </w:pPr>
      <w:r>
        <w:rPr>
          <w:vertAlign w:val="superscript"/>
        </w:rPr>
        <w:t>3</w:t>
      </w:r>
      <w:r w:rsidR="00FA532F">
        <w:t xml:space="preserve"> Lorsqu'un permis de construire est nécessaire, une décision d'autorisation de construire entrée en force est nécessaire au </w:t>
      </w:r>
      <w:r w:rsidR="00FA532F" w:rsidRPr="0069643E">
        <w:t>paiement</w:t>
      </w:r>
      <w:r w:rsidR="00FA532F">
        <w:t xml:space="preserve"> de la subvention. </w:t>
      </w:r>
    </w:p>
    <w:p w14:paraId="5AAE6F95" w14:textId="2A5F188A" w:rsidR="00FA532F" w:rsidRDefault="00FA532F" w:rsidP="00172BB4">
      <w:pPr>
        <w:pStyle w:val="Artikel"/>
      </w:pPr>
      <w:r>
        <w:rPr>
          <w:b/>
          <w:bCs/>
        </w:rPr>
        <w:t>Art.  6</w:t>
      </w:r>
      <w:r>
        <w:tab/>
      </w:r>
      <w:r w:rsidR="001800F8">
        <w:rPr>
          <w:b/>
          <w:bCs/>
        </w:rPr>
        <w:t>Forme</w:t>
      </w:r>
      <w:r w:rsidR="001800F8" w:rsidRPr="00C7018A">
        <w:rPr>
          <w:b/>
          <w:bCs/>
        </w:rPr>
        <w:t xml:space="preserve"> </w:t>
      </w:r>
      <w:r w:rsidRPr="00C7018A">
        <w:rPr>
          <w:b/>
          <w:bCs/>
        </w:rPr>
        <w:t>de la demande de subvention</w:t>
      </w:r>
    </w:p>
    <w:p w14:paraId="70FB85D6" w14:textId="1336DCB0" w:rsidR="00FA532F" w:rsidRDefault="00FA532F" w:rsidP="006354C2">
      <w:pPr>
        <w:jc w:val="left"/>
      </w:pPr>
      <w:r>
        <w:rPr>
          <w:vertAlign w:val="superscript"/>
        </w:rPr>
        <w:t>1</w:t>
      </w:r>
      <w:r>
        <w:t> La demande de subvention</w:t>
      </w:r>
      <w:r w:rsidRPr="00BF12F8">
        <w:t>, avec les documents mentionnés à l'al</w:t>
      </w:r>
      <w:r w:rsidR="00FD61FB">
        <w:t>inéa</w:t>
      </w:r>
      <w:r w:rsidRPr="00BF12F8">
        <w:t xml:space="preserve"> 2</w:t>
      </w:r>
      <w:r>
        <w:t>, doit être adressée par écrit au Conseil communal avant le début des travaux.</w:t>
      </w:r>
    </w:p>
    <w:p w14:paraId="4C94B1BB" w14:textId="7FC2DB59" w:rsidR="00FA532F" w:rsidRDefault="00FA532F" w:rsidP="006354C2">
      <w:pPr>
        <w:pStyle w:val="StandardvorAufzhlung"/>
        <w:jc w:val="left"/>
      </w:pPr>
      <w:r>
        <w:rPr>
          <w:vertAlign w:val="superscript"/>
        </w:rPr>
        <w:t>2</w:t>
      </w:r>
      <w:r>
        <w:t> Elle doit comporter tous les documents et informations nécessaires à l'examen des aspects légaux, techniques, économiques et financiers y compris l'indication d'autres subventions attendues</w:t>
      </w:r>
      <w:r w:rsidR="00993257">
        <w:t xml:space="preserve">, </w:t>
      </w:r>
      <w:r w:rsidR="00AC2431">
        <w:t>ainsi que</w:t>
      </w:r>
      <w:r w:rsidR="006354C2">
        <w:t> </w:t>
      </w:r>
      <w:r>
        <w:t>:</w:t>
      </w:r>
    </w:p>
    <w:p w14:paraId="7F732893" w14:textId="459052BD" w:rsidR="00FA532F" w:rsidRDefault="00FA532F">
      <w:pPr>
        <w:pStyle w:val="Liste21"/>
      </w:pPr>
      <w:r>
        <w:t>1.</w:t>
      </w:r>
      <w:r>
        <w:tab/>
        <w:t>la promesse de subvention émise par le Service de l'énergie</w:t>
      </w:r>
      <w:r w:rsidR="0069643E">
        <w:t xml:space="preserve"> </w:t>
      </w:r>
      <w:r w:rsidR="0069643E" w:rsidRPr="0069643E">
        <w:t xml:space="preserve">pour des mesures </w:t>
      </w:r>
      <w:r w:rsidR="00593F04">
        <w:t xml:space="preserve">qu’il soutient </w:t>
      </w:r>
      <w:r w:rsidR="0069643E" w:rsidRPr="0069643E">
        <w:t>également</w:t>
      </w:r>
      <w:r>
        <w:t>;</w:t>
      </w:r>
    </w:p>
    <w:p w14:paraId="7FE880D7" w14:textId="2F84A51C" w:rsidR="00FA532F" w:rsidRDefault="00FA532F">
      <w:pPr>
        <w:pStyle w:val="Liste21"/>
      </w:pPr>
      <w:r>
        <w:t>2.</w:t>
      </w:r>
      <w:r>
        <w:tab/>
        <w:t>un devis</w:t>
      </w:r>
      <w:r w:rsidR="00424EE5">
        <w:t> </w:t>
      </w:r>
      <w:r>
        <w:t>;</w:t>
      </w:r>
    </w:p>
    <w:p w14:paraId="15A3B89C" w14:textId="77777777" w:rsidR="00FA532F" w:rsidRDefault="00FA532F">
      <w:pPr>
        <w:pStyle w:val="Liste21"/>
      </w:pPr>
      <w:r>
        <w:t>3.</w:t>
      </w:r>
      <w:r>
        <w:tab/>
        <w:t>les plans et éventuels schémas de principe</w:t>
      </w:r>
      <w:r w:rsidR="002671CE">
        <w:t>.</w:t>
      </w:r>
    </w:p>
    <w:p w14:paraId="79801D55" w14:textId="7128A2D1" w:rsidR="00FA532F" w:rsidRDefault="00FA532F" w:rsidP="006354C2">
      <w:pPr>
        <w:jc w:val="left"/>
      </w:pPr>
      <w:r>
        <w:rPr>
          <w:vertAlign w:val="superscript"/>
        </w:rPr>
        <w:t>3</w:t>
      </w:r>
      <w:r>
        <w:t> Si la demande est incomplète</w:t>
      </w:r>
      <w:r w:rsidR="004F55B3">
        <w:t xml:space="preserve"> ou ne répond pas aux exigences de</w:t>
      </w:r>
      <w:r>
        <w:t xml:space="preserve"> la forme, un délai de 30 jours </w:t>
      </w:r>
      <w:r w:rsidR="00A742E9">
        <w:t xml:space="preserve">est octroyé </w:t>
      </w:r>
      <w:r>
        <w:t>pour la compléter</w:t>
      </w:r>
      <w:r w:rsidR="00267D50">
        <w:t>, respectivement</w:t>
      </w:r>
      <w:r>
        <w:t xml:space="preserve"> la </w:t>
      </w:r>
      <w:r w:rsidR="00267D50">
        <w:t>rendre conforme</w:t>
      </w:r>
      <w:r>
        <w:t>. Ce délai est prolongeable deux fois</w:t>
      </w:r>
      <w:r w:rsidR="001D289D">
        <w:t>, sur demande</w:t>
      </w:r>
      <w:r>
        <w:t>. Chaque prolongation de délai est de 30 jours.</w:t>
      </w:r>
    </w:p>
    <w:p w14:paraId="42F237D8" w14:textId="77777777" w:rsidR="00172BB4" w:rsidRDefault="00172BB4"/>
    <w:p w14:paraId="61553DF2" w14:textId="77777777" w:rsidR="00172BB4" w:rsidRPr="00C7018A" w:rsidRDefault="00172BB4" w:rsidP="002671CE">
      <w:pPr>
        <w:numPr>
          <w:ilvl w:val="0"/>
          <w:numId w:val="7"/>
        </w:numPr>
        <w:tabs>
          <w:tab w:val="clear" w:pos="6236"/>
          <w:tab w:val="right" w:pos="426"/>
        </w:tabs>
        <w:ind w:left="567" w:hanging="567"/>
        <w:rPr>
          <w:b/>
          <w:bCs/>
        </w:rPr>
      </w:pPr>
      <w:r w:rsidRPr="00C7018A">
        <w:rPr>
          <w:b/>
          <w:bCs/>
        </w:rPr>
        <w:lastRenderedPageBreak/>
        <w:t>Procédure</w:t>
      </w:r>
    </w:p>
    <w:p w14:paraId="1E365D02" w14:textId="6F7E8F33" w:rsidR="003963CF" w:rsidRDefault="003963CF">
      <w:pPr>
        <w:pStyle w:val="Artikel"/>
        <w:rPr>
          <w:b/>
          <w:bCs/>
        </w:rPr>
      </w:pPr>
      <w:r w:rsidRPr="00B36E76">
        <w:rPr>
          <w:b/>
          <w:bCs/>
        </w:rPr>
        <w:t xml:space="preserve">Art. </w:t>
      </w:r>
      <w:r w:rsidR="00B36E76" w:rsidRPr="00B36E76">
        <w:rPr>
          <w:b/>
          <w:bCs/>
        </w:rPr>
        <w:t>7</w:t>
      </w:r>
      <w:r w:rsidRPr="003963CF">
        <w:rPr>
          <w:b/>
          <w:bCs/>
        </w:rPr>
        <w:tab/>
      </w:r>
      <w:r w:rsidR="00541E27">
        <w:rPr>
          <w:b/>
          <w:bCs/>
        </w:rPr>
        <w:t>Promesse de subvention</w:t>
      </w:r>
    </w:p>
    <w:p w14:paraId="269AE561" w14:textId="77777777" w:rsidR="00B36E76" w:rsidRPr="00B36E76" w:rsidRDefault="00B36E76" w:rsidP="006354C2">
      <w:pPr>
        <w:jc w:val="left"/>
      </w:pPr>
      <w:r w:rsidRPr="00B36E76">
        <w:rPr>
          <w:vertAlign w:val="superscript"/>
        </w:rPr>
        <w:t>1</w:t>
      </w:r>
      <w:r w:rsidRPr="00B36E76">
        <w:t> </w:t>
      </w:r>
      <w:r w:rsidR="009C09AC">
        <w:t>L</w:t>
      </w:r>
      <w:r w:rsidR="00541E27">
        <w:t xml:space="preserve">a promesse de l’octroi d’une subvention fait l’objet d’une décision </w:t>
      </w:r>
      <w:r w:rsidR="00C7018A">
        <w:t>après réception de la demande de subvention</w:t>
      </w:r>
      <w:r w:rsidR="00345933">
        <w:t xml:space="preserve"> complète</w:t>
      </w:r>
      <w:r w:rsidR="00C7018A">
        <w:t>.</w:t>
      </w:r>
    </w:p>
    <w:p w14:paraId="1F5E70F0" w14:textId="4924A589" w:rsidR="00B36E76" w:rsidRDefault="00B36E76" w:rsidP="006354C2">
      <w:pPr>
        <w:jc w:val="left"/>
      </w:pPr>
      <w:r w:rsidRPr="00B36E76">
        <w:rPr>
          <w:vertAlign w:val="superscript"/>
        </w:rPr>
        <w:t>2</w:t>
      </w:r>
      <w:r w:rsidRPr="00B36E76">
        <w:t> </w:t>
      </w:r>
      <w:r w:rsidR="00E927FD">
        <w:t>Elle</w:t>
      </w:r>
      <w:r w:rsidR="00541E27">
        <w:t xml:space="preserve"> a une validité de deux ans à compter de la date de la </w:t>
      </w:r>
      <w:r w:rsidR="008252D1">
        <w:t>décision</w:t>
      </w:r>
      <w:r w:rsidR="00424EE5">
        <w:t xml:space="preserve"> ; </w:t>
      </w:r>
      <w:r w:rsidR="008055B5">
        <w:t>ce délai peut exceptionnellement être prolongé si</w:t>
      </w:r>
      <w:r w:rsidR="00541E27">
        <w:t xml:space="preserve"> </w:t>
      </w:r>
      <w:r w:rsidR="008055B5">
        <w:t>la personne apporte la</w:t>
      </w:r>
      <w:r w:rsidR="009C09AC">
        <w:t xml:space="preserve"> preuve que les travaux sont </w:t>
      </w:r>
      <w:r w:rsidR="00364AF7">
        <w:t xml:space="preserve">sur le point </w:t>
      </w:r>
      <w:r w:rsidR="009C09AC">
        <w:t>d’être achevés</w:t>
      </w:r>
      <w:r w:rsidR="008055B5">
        <w:t xml:space="preserve"> ou qu’elle invoque un autre motif</w:t>
      </w:r>
      <w:r w:rsidR="00B11010">
        <w:t xml:space="preserve"> valable</w:t>
      </w:r>
      <w:r w:rsidR="008055B5">
        <w:t xml:space="preserve"> justifiant de la tardiveté desdits travaux. A défaut</w:t>
      </w:r>
      <w:r w:rsidR="009C09AC">
        <w:t>, la décision devient caduque</w:t>
      </w:r>
      <w:r w:rsidR="00345933">
        <w:t>.</w:t>
      </w:r>
    </w:p>
    <w:p w14:paraId="4E91828E" w14:textId="7846E7FC" w:rsidR="00A00AED" w:rsidRDefault="00A23F9A" w:rsidP="006354C2">
      <w:pPr>
        <w:jc w:val="left"/>
      </w:pPr>
      <w:r>
        <w:rPr>
          <w:vertAlign w:val="superscript"/>
        </w:rPr>
        <w:t>3</w:t>
      </w:r>
      <w:r w:rsidRPr="00B36E76">
        <w:t> </w:t>
      </w:r>
      <w:r>
        <w:t>L</w:t>
      </w:r>
      <w:r w:rsidRPr="0069643E">
        <w:t>a promesse de subvention n’est pas transmissible</w:t>
      </w:r>
      <w:r w:rsidR="00305A43">
        <w:t xml:space="preserve"> sauf à l’hoirie</w:t>
      </w:r>
      <w:r>
        <w:t xml:space="preserve">. </w:t>
      </w:r>
    </w:p>
    <w:p w14:paraId="6A08D67C" w14:textId="5C8EDB43" w:rsidR="00AC2431" w:rsidRPr="00AC2431" w:rsidRDefault="00FA532F" w:rsidP="00AC2431">
      <w:pPr>
        <w:pStyle w:val="Artikel"/>
        <w:rPr>
          <w:b/>
          <w:bCs/>
        </w:rPr>
      </w:pPr>
      <w:bookmarkStart w:id="2" w:name="_Hlk90453769"/>
      <w:r w:rsidRPr="003963CF">
        <w:rPr>
          <w:b/>
          <w:bCs/>
        </w:rPr>
        <w:t xml:space="preserve">Art.  </w:t>
      </w:r>
      <w:r w:rsidR="009C09AC">
        <w:rPr>
          <w:b/>
          <w:bCs/>
        </w:rPr>
        <w:t>8</w:t>
      </w:r>
      <w:r>
        <w:tab/>
      </w:r>
      <w:r w:rsidRPr="00C7018A">
        <w:rPr>
          <w:b/>
          <w:bCs/>
        </w:rPr>
        <w:t>Versement de la subvention</w:t>
      </w:r>
    </w:p>
    <w:p w14:paraId="225595DC" w14:textId="11711E0B" w:rsidR="00FA532F" w:rsidRDefault="00FA532F" w:rsidP="006354C2">
      <w:pPr>
        <w:jc w:val="left"/>
      </w:pPr>
      <w:r>
        <w:rPr>
          <w:vertAlign w:val="superscript"/>
        </w:rPr>
        <w:t>1</w:t>
      </w:r>
      <w:r>
        <w:t> </w:t>
      </w:r>
      <w:r w:rsidR="00FD61FB">
        <w:t xml:space="preserve">La personne </w:t>
      </w:r>
      <w:r w:rsidR="00721C3C">
        <w:t>bénéficiaire</w:t>
      </w:r>
      <w:r>
        <w:t xml:space="preserve"> transmet </w:t>
      </w:r>
      <w:r w:rsidRPr="00EB07DA">
        <w:t>les documents d'achèvement des travaux à la Commune, dès qu</w:t>
      </w:r>
      <w:r w:rsidR="00364AF7">
        <w:t>e ceux-ci</w:t>
      </w:r>
      <w:r>
        <w:t xml:space="preserve"> sont en sa possession, mais au plus tard dans le délai de deux ans dès la notification de la promesse de subvention.</w:t>
      </w:r>
      <w:r w:rsidR="0023082A" w:rsidRPr="0023082A">
        <w:t xml:space="preserve"> </w:t>
      </w:r>
      <w:r w:rsidR="0023082A">
        <w:t>La subvention est versée après vérification des documents attestant de l'achèvement des travaux.</w:t>
      </w:r>
    </w:p>
    <w:p w14:paraId="4862D0E5" w14:textId="5848AC78" w:rsidR="00FA532F" w:rsidRDefault="00FA532F" w:rsidP="006354C2">
      <w:pPr>
        <w:jc w:val="left"/>
      </w:pPr>
      <w:r>
        <w:rPr>
          <w:vertAlign w:val="superscript"/>
        </w:rPr>
        <w:t>2</w:t>
      </w:r>
      <w:r>
        <w:t xml:space="preserve"> La </w:t>
      </w:r>
      <w:r w:rsidR="00EE1271">
        <w:t>subvention</w:t>
      </w:r>
      <w:r w:rsidR="00F56CF7">
        <w:t xml:space="preserve"> </w:t>
      </w:r>
      <w:r w:rsidR="00BE2E74">
        <w:t>est versée</w:t>
      </w:r>
      <w:r>
        <w:t xml:space="preserve"> au</w:t>
      </w:r>
      <w:r w:rsidR="00BF0E11">
        <w:t xml:space="preserve"> </w:t>
      </w:r>
      <w:r w:rsidR="00EE1271" w:rsidRPr="00DD551F">
        <w:t xml:space="preserve">propriétaire </w:t>
      </w:r>
      <w:r w:rsidR="00BF0E11" w:rsidRPr="00DD551F">
        <w:t>ou à la</w:t>
      </w:r>
      <w:r w:rsidRPr="00DD551F">
        <w:t xml:space="preserve"> propriétaire de l'immeuble, respectivement de l'installation</w:t>
      </w:r>
      <w:r w:rsidR="00EE1271" w:rsidRPr="00DD551F">
        <w:t>. Subsidiairement, la subvention peut être versée</w:t>
      </w:r>
      <w:r w:rsidRPr="00DD551F">
        <w:t xml:space="preserve"> à son</w:t>
      </w:r>
      <w:r w:rsidR="00BF0E11" w:rsidRPr="00DD551F">
        <w:t xml:space="preserve"> </w:t>
      </w:r>
      <w:r w:rsidR="00EE1271" w:rsidRPr="00DD551F">
        <w:t xml:space="preserve">représentant ou sa </w:t>
      </w:r>
      <w:r w:rsidRPr="00DD551F">
        <w:t>représentant</w:t>
      </w:r>
      <w:r w:rsidR="00BF0E11" w:rsidRPr="00DD551F">
        <w:t>e</w:t>
      </w:r>
      <w:r w:rsidRPr="00DD551F">
        <w:t xml:space="preserve"> dûment </w:t>
      </w:r>
      <w:proofErr w:type="spellStart"/>
      <w:r w:rsidRPr="00DD551F">
        <w:t>mandaté</w:t>
      </w:r>
      <w:r w:rsidR="00BF0E11" w:rsidRPr="00DD551F">
        <w:t>-e</w:t>
      </w:r>
      <w:proofErr w:type="spellEnd"/>
      <w:r w:rsidRPr="00DD551F">
        <w:t xml:space="preserve">, respectivement </w:t>
      </w:r>
      <w:proofErr w:type="spellStart"/>
      <w:r w:rsidRPr="00DD551F">
        <w:t>légal</w:t>
      </w:r>
      <w:r w:rsidR="00BF0E11" w:rsidRPr="00DD551F">
        <w:t>-e</w:t>
      </w:r>
      <w:proofErr w:type="spellEnd"/>
      <w:r w:rsidRPr="00DD551F">
        <w:t>.</w:t>
      </w:r>
      <w:r w:rsidR="00EE1271">
        <w:t xml:space="preserve"> </w:t>
      </w:r>
    </w:p>
    <w:p w14:paraId="11F4AEF8" w14:textId="6F2BD622" w:rsidR="00FA532F" w:rsidRPr="008E1CA3" w:rsidRDefault="00FA532F" w:rsidP="006354C2">
      <w:pPr>
        <w:jc w:val="left"/>
        <w:rPr>
          <w:strike/>
        </w:rPr>
      </w:pPr>
      <w:r w:rsidRPr="000069A3">
        <w:rPr>
          <w:vertAlign w:val="superscript"/>
        </w:rPr>
        <w:t>3</w:t>
      </w:r>
      <w:r w:rsidRPr="000069A3">
        <w:t xml:space="preserve"> Le paiement </w:t>
      </w:r>
      <w:r w:rsidR="008E1CA3">
        <w:t xml:space="preserve">des </w:t>
      </w:r>
      <w:r w:rsidR="00C7018A">
        <w:t>subventions</w:t>
      </w:r>
      <w:r w:rsidR="008E1CA3">
        <w:t xml:space="preserve"> </w:t>
      </w:r>
      <w:r w:rsidR="00AA1A36">
        <w:t xml:space="preserve">est conditionné à une couverture budgétaire suffisante. </w:t>
      </w:r>
      <w:r w:rsidR="006354C2">
        <w:t>À</w:t>
      </w:r>
      <w:r w:rsidR="00AA1A36">
        <w:t xml:space="preserve"> défaut, il est différé</w:t>
      </w:r>
      <w:r w:rsidR="006E52D1">
        <w:t xml:space="preserve"> sur l’année suivante</w:t>
      </w:r>
      <w:r w:rsidRPr="00095164">
        <w:t>.</w:t>
      </w:r>
    </w:p>
    <w:bookmarkEnd w:id="2"/>
    <w:p w14:paraId="72E92866" w14:textId="77777777" w:rsidR="00FA532F" w:rsidRDefault="00FA532F">
      <w:pPr>
        <w:pStyle w:val="Artikel"/>
      </w:pPr>
      <w:r>
        <w:rPr>
          <w:b/>
          <w:bCs/>
        </w:rPr>
        <w:t xml:space="preserve">Art.  </w:t>
      </w:r>
      <w:r w:rsidR="00C7018A">
        <w:rPr>
          <w:b/>
          <w:bCs/>
        </w:rPr>
        <w:t>9</w:t>
      </w:r>
      <w:r>
        <w:tab/>
        <w:t xml:space="preserve">Voie de </w:t>
      </w:r>
      <w:r w:rsidR="0029355C">
        <w:t>droit</w:t>
      </w:r>
    </w:p>
    <w:p w14:paraId="75BFB5C1" w14:textId="46852767" w:rsidR="00FA532F" w:rsidRDefault="00FA532F" w:rsidP="006354C2">
      <w:pPr>
        <w:jc w:val="left"/>
      </w:pPr>
      <w:r>
        <w:rPr>
          <w:vertAlign w:val="superscript"/>
        </w:rPr>
        <w:t>1</w:t>
      </w:r>
      <w:r>
        <w:t> Les décisions rendues en application du présent règlement</w:t>
      </w:r>
      <w:r w:rsidR="00AC2431">
        <w:t xml:space="preserve"> peuvent faire l’objet d’une réclamation, laquelle</w:t>
      </w:r>
      <w:r>
        <w:t xml:space="preserve"> </w:t>
      </w:r>
      <w:r w:rsidR="00AC2431">
        <w:t xml:space="preserve">doit être motivée et </w:t>
      </w:r>
      <w:r>
        <w:t xml:space="preserve">adressée par écrit au </w:t>
      </w:r>
      <w:r w:rsidR="00FB3255">
        <w:t>c</w:t>
      </w:r>
      <w:r>
        <w:t>onseil communal dans les 30 jours dès notification</w:t>
      </w:r>
      <w:r w:rsidR="00FB3255">
        <w:t xml:space="preserve"> conformément à </w:t>
      </w:r>
      <w:r w:rsidR="00AC2431">
        <w:br/>
      </w:r>
      <w:r w:rsidR="00FB3255">
        <w:t>l’art</w:t>
      </w:r>
      <w:r w:rsidR="00721C3C">
        <w:t>icle</w:t>
      </w:r>
      <w:r w:rsidR="00FB3255">
        <w:t xml:space="preserve"> 153 al. 3 </w:t>
      </w:r>
      <w:proofErr w:type="spellStart"/>
      <w:r w:rsidR="00FB3255">
        <w:t>LCo</w:t>
      </w:r>
      <w:proofErr w:type="spellEnd"/>
      <w:r w:rsidR="00FB3255">
        <w:t>.</w:t>
      </w:r>
    </w:p>
    <w:p w14:paraId="56ACB21C" w14:textId="37D61136" w:rsidR="00FA532F" w:rsidRDefault="00FA532F" w:rsidP="006354C2">
      <w:pPr>
        <w:jc w:val="left"/>
      </w:pPr>
      <w:r>
        <w:rPr>
          <w:vertAlign w:val="superscript"/>
        </w:rPr>
        <w:t>2</w:t>
      </w:r>
      <w:r>
        <w:t xml:space="preserve"> La décision sur réclamation est susceptible d'un recours auprès </w:t>
      </w:r>
      <w:r w:rsidR="007B3F3A">
        <w:t xml:space="preserve">de la Préfète ou </w:t>
      </w:r>
      <w:r>
        <w:t xml:space="preserve">du </w:t>
      </w:r>
      <w:proofErr w:type="gramStart"/>
      <w:r>
        <w:t>Préfet</w:t>
      </w:r>
      <w:proofErr w:type="gramEnd"/>
      <w:r w:rsidR="001C6DA3">
        <w:t xml:space="preserve"> </w:t>
      </w:r>
      <w:r>
        <w:t xml:space="preserve">dans les 30 jours dès notification, </w:t>
      </w:r>
      <w:r w:rsidRPr="008E1CA3">
        <w:t xml:space="preserve">conformément </w:t>
      </w:r>
      <w:r w:rsidR="00FB3255">
        <w:t>à l’art</w:t>
      </w:r>
      <w:r w:rsidR="00721C3C">
        <w:t>icle</w:t>
      </w:r>
      <w:r w:rsidR="00FB3255">
        <w:t xml:space="preserve"> 153 al. 1 </w:t>
      </w:r>
      <w:proofErr w:type="spellStart"/>
      <w:r w:rsidR="00FB3255">
        <w:t>LCo</w:t>
      </w:r>
      <w:proofErr w:type="spellEnd"/>
      <w:r w:rsidR="00FB3255">
        <w:t>.</w:t>
      </w:r>
    </w:p>
    <w:p w14:paraId="3A39C5E5" w14:textId="77777777" w:rsidR="00FA532F" w:rsidRDefault="00FA532F">
      <w:pPr>
        <w:pStyle w:val="Artikel"/>
      </w:pPr>
      <w:r>
        <w:rPr>
          <w:b/>
          <w:bCs/>
        </w:rPr>
        <w:t xml:space="preserve">Art.  </w:t>
      </w:r>
      <w:r w:rsidR="008E1CA3">
        <w:rPr>
          <w:b/>
          <w:bCs/>
        </w:rPr>
        <w:t>10</w:t>
      </w:r>
      <w:r>
        <w:tab/>
      </w:r>
      <w:r w:rsidR="0029355C">
        <w:t>Entrée en vigueur</w:t>
      </w:r>
    </w:p>
    <w:p w14:paraId="5569C758" w14:textId="77777777" w:rsidR="00FA532F" w:rsidRDefault="00FA532F">
      <w:r>
        <w:rPr>
          <w:vertAlign w:val="superscript"/>
        </w:rPr>
        <w:t>1</w:t>
      </w:r>
      <w:r>
        <w:t xml:space="preserve"> Ce règlement entre en vigueur le 1er jour du mois suivant son approbation par la Direction de </w:t>
      </w:r>
      <w:r w:rsidR="00345933">
        <w:t>l’économie</w:t>
      </w:r>
      <w:r w:rsidR="003A6F20">
        <w:t>, de</w:t>
      </w:r>
      <w:r>
        <w:t xml:space="preserve"> l'emploi</w:t>
      </w:r>
      <w:r w:rsidR="00345933">
        <w:t xml:space="preserve"> et de la formation professionnelle</w:t>
      </w:r>
      <w:r>
        <w:t xml:space="preserve"> (DEE</w:t>
      </w:r>
      <w:r w:rsidR="00345933">
        <w:t>F</w:t>
      </w:r>
      <w:r>
        <w:t>).</w:t>
      </w:r>
    </w:p>
    <w:p w14:paraId="56115D0D" w14:textId="77777777" w:rsidR="00FA532F" w:rsidRDefault="00FA532F" w:rsidP="00606140">
      <w:pPr>
        <w:pStyle w:val="TitelAnnex"/>
        <w:numPr>
          <w:ilvl w:val="0"/>
          <w:numId w:val="1"/>
        </w:numPr>
        <w:tabs>
          <w:tab w:val="clear" w:pos="6236"/>
          <w:tab w:val="right" w:pos="2835"/>
        </w:tabs>
      </w:pPr>
      <w:r>
        <w:lastRenderedPageBreak/>
        <w:t>ANNEXE</w:t>
      </w:r>
      <w:r w:rsidR="00606140">
        <w:t> :</w:t>
      </w:r>
      <w:r>
        <w:tab/>
      </w:r>
      <w:r w:rsidR="00606140">
        <w:t xml:space="preserve"> </w:t>
      </w:r>
      <w:r>
        <w:t>Tableau des subventions</w:t>
      </w:r>
    </w:p>
    <w:p w14:paraId="732B8CA4" w14:textId="77777777" w:rsidR="00F335DD" w:rsidRDefault="00F335DD" w:rsidP="00FB3255">
      <w:pPr>
        <w:pStyle w:val="Schluss"/>
        <w:ind w:left="0" w:firstLine="0"/>
      </w:pPr>
    </w:p>
    <w:p w14:paraId="68BF765F" w14:textId="77C89165" w:rsidR="00FA532F" w:rsidRDefault="005A2984" w:rsidP="00FB3255">
      <w:pPr>
        <w:pStyle w:val="Schluss"/>
        <w:ind w:left="0" w:firstLine="0"/>
      </w:pPr>
      <w:r w:rsidRPr="00FB3255">
        <w:t xml:space="preserve">Adopté en </w:t>
      </w:r>
      <w:r w:rsidR="00321A4C">
        <w:t xml:space="preserve">Assemblée </w:t>
      </w:r>
      <w:r w:rsidR="00721C3C">
        <w:t xml:space="preserve">communale / </w:t>
      </w:r>
      <w:r w:rsidRPr="00FB3255">
        <w:t xml:space="preserve">séance du Conseil général le </w:t>
      </w:r>
      <w:r w:rsidR="00E45D95" w:rsidRPr="00E45D95">
        <w:rPr>
          <w:b/>
          <w:bCs/>
        </w:rPr>
        <w:fldChar w:fldCharType="begin">
          <w:ffData>
            <w:name w:val="Texte10"/>
            <w:enabled/>
            <w:calcOnExit w:val="0"/>
            <w:textInput/>
          </w:ffData>
        </w:fldChar>
      </w:r>
      <w:r w:rsidR="00E45D95" w:rsidRPr="00E45D95">
        <w:rPr>
          <w:b/>
          <w:bCs/>
        </w:rPr>
        <w:instrText xml:space="preserve"> FORMTEXT </w:instrText>
      </w:r>
      <w:r w:rsidR="00E45D95" w:rsidRPr="00E45D95">
        <w:rPr>
          <w:b/>
          <w:bCs/>
        </w:rPr>
      </w:r>
      <w:r w:rsidR="00E45D95" w:rsidRPr="00E45D95">
        <w:rPr>
          <w:b/>
          <w:bCs/>
        </w:rPr>
        <w:fldChar w:fldCharType="separate"/>
      </w:r>
      <w:r w:rsidR="00E45D95" w:rsidRPr="00E45D95">
        <w:rPr>
          <w:b/>
          <w:bCs/>
        </w:rPr>
        <w:t> </w:t>
      </w:r>
      <w:r w:rsidR="00E45D95" w:rsidRPr="00E45D95">
        <w:rPr>
          <w:b/>
          <w:bCs/>
        </w:rPr>
        <w:t> </w:t>
      </w:r>
      <w:r w:rsidR="00E45D95" w:rsidRPr="00E45D95">
        <w:rPr>
          <w:b/>
          <w:bCs/>
        </w:rPr>
        <w:t> </w:t>
      </w:r>
      <w:r w:rsidR="00E45D95" w:rsidRPr="00E45D95">
        <w:rPr>
          <w:b/>
          <w:bCs/>
        </w:rPr>
        <w:t> </w:t>
      </w:r>
      <w:r w:rsidR="00E45D95" w:rsidRPr="00E45D95">
        <w:rPr>
          <w:b/>
          <w:bCs/>
        </w:rPr>
        <w:t> </w:t>
      </w:r>
      <w:r w:rsidR="00E45D95" w:rsidRPr="00E45D95">
        <w:fldChar w:fldCharType="end"/>
      </w:r>
      <w:r w:rsidR="00E45D95" w:rsidRPr="00E45D95" w:rsidDel="00E45D95">
        <w:t xml:space="preserve"> </w:t>
      </w:r>
      <w:r w:rsidRPr="00FB3255">
        <w:t xml:space="preserve">(acte), modifié le </w:t>
      </w:r>
      <w:r w:rsidR="00E45D95" w:rsidRPr="00E45D95">
        <w:rPr>
          <w:b/>
          <w:bCs/>
        </w:rPr>
        <w:fldChar w:fldCharType="begin">
          <w:ffData>
            <w:name w:val="Texte10"/>
            <w:enabled/>
            <w:calcOnExit w:val="0"/>
            <w:textInput/>
          </w:ffData>
        </w:fldChar>
      </w:r>
      <w:r w:rsidR="00E45D95" w:rsidRPr="00E45D95">
        <w:rPr>
          <w:b/>
          <w:bCs/>
        </w:rPr>
        <w:instrText xml:space="preserve"> FORMTEXT </w:instrText>
      </w:r>
      <w:r w:rsidR="00E45D95" w:rsidRPr="00E45D95">
        <w:rPr>
          <w:b/>
          <w:bCs/>
        </w:rPr>
      </w:r>
      <w:r w:rsidR="00E45D95" w:rsidRPr="00E45D95">
        <w:rPr>
          <w:b/>
          <w:bCs/>
        </w:rPr>
        <w:fldChar w:fldCharType="separate"/>
      </w:r>
      <w:r w:rsidR="00E45D95" w:rsidRPr="00E45D95">
        <w:rPr>
          <w:b/>
          <w:bCs/>
        </w:rPr>
        <w:t> </w:t>
      </w:r>
      <w:r w:rsidR="00E45D95" w:rsidRPr="00E45D95">
        <w:rPr>
          <w:b/>
          <w:bCs/>
        </w:rPr>
        <w:t> </w:t>
      </w:r>
      <w:r w:rsidR="00E45D95" w:rsidRPr="00E45D95">
        <w:rPr>
          <w:b/>
          <w:bCs/>
        </w:rPr>
        <w:t> </w:t>
      </w:r>
      <w:r w:rsidR="00E45D95" w:rsidRPr="00E45D95">
        <w:rPr>
          <w:b/>
          <w:bCs/>
        </w:rPr>
        <w:t> </w:t>
      </w:r>
      <w:r w:rsidR="00E45D95" w:rsidRPr="00E45D95">
        <w:rPr>
          <w:b/>
          <w:bCs/>
        </w:rPr>
        <w:t> </w:t>
      </w:r>
      <w:r w:rsidR="00E45D95" w:rsidRPr="00E45D95">
        <w:fldChar w:fldCharType="end"/>
      </w:r>
      <w:r w:rsidR="00E45D95" w:rsidRPr="00E45D95" w:rsidDel="00E45D95">
        <w:t xml:space="preserve"> </w:t>
      </w:r>
      <w:r w:rsidRPr="00FB3255">
        <w:t xml:space="preserve">(art. </w:t>
      </w:r>
      <w:r w:rsidR="00E45D95" w:rsidRPr="00E45D95">
        <w:rPr>
          <w:b/>
          <w:bCs/>
        </w:rPr>
        <w:fldChar w:fldCharType="begin">
          <w:ffData>
            <w:name w:val="Texte10"/>
            <w:enabled/>
            <w:calcOnExit w:val="0"/>
            <w:textInput/>
          </w:ffData>
        </w:fldChar>
      </w:r>
      <w:r w:rsidR="00E45D95" w:rsidRPr="00E45D95">
        <w:rPr>
          <w:b/>
          <w:bCs/>
        </w:rPr>
        <w:instrText xml:space="preserve"> FORMTEXT </w:instrText>
      </w:r>
      <w:r w:rsidR="00E45D95" w:rsidRPr="00E45D95">
        <w:rPr>
          <w:b/>
          <w:bCs/>
        </w:rPr>
      </w:r>
      <w:r w:rsidR="00E45D95" w:rsidRPr="00E45D95">
        <w:rPr>
          <w:b/>
          <w:bCs/>
        </w:rPr>
        <w:fldChar w:fldCharType="separate"/>
      </w:r>
      <w:r w:rsidR="00E45D95" w:rsidRPr="00E45D95">
        <w:rPr>
          <w:b/>
          <w:bCs/>
        </w:rPr>
        <w:t> </w:t>
      </w:r>
      <w:r w:rsidR="00E45D95" w:rsidRPr="00E45D95">
        <w:rPr>
          <w:b/>
          <w:bCs/>
        </w:rPr>
        <w:t> </w:t>
      </w:r>
      <w:r w:rsidR="00E45D95" w:rsidRPr="00E45D95">
        <w:rPr>
          <w:b/>
          <w:bCs/>
        </w:rPr>
        <w:t> </w:t>
      </w:r>
      <w:r w:rsidR="00E45D95" w:rsidRPr="00E45D95">
        <w:rPr>
          <w:b/>
          <w:bCs/>
        </w:rPr>
        <w:t> </w:t>
      </w:r>
      <w:r w:rsidR="00E45D95" w:rsidRPr="00E45D95">
        <w:rPr>
          <w:b/>
          <w:bCs/>
        </w:rPr>
        <w:t> </w:t>
      </w:r>
      <w:r w:rsidR="00E45D95" w:rsidRPr="00E45D95">
        <w:fldChar w:fldCharType="end"/>
      </w:r>
      <w:r w:rsidR="00E45D95">
        <w:t>).</w:t>
      </w:r>
      <w:r w:rsidR="00FA532F" w:rsidRPr="005A2984">
        <w:br/>
        <w:t> </w:t>
      </w:r>
      <w:r w:rsidR="00FA532F" w:rsidRPr="005A2984">
        <w:br/>
      </w:r>
      <w:r w:rsidR="00FA532F">
        <w:t> </w:t>
      </w:r>
      <w:r w:rsidR="00FA532F">
        <w:br/>
        <w:t> </w:t>
      </w:r>
      <w:r w:rsidR="00FA532F">
        <w:br/>
        <w:t>[Signature]</w:t>
      </w:r>
    </w:p>
    <w:p w14:paraId="142D1206" w14:textId="77777777" w:rsidR="00F335DD" w:rsidRDefault="00F335DD" w:rsidP="00FB3255">
      <w:pPr>
        <w:pStyle w:val="Schluss"/>
        <w:ind w:left="0" w:firstLine="0"/>
      </w:pPr>
    </w:p>
    <w:p w14:paraId="20193F28" w14:textId="426D4E35" w:rsidR="00192C51" w:rsidRDefault="00DE396C" w:rsidP="001D289D">
      <w:pPr>
        <w:pStyle w:val="Schluss"/>
        <w:tabs>
          <w:tab w:val="clear" w:pos="6124"/>
        </w:tabs>
        <w:ind w:left="0" w:firstLine="0"/>
      </w:pPr>
      <w:r>
        <w:t>Approuvé par la Direction</w:t>
      </w:r>
      <w:r w:rsidR="002B00EA">
        <w:t xml:space="preserve"> de l’économie</w:t>
      </w:r>
      <w:r w:rsidR="00DD551F">
        <w:t>, de l’emploi</w:t>
      </w:r>
      <w:r w:rsidR="002B00EA">
        <w:t xml:space="preserve"> et de la formation professionnelle</w:t>
      </w:r>
      <w:r>
        <w:t xml:space="preserve"> </w:t>
      </w:r>
      <w:r w:rsidR="00192C51">
        <w:br/>
        <w:t>[date]</w:t>
      </w:r>
      <w:r w:rsidR="00192C51">
        <w:br/>
      </w:r>
      <w:r w:rsidR="00192C51">
        <w:br/>
        <w:t> </w:t>
      </w:r>
      <w:r w:rsidR="00192C51">
        <w:br/>
        <w:t> </w:t>
      </w:r>
      <w:r w:rsidR="00192C51">
        <w:br/>
        <w:t> </w:t>
      </w:r>
      <w:r w:rsidR="00192C51">
        <w:br/>
        <w:t> </w:t>
      </w:r>
      <w:r w:rsidR="00192C51">
        <w:br/>
        <w:t>[Signature]</w:t>
      </w:r>
    </w:p>
    <w:p w14:paraId="0398A63F" w14:textId="77777777" w:rsidR="00FA532F" w:rsidRDefault="00FA532F">
      <w:pPr>
        <w:spacing w:after="0"/>
      </w:pPr>
    </w:p>
    <w:sectPr w:rsidR="00FA532F">
      <w:headerReference w:type="default" r:id="rId11"/>
      <w:footerReference w:type="default" r:id="rId12"/>
      <w:headerReference w:type="first" r:id="rId13"/>
      <w:footerReference w:type="first" r:id="rId14"/>
      <w:pgSz w:w="8391" w:h="11906"/>
      <w:pgMar w:top="1134" w:right="1077" w:bottom="1049" w:left="1077" w:header="624" w:footer="567" w:gutter="0"/>
      <w:cols w:space="720"/>
      <w:titlePg/>
      <w:docGrid w:linePitch="245" w:charSpace="92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1B32D0" w14:textId="77777777" w:rsidR="004841F0" w:rsidRDefault="004841F0">
      <w:pPr>
        <w:spacing w:after="0" w:line="240" w:lineRule="auto"/>
      </w:pPr>
      <w:r>
        <w:separator/>
      </w:r>
    </w:p>
  </w:endnote>
  <w:endnote w:type="continuationSeparator" w:id="0">
    <w:p w14:paraId="24DEF1BF" w14:textId="77777777" w:rsidR="004841F0" w:rsidRDefault="004841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6E01D" w14:textId="77777777" w:rsidR="00FA532F" w:rsidRDefault="00FA532F">
    <w:pPr>
      <w:pStyle w:val="Pieddepage"/>
      <w:tabs>
        <w:tab w:val="right" w:pos="6236"/>
      </w:tabs>
      <w:jc w:val="center"/>
    </w:pPr>
    <w:r>
      <w:fldChar w:fldCharType="begin"/>
    </w:r>
    <w:r>
      <w:instrText xml:space="preserve"> PAGE </w:instrText>
    </w:r>
    <w:r>
      <w:fldChar w:fldCharType="separate"/>
    </w:r>
    <w:r>
      <w:t>5</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58484" w14:textId="77777777" w:rsidR="00FA532F" w:rsidRDefault="00FA532F">
    <w:pPr>
      <w:pStyle w:val="Pieddepage"/>
      <w:tabs>
        <w:tab w:val="right" w:pos="6236"/>
      </w:tabs>
      <w:jc w:val="center"/>
    </w:pPr>
    <w:r>
      <w:fldChar w:fldCharType="begin"/>
    </w:r>
    <w:r>
      <w:instrText xml:space="preserve"> PAGE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F75C3C" w14:textId="77777777" w:rsidR="004841F0" w:rsidRDefault="004841F0">
      <w:pPr>
        <w:spacing w:after="0" w:line="240" w:lineRule="auto"/>
      </w:pPr>
      <w:r>
        <w:separator/>
      </w:r>
    </w:p>
  </w:footnote>
  <w:footnote w:type="continuationSeparator" w:id="0">
    <w:p w14:paraId="3F82CEF6" w14:textId="77777777" w:rsidR="004841F0" w:rsidRDefault="004841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52CA1" w14:textId="77777777" w:rsidR="00FA532F" w:rsidRDefault="00FA532F">
    <w:pPr>
      <w:pStyle w:val="En-tte"/>
      <w:pBdr>
        <w:top w:val="none" w:sz="0" w:space="0" w:color="000000"/>
        <w:left w:val="none" w:sz="0" w:space="0" w:color="000000"/>
        <w:bottom w:val="single" w:sz="4" w:space="0" w:color="000000"/>
        <w:right w:val="none" w:sz="0" w:space="0" w:color="000000"/>
      </w:pBdr>
      <w:tabs>
        <w:tab w:val="right" w:pos="6236"/>
      </w:tabs>
    </w:pPr>
    <w:r>
      <w:rPr>
        <w:sz w:val="16"/>
      </w:rPr>
      <w:t xml:space="preserve">LOGO ARMOIRIES Commune de [dénomination] </w:t>
    </w:r>
    <w:r>
      <w:rPr>
        <w:sz w:val="16"/>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37BC3" w14:textId="77777777" w:rsidR="00FA532F" w:rsidRDefault="00FA532F">
    <w:pPr>
      <w:pStyle w:val="En-tte"/>
      <w:tabs>
        <w:tab w:val="right" w:pos="6236"/>
      </w:tabs>
    </w:pP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F0D333A"/>
    <w:multiLevelType w:val="hybridMultilevel"/>
    <w:tmpl w:val="E80CC91E"/>
    <w:lvl w:ilvl="0" w:tplc="50123C68">
      <w:numFmt w:val="bullet"/>
      <w:lvlText w:val=""/>
      <w:lvlJc w:val="left"/>
      <w:pPr>
        <w:ind w:left="720" w:hanging="360"/>
      </w:pPr>
      <w:rPr>
        <w:rFonts w:ascii="Wingdings" w:eastAsia="Times New Roman" w:hAnsi="Wingdings"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40FE1181"/>
    <w:multiLevelType w:val="hybridMultilevel"/>
    <w:tmpl w:val="42040F42"/>
    <w:lvl w:ilvl="0" w:tplc="9F2E50CE">
      <w:start w:val="3"/>
      <w:numFmt w:val="bullet"/>
      <w:lvlText w:val="-"/>
      <w:lvlJc w:val="left"/>
      <w:pPr>
        <w:ind w:left="720" w:hanging="360"/>
      </w:pPr>
      <w:rPr>
        <w:rFonts w:ascii="Times New Roman" w:eastAsia="Times New Roman"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 w15:restartNumberingAfterBreak="0">
    <w:nsid w:val="48C03BF6"/>
    <w:multiLevelType w:val="hybridMultilevel"/>
    <w:tmpl w:val="EF96DC6A"/>
    <w:lvl w:ilvl="0" w:tplc="3A80CF80">
      <w:start w:val="4"/>
      <w:numFmt w:val="bullet"/>
      <w:lvlText w:val="-"/>
      <w:lvlJc w:val="left"/>
      <w:pPr>
        <w:ind w:left="720" w:hanging="360"/>
      </w:pPr>
      <w:rPr>
        <w:rFonts w:ascii="Calibri" w:eastAsia="Calibri" w:hAnsi="Calibri" w:cs="Calibri" w:hint="default"/>
      </w:rPr>
    </w:lvl>
    <w:lvl w:ilvl="1" w:tplc="100C0003">
      <w:start w:val="1"/>
      <w:numFmt w:val="bullet"/>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start w:val="1"/>
      <w:numFmt w:val="bullet"/>
      <w:lvlText w:val=""/>
      <w:lvlJc w:val="left"/>
      <w:pPr>
        <w:ind w:left="2880" w:hanging="360"/>
      </w:pPr>
      <w:rPr>
        <w:rFonts w:ascii="Symbol" w:hAnsi="Symbol" w:hint="default"/>
      </w:rPr>
    </w:lvl>
    <w:lvl w:ilvl="4" w:tplc="100C0003">
      <w:start w:val="1"/>
      <w:numFmt w:val="bullet"/>
      <w:lvlText w:val="o"/>
      <w:lvlJc w:val="left"/>
      <w:pPr>
        <w:ind w:left="3600" w:hanging="360"/>
      </w:pPr>
      <w:rPr>
        <w:rFonts w:ascii="Courier New" w:hAnsi="Courier New" w:cs="Courier New" w:hint="default"/>
      </w:rPr>
    </w:lvl>
    <w:lvl w:ilvl="5" w:tplc="100C0005">
      <w:start w:val="1"/>
      <w:numFmt w:val="bullet"/>
      <w:lvlText w:val=""/>
      <w:lvlJc w:val="left"/>
      <w:pPr>
        <w:ind w:left="4320" w:hanging="360"/>
      </w:pPr>
      <w:rPr>
        <w:rFonts w:ascii="Wingdings" w:hAnsi="Wingdings" w:hint="default"/>
      </w:rPr>
    </w:lvl>
    <w:lvl w:ilvl="6" w:tplc="100C0001">
      <w:start w:val="1"/>
      <w:numFmt w:val="bullet"/>
      <w:lvlText w:val=""/>
      <w:lvlJc w:val="left"/>
      <w:pPr>
        <w:ind w:left="5040" w:hanging="360"/>
      </w:pPr>
      <w:rPr>
        <w:rFonts w:ascii="Symbol" w:hAnsi="Symbol" w:hint="default"/>
      </w:rPr>
    </w:lvl>
    <w:lvl w:ilvl="7" w:tplc="100C0003">
      <w:start w:val="1"/>
      <w:numFmt w:val="bullet"/>
      <w:lvlText w:val="o"/>
      <w:lvlJc w:val="left"/>
      <w:pPr>
        <w:ind w:left="5760" w:hanging="360"/>
      </w:pPr>
      <w:rPr>
        <w:rFonts w:ascii="Courier New" w:hAnsi="Courier New" w:cs="Courier New" w:hint="default"/>
      </w:rPr>
    </w:lvl>
    <w:lvl w:ilvl="8" w:tplc="100C0005">
      <w:start w:val="1"/>
      <w:numFmt w:val="bullet"/>
      <w:lvlText w:val=""/>
      <w:lvlJc w:val="left"/>
      <w:pPr>
        <w:ind w:left="6480" w:hanging="360"/>
      </w:pPr>
      <w:rPr>
        <w:rFonts w:ascii="Wingdings" w:hAnsi="Wingdings" w:hint="default"/>
      </w:rPr>
    </w:lvl>
  </w:abstractNum>
  <w:abstractNum w:abstractNumId="4" w15:restartNumberingAfterBreak="0">
    <w:nsid w:val="4D934E2D"/>
    <w:multiLevelType w:val="hybridMultilevel"/>
    <w:tmpl w:val="7988D03E"/>
    <w:lvl w:ilvl="0" w:tplc="55DA0DD2">
      <w:start w:val="1"/>
      <w:numFmt w:val="upperRoman"/>
      <w:lvlText w:val="%1."/>
      <w:lvlJc w:val="left"/>
      <w:pPr>
        <w:ind w:left="1080" w:hanging="72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 w15:restartNumberingAfterBreak="0">
    <w:nsid w:val="5D124C6E"/>
    <w:multiLevelType w:val="hybridMultilevel"/>
    <w:tmpl w:val="1EDE7556"/>
    <w:lvl w:ilvl="0" w:tplc="C692731C">
      <w:start w:val="1"/>
      <w:numFmt w:val="upperRoman"/>
      <w:lvlText w:val="%1."/>
      <w:lvlJc w:val="left"/>
      <w:pPr>
        <w:ind w:left="1080" w:hanging="72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6" w15:restartNumberingAfterBreak="0">
    <w:nsid w:val="60795C09"/>
    <w:multiLevelType w:val="hybridMultilevel"/>
    <w:tmpl w:val="2EC463C8"/>
    <w:lvl w:ilvl="0" w:tplc="FB14D8F0">
      <w:start w:val="3"/>
      <w:numFmt w:val="bullet"/>
      <w:lvlText w:val="-"/>
      <w:lvlJc w:val="left"/>
      <w:pPr>
        <w:ind w:left="720" w:hanging="360"/>
      </w:pPr>
      <w:rPr>
        <w:rFonts w:ascii="Times New Roman" w:eastAsia="Times New Roman"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7" w15:restartNumberingAfterBreak="0">
    <w:nsid w:val="758E1F1A"/>
    <w:multiLevelType w:val="hybridMultilevel"/>
    <w:tmpl w:val="74D6D3F2"/>
    <w:lvl w:ilvl="0" w:tplc="99FE0EC8">
      <w:numFmt w:val="bullet"/>
      <w:lvlText w:val=""/>
      <w:lvlJc w:val="left"/>
      <w:pPr>
        <w:ind w:left="720" w:hanging="360"/>
      </w:pPr>
      <w:rPr>
        <w:rFonts w:ascii="Wingdings" w:eastAsia="Times New Roman" w:hAnsi="Wingdings"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16cid:durableId="661852779">
    <w:abstractNumId w:val="0"/>
  </w:num>
  <w:num w:numId="2" w16cid:durableId="863059621">
    <w:abstractNumId w:val="3"/>
  </w:num>
  <w:num w:numId="3" w16cid:durableId="11343806">
    <w:abstractNumId w:val="1"/>
  </w:num>
  <w:num w:numId="4" w16cid:durableId="2007124873">
    <w:abstractNumId w:val="7"/>
  </w:num>
  <w:num w:numId="5" w16cid:durableId="2061974151">
    <w:abstractNumId w:val="6"/>
  </w:num>
  <w:num w:numId="6" w16cid:durableId="150565093">
    <w:abstractNumId w:val="2"/>
  </w:num>
  <w:num w:numId="7" w16cid:durableId="1174032588">
    <w:abstractNumId w:val="5"/>
  </w:num>
  <w:num w:numId="8" w16cid:durableId="18387684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mirrorMargin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709"/>
  <w:autoHyphenation/>
  <w:hyphenationZone w:val="425"/>
  <w:defaultTableStyle w:val="Normal"/>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AE5"/>
    <w:rsid w:val="00002E90"/>
    <w:rsid w:val="00003EC9"/>
    <w:rsid w:val="000069A3"/>
    <w:rsid w:val="00024805"/>
    <w:rsid w:val="000568FE"/>
    <w:rsid w:val="00095164"/>
    <w:rsid w:val="000A4DA0"/>
    <w:rsid w:val="000B3DD6"/>
    <w:rsid w:val="000F43B9"/>
    <w:rsid w:val="001004D0"/>
    <w:rsid w:val="00122486"/>
    <w:rsid w:val="001261BE"/>
    <w:rsid w:val="00172BB4"/>
    <w:rsid w:val="001734A8"/>
    <w:rsid w:val="001754B9"/>
    <w:rsid w:val="001800F8"/>
    <w:rsid w:val="0018561A"/>
    <w:rsid w:val="00192C51"/>
    <w:rsid w:val="001B0D54"/>
    <w:rsid w:val="001C6DA3"/>
    <w:rsid w:val="001D1B8D"/>
    <w:rsid w:val="001D289D"/>
    <w:rsid w:val="001E2183"/>
    <w:rsid w:val="0020489E"/>
    <w:rsid w:val="00227AE5"/>
    <w:rsid w:val="0023082A"/>
    <w:rsid w:val="00244EA1"/>
    <w:rsid w:val="00245215"/>
    <w:rsid w:val="002671CE"/>
    <w:rsid w:val="00267D50"/>
    <w:rsid w:val="0029355C"/>
    <w:rsid w:val="002A29F8"/>
    <w:rsid w:val="002B00EA"/>
    <w:rsid w:val="002B39D2"/>
    <w:rsid w:val="002C57D4"/>
    <w:rsid w:val="002E2FB4"/>
    <w:rsid w:val="002E35D6"/>
    <w:rsid w:val="002F3A0B"/>
    <w:rsid w:val="003021AB"/>
    <w:rsid w:val="00305A43"/>
    <w:rsid w:val="00317E3B"/>
    <w:rsid w:val="00321A4C"/>
    <w:rsid w:val="003250C5"/>
    <w:rsid w:val="00325F0B"/>
    <w:rsid w:val="00345933"/>
    <w:rsid w:val="00350094"/>
    <w:rsid w:val="00354510"/>
    <w:rsid w:val="00364AF7"/>
    <w:rsid w:val="003661CB"/>
    <w:rsid w:val="003761CA"/>
    <w:rsid w:val="0038070B"/>
    <w:rsid w:val="003963CF"/>
    <w:rsid w:val="003A6F20"/>
    <w:rsid w:val="003C7B6D"/>
    <w:rsid w:val="00424EE5"/>
    <w:rsid w:val="0045726C"/>
    <w:rsid w:val="004841F0"/>
    <w:rsid w:val="0049717C"/>
    <w:rsid w:val="004E6762"/>
    <w:rsid w:val="004F55B3"/>
    <w:rsid w:val="005168C8"/>
    <w:rsid w:val="00523E6E"/>
    <w:rsid w:val="00541E27"/>
    <w:rsid w:val="0055668E"/>
    <w:rsid w:val="00583BA3"/>
    <w:rsid w:val="005917EB"/>
    <w:rsid w:val="00593893"/>
    <w:rsid w:val="00593F04"/>
    <w:rsid w:val="005A2984"/>
    <w:rsid w:val="005C012F"/>
    <w:rsid w:val="00606140"/>
    <w:rsid w:val="00621919"/>
    <w:rsid w:val="006354C2"/>
    <w:rsid w:val="00640D14"/>
    <w:rsid w:val="0069643E"/>
    <w:rsid w:val="006A650C"/>
    <w:rsid w:val="006E2768"/>
    <w:rsid w:val="006E2A43"/>
    <w:rsid w:val="006E52D1"/>
    <w:rsid w:val="006F7C11"/>
    <w:rsid w:val="00720CD8"/>
    <w:rsid w:val="00721C3C"/>
    <w:rsid w:val="007473A7"/>
    <w:rsid w:val="00760499"/>
    <w:rsid w:val="007919A3"/>
    <w:rsid w:val="00797F4B"/>
    <w:rsid w:val="007B3F3A"/>
    <w:rsid w:val="007C75A4"/>
    <w:rsid w:val="007E288F"/>
    <w:rsid w:val="007F7EB1"/>
    <w:rsid w:val="008055B5"/>
    <w:rsid w:val="00820EF8"/>
    <w:rsid w:val="008252D1"/>
    <w:rsid w:val="00845998"/>
    <w:rsid w:val="00863E12"/>
    <w:rsid w:val="00866D0B"/>
    <w:rsid w:val="00873378"/>
    <w:rsid w:val="0088129B"/>
    <w:rsid w:val="008C7668"/>
    <w:rsid w:val="008D1B2D"/>
    <w:rsid w:val="008D6C64"/>
    <w:rsid w:val="008E1CA3"/>
    <w:rsid w:val="008E3C2F"/>
    <w:rsid w:val="009045D3"/>
    <w:rsid w:val="00904719"/>
    <w:rsid w:val="00913302"/>
    <w:rsid w:val="00917E50"/>
    <w:rsid w:val="009336CA"/>
    <w:rsid w:val="00951445"/>
    <w:rsid w:val="009604B2"/>
    <w:rsid w:val="00961F7C"/>
    <w:rsid w:val="009622C1"/>
    <w:rsid w:val="00975299"/>
    <w:rsid w:val="00993257"/>
    <w:rsid w:val="009B2AEB"/>
    <w:rsid w:val="009C09AC"/>
    <w:rsid w:val="009C72E9"/>
    <w:rsid w:val="009D1C00"/>
    <w:rsid w:val="009F704C"/>
    <w:rsid w:val="00A00AED"/>
    <w:rsid w:val="00A0380B"/>
    <w:rsid w:val="00A04367"/>
    <w:rsid w:val="00A23F9A"/>
    <w:rsid w:val="00A742E9"/>
    <w:rsid w:val="00A95B2D"/>
    <w:rsid w:val="00AA1A36"/>
    <w:rsid w:val="00AB1909"/>
    <w:rsid w:val="00AC2431"/>
    <w:rsid w:val="00AC2BFE"/>
    <w:rsid w:val="00AD31D9"/>
    <w:rsid w:val="00AD4E35"/>
    <w:rsid w:val="00AD722E"/>
    <w:rsid w:val="00AF7C68"/>
    <w:rsid w:val="00B11010"/>
    <w:rsid w:val="00B321FB"/>
    <w:rsid w:val="00B36E76"/>
    <w:rsid w:val="00B37A44"/>
    <w:rsid w:val="00B509E7"/>
    <w:rsid w:val="00B66BD1"/>
    <w:rsid w:val="00BD52A7"/>
    <w:rsid w:val="00BE2E74"/>
    <w:rsid w:val="00BE32B7"/>
    <w:rsid w:val="00BE5758"/>
    <w:rsid w:val="00BF0E11"/>
    <w:rsid w:val="00BF12F8"/>
    <w:rsid w:val="00BF43D1"/>
    <w:rsid w:val="00C40BA5"/>
    <w:rsid w:val="00C430FB"/>
    <w:rsid w:val="00C55E0F"/>
    <w:rsid w:val="00C62737"/>
    <w:rsid w:val="00C7018A"/>
    <w:rsid w:val="00D04DBF"/>
    <w:rsid w:val="00D33194"/>
    <w:rsid w:val="00D6672B"/>
    <w:rsid w:val="00D8692B"/>
    <w:rsid w:val="00D86C7D"/>
    <w:rsid w:val="00D913E5"/>
    <w:rsid w:val="00D95F40"/>
    <w:rsid w:val="00DB6EE0"/>
    <w:rsid w:val="00DD551F"/>
    <w:rsid w:val="00DE2C18"/>
    <w:rsid w:val="00DE396C"/>
    <w:rsid w:val="00DF5413"/>
    <w:rsid w:val="00E33B5E"/>
    <w:rsid w:val="00E45D95"/>
    <w:rsid w:val="00E927FD"/>
    <w:rsid w:val="00EB07DA"/>
    <w:rsid w:val="00EC0649"/>
    <w:rsid w:val="00ED519B"/>
    <w:rsid w:val="00EE1271"/>
    <w:rsid w:val="00EE76AD"/>
    <w:rsid w:val="00F0091D"/>
    <w:rsid w:val="00F335DD"/>
    <w:rsid w:val="00F45235"/>
    <w:rsid w:val="00F56CF7"/>
    <w:rsid w:val="00F94647"/>
    <w:rsid w:val="00FA532F"/>
    <w:rsid w:val="00FB3255"/>
    <w:rsid w:val="00FC0104"/>
    <w:rsid w:val="00FC63D3"/>
    <w:rsid w:val="00FD61FB"/>
    <w:rsid w:val="00FE1A5F"/>
    <w:rsid w:val="00FF0846"/>
  </w:rsids>
  <m:mathPr>
    <m:mathFont m:val="Cambria Math"/>
    <m:brkBin m:val="before"/>
    <m:brkBinSub m:val="--"/>
    <m:smallFrac m:val="0"/>
    <m:dispDef/>
    <m:lMargin m:val="0"/>
    <m:rMargin m:val="0"/>
    <m:defJc m:val="centerGroup"/>
    <m:wrapRight/>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7473448F"/>
  <w15:docId w15:val="{C8907ECA-031C-4847-A8D4-5BFD71B28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keepLines/>
      <w:widowControl w:val="0"/>
      <w:tabs>
        <w:tab w:val="right" w:pos="6236"/>
      </w:tabs>
      <w:spacing w:after="80" w:line="220" w:lineRule="exact"/>
      <w:jc w:val="both"/>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bsatz-Standardschriftart">
    <w:name w:val="Absatz-Standardschriftart"/>
  </w:style>
  <w:style w:type="character" w:styleId="Appelnotedebasdep">
    <w:name w:val="footnote reference"/>
    <w:rPr>
      <w:b w:val="0"/>
      <w:vertAlign w:val="superscript"/>
    </w:rPr>
  </w:style>
  <w:style w:type="character" w:customStyle="1" w:styleId="FootnoteCharacters">
    <w:name w:val="Footnote Characters"/>
    <w:rPr>
      <w:rFonts w:ascii="Times New Roman" w:hAnsi="Times New Roman"/>
      <w:vertAlign w:val="superscript"/>
    </w:rPr>
  </w:style>
  <w:style w:type="paragraph" w:customStyle="1" w:styleId="StandardvorAufzhlung">
    <w:name w:val="Standard vor Aufzählung"/>
    <w:basedOn w:val="Normal"/>
    <w:pPr>
      <w:keepNext/>
    </w:pPr>
  </w:style>
  <w:style w:type="paragraph" w:customStyle="1" w:styleId="StandardnachAufzhlung">
    <w:name w:val="Standard nach Aufzählung"/>
    <w:basedOn w:val="Normal"/>
  </w:style>
  <w:style w:type="paragraph" w:customStyle="1" w:styleId="StandardvorTabelle">
    <w:name w:val="Standard vor Tabelle"/>
    <w:basedOn w:val="Normal"/>
  </w:style>
  <w:style w:type="paragraph" w:customStyle="1" w:styleId="StandardvorBild">
    <w:name w:val="Standard vor Bild"/>
    <w:basedOn w:val="Normal"/>
    <w:pPr>
      <w:keepNext/>
    </w:pPr>
  </w:style>
  <w:style w:type="paragraph" w:styleId="En-tte">
    <w:name w:val="header"/>
    <w:pPr>
      <w:widowControl w:val="0"/>
      <w:suppressAutoHyphens/>
    </w:pPr>
    <w:rPr>
      <w:sz w:val="18"/>
    </w:rPr>
  </w:style>
  <w:style w:type="paragraph" w:styleId="Pieddepage">
    <w:name w:val="footer"/>
    <w:basedOn w:val="En-tte"/>
  </w:style>
  <w:style w:type="paragraph" w:customStyle="1" w:styleId="Erlasstitel">
    <w:name w:val="Erlasstitel"/>
    <w:basedOn w:val="Normal"/>
    <w:next w:val="Datum"/>
    <w:pPr>
      <w:keepNext/>
      <w:suppressAutoHyphens/>
      <w:spacing w:after="240" w:line="240" w:lineRule="atLeast"/>
      <w:jc w:val="left"/>
      <w:textAlignment w:val="top"/>
    </w:pPr>
    <w:rPr>
      <w:b/>
      <w:sz w:val="24"/>
    </w:rPr>
  </w:style>
  <w:style w:type="paragraph" w:customStyle="1" w:styleId="TitelArbeitsversion">
    <w:name w:val="Titel Arbeitsversion"/>
    <w:basedOn w:val="Erlasstitel"/>
    <w:next w:val="Datum"/>
    <w:pPr>
      <w:keepNext w:val="0"/>
      <w:keepLines w:val="0"/>
      <w:spacing w:after="480"/>
    </w:pPr>
    <w:rPr>
      <w:b w:val="0"/>
      <w:i/>
      <w:sz w:val="22"/>
    </w:rPr>
  </w:style>
  <w:style w:type="paragraph" w:customStyle="1" w:styleId="Datum">
    <w:name w:val="Datum"/>
    <w:basedOn w:val="Normal"/>
    <w:next w:val="Autor"/>
    <w:pPr>
      <w:pBdr>
        <w:top w:val="none" w:sz="0" w:space="0" w:color="000000"/>
        <w:left w:val="none" w:sz="0" w:space="0" w:color="000000"/>
        <w:bottom w:val="single" w:sz="6" w:space="12" w:color="000000"/>
        <w:right w:val="none" w:sz="0" w:space="0" w:color="000000"/>
      </w:pBdr>
      <w:spacing w:line="240" w:lineRule="atLeast"/>
      <w:jc w:val="left"/>
    </w:pPr>
    <w:rPr>
      <w:i/>
    </w:rPr>
  </w:style>
  <w:style w:type="paragraph" w:customStyle="1" w:styleId="Autor">
    <w:name w:val="Autor"/>
    <w:basedOn w:val="Normal"/>
    <w:next w:val="Grundlage"/>
    <w:pPr>
      <w:spacing w:before="360" w:after="240" w:line="240" w:lineRule="exact"/>
    </w:pPr>
    <w:rPr>
      <w:i/>
      <w:sz w:val="24"/>
    </w:rPr>
  </w:style>
  <w:style w:type="paragraph" w:customStyle="1" w:styleId="Grundlage">
    <w:name w:val="Grundlage"/>
    <w:basedOn w:val="Normal"/>
    <w:next w:val="Aktion"/>
    <w:pPr>
      <w:keepLines w:val="0"/>
    </w:pPr>
  </w:style>
  <w:style w:type="paragraph" w:customStyle="1" w:styleId="Aktion">
    <w:name w:val="Aktion"/>
    <w:basedOn w:val="Autor"/>
    <w:next w:val="Normal"/>
    <w:pPr>
      <w:spacing w:before="280" w:after="120"/>
    </w:pPr>
  </w:style>
  <w:style w:type="paragraph" w:customStyle="1" w:styleId="Schluss">
    <w:name w:val="Schluss"/>
    <w:basedOn w:val="Normal"/>
    <w:pPr>
      <w:tabs>
        <w:tab w:val="clear" w:pos="6236"/>
        <w:tab w:val="left" w:pos="6124"/>
      </w:tabs>
      <w:spacing w:before="480" w:after="40"/>
      <w:ind w:left="3062" w:hanging="3062"/>
      <w:jc w:val="left"/>
    </w:pPr>
  </w:style>
  <w:style w:type="paragraph" w:customStyle="1" w:styleId="TitelnderungstabelleDatum">
    <w:name w:val="Titel Änderungstabelle (Datum)"/>
    <w:basedOn w:val="Normal"/>
    <w:next w:val="Artikel"/>
    <w:pPr>
      <w:keepNext/>
      <w:pageBreakBefore/>
      <w:suppressAutoHyphens/>
      <w:spacing w:after="180"/>
      <w:jc w:val="left"/>
    </w:pPr>
    <w:rPr>
      <w:b/>
      <w:sz w:val="16"/>
    </w:rPr>
  </w:style>
  <w:style w:type="paragraph" w:customStyle="1" w:styleId="TitelnderungstabelleElement">
    <w:name w:val="Titel Änderungstabelle (Element)"/>
    <w:basedOn w:val="Normal"/>
    <w:next w:val="Artikel"/>
    <w:pPr>
      <w:keepNext/>
      <w:suppressAutoHyphens/>
      <w:spacing w:before="720" w:after="180"/>
      <w:jc w:val="left"/>
    </w:pPr>
    <w:rPr>
      <w:b/>
      <w:sz w:val="16"/>
    </w:rPr>
  </w:style>
  <w:style w:type="paragraph" w:customStyle="1" w:styleId="TitelAnnex">
    <w:name w:val="Titel Annex"/>
    <w:basedOn w:val="TitelnderungstabelleDatum"/>
    <w:pPr>
      <w:pageBreakBefore w:val="0"/>
      <w:spacing w:before="480"/>
    </w:pPr>
    <w:rPr>
      <w:sz w:val="20"/>
    </w:rPr>
  </w:style>
  <w:style w:type="paragraph" w:customStyle="1" w:styleId="TitelStufe1">
    <w:name w:val="Titel Stufe 1"/>
    <w:basedOn w:val="Normal"/>
    <w:next w:val="Artikel"/>
    <w:pPr>
      <w:keepNext/>
      <w:suppressAutoHyphens/>
      <w:spacing w:before="240" w:after="60" w:line="240" w:lineRule="auto"/>
      <w:ind w:left="312" w:hanging="312"/>
      <w:jc w:val="left"/>
    </w:pPr>
    <w:rPr>
      <w:b/>
    </w:rPr>
  </w:style>
  <w:style w:type="paragraph" w:customStyle="1" w:styleId="TitelStufe2">
    <w:name w:val="Titel Stufe 2"/>
    <w:basedOn w:val="TitelStufe1"/>
    <w:next w:val="Artikel"/>
    <w:pPr>
      <w:ind w:left="482" w:hanging="482"/>
    </w:pPr>
  </w:style>
  <w:style w:type="paragraph" w:customStyle="1" w:styleId="TitelStufe3">
    <w:name w:val="Titel Stufe 3"/>
    <w:basedOn w:val="TitelStufe2"/>
    <w:next w:val="Artikel"/>
    <w:pPr>
      <w:ind w:left="567" w:hanging="567"/>
    </w:pPr>
    <w:rPr>
      <w:b w:val="0"/>
      <w:i/>
    </w:rPr>
  </w:style>
  <w:style w:type="paragraph" w:customStyle="1" w:styleId="TitelStufe4">
    <w:name w:val="Titel Stufe 4"/>
    <w:basedOn w:val="TitelStufe3"/>
    <w:next w:val="Artikel"/>
    <w:pPr>
      <w:ind w:left="765" w:hanging="765"/>
    </w:pPr>
    <w:rPr>
      <w:i w:val="0"/>
    </w:rPr>
  </w:style>
  <w:style w:type="paragraph" w:customStyle="1" w:styleId="TitelStufe5">
    <w:name w:val="Titel Stufe 5"/>
    <w:basedOn w:val="TitelStufe4"/>
    <w:next w:val="Artikel"/>
    <w:pPr>
      <w:ind w:left="992" w:hanging="992"/>
    </w:pPr>
  </w:style>
  <w:style w:type="paragraph" w:customStyle="1" w:styleId="TitelStufe1nachTitel">
    <w:name w:val="Titel Stufe 1 nach Titel"/>
    <w:basedOn w:val="TitelStufe1"/>
    <w:next w:val="Artikel"/>
  </w:style>
  <w:style w:type="paragraph" w:customStyle="1" w:styleId="TitelStufe2nachTitel">
    <w:name w:val="Titel Stufe 2 nach Titel"/>
    <w:basedOn w:val="TitelStufe2"/>
    <w:next w:val="Artikel"/>
  </w:style>
  <w:style w:type="paragraph" w:customStyle="1" w:styleId="TitelStufe3nachTitel">
    <w:name w:val="Titel Stufe 3 nach Titel"/>
    <w:basedOn w:val="TitelStufe3"/>
    <w:next w:val="Artikel"/>
  </w:style>
  <w:style w:type="paragraph" w:customStyle="1" w:styleId="TitelStufe4nachTitel">
    <w:name w:val="Titel Stufe 4 nach Titel"/>
    <w:basedOn w:val="TitelStufe4"/>
    <w:next w:val="Artikel"/>
  </w:style>
  <w:style w:type="paragraph" w:customStyle="1" w:styleId="TitelStufe5nachTitel">
    <w:name w:val="Titel Stufe 5 nach Titel"/>
    <w:basedOn w:val="TitelStufe5"/>
    <w:next w:val="Artikel"/>
  </w:style>
  <w:style w:type="paragraph" w:styleId="Corpsdetexte">
    <w:name w:val="Body Text"/>
    <w:basedOn w:val="Normal"/>
    <w:pPr>
      <w:spacing w:after="140" w:line="276" w:lineRule="auto"/>
    </w:pPr>
  </w:style>
  <w:style w:type="paragraph" w:styleId="Commentaire">
    <w:name w:val="annotation text"/>
    <w:basedOn w:val="Normal"/>
    <w:link w:val="CommentaireCar"/>
    <w:pPr>
      <w:keepNext/>
      <w:spacing w:line="144" w:lineRule="exact"/>
      <w:jc w:val="left"/>
    </w:pPr>
    <w:rPr>
      <w:sz w:val="14"/>
    </w:rPr>
  </w:style>
  <w:style w:type="paragraph" w:customStyle="1" w:styleId="Artikel">
    <w:name w:val="Artikel"/>
    <w:basedOn w:val="Normal"/>
    <w:next w:val="Normal"/>
    <w:pPr>
      <w:keepNext/>
      <w:tabs>
        <w:tab w:val="clear" w:pos="6236"/>
        <w:tab w:val="left" w:pos="1275"/>
        <w:tab w:val="left" w:pos="1559"/>
        <w:tab w:val="left" w:pos="1842"/>
        <w:tab w:val="left" w:pos="2126"/>
        <w:tab w:val="left" w:pos="2409"/>
        <w:tab w:val="left" w:pos="2693"/>
      </w:tabs>
      <w:spacing w:before="160"/>
      <w:ind w:left="992" w:hanging="992"/>
      <w:jc w:val="left"/>
    </w:pPr>
  </w:style>
  <w:style w:type="paragraph" w:customStyle="1" w:styleId="Artikelaufgehoben">
    <w:name w:val="Artikel (aufgehoben)"/>
    <w:basedOn w:val="Artikel"/>
    <w:pPr>
      <w:keepNext w:val="0"/>
    </w:pPr>
  </w:style>
  <w:style w:type="paragraph" w:customStyle="1" w:styleId="TableContents">
    <w:name w:val="Table Contents"/>
    <w:basedOn w:val="Normal"/>
    <w:pPr>
      <w:suppressLineNumbers/>
      <w:jc w:val="left"/>
    </w:pPr>
  </w:style>
  <w:style w:type="paragraph" w:customStyle="1" w:styleId="TableHeading">
    <w:name w:val="Table Heading"/>
    <w:basedOn w:val="TableContents"/>
    <w:pPr>
      <w:jc w:val="center"/>
    </w:pPr>
    <w:rPr>
      <w:b/>
      <w:bCs/>
    </w:rPr>
  </w:style>
  <w:style w:type="paragraph" w:customStyle="1" w:styleId="AnnexListe">
    <w:name w:val="Annex Liste"/>
    <w:basedOn w:val="Normal"/>
    <w:pPr>
      <w:tabs>
        <w:tab w:val="clear" w:pos="6236"/>
      </w:tabs>
      <w:ind w:left="1134" w:hanging="1134"/>
    </w:pPr>
  </w:style>
  <w:style w:type="paragraph" w:customStyle="1" w:styleId="Liste1">
    <w:name w:val="Liste 1"/>
    <w:basedOn w:val="Normal"/>
    <w:pPr>
      <w:tabs>
        <w:tab w:val="clear" w:pos="6236"/>
        <w:tab w:val="left" w:pos="511"/>
        <w:tab w:val="left" w:pos="567"/>
      </w:tabs>
      <w:ind w:left="454" w:hanging="454"/>
    </w:pPr>
  </w:style>
  <w:style w:type="paragraph" w:customStyle="1" w:styleId="Liste1mitaufeinanderfolgendenAufhebungen">
    <w:name w:val="Liste 1 mit aufeinanderfolgenden Aufhebungen"/>
    <w:basedOn w:val="Liste1"/>
    <w:pPr>
      <w:tabs>
        <w:tab w:val="clear" w:pos="511"/>
        <w:tab w:val="clear" w:pos="567"/>
      </w:tabs>
    </w:pPr>
  </w:style>
  <w:style w:type="paragraph" w:customStyle="1" w:styleId="Liste1mitUnterelementen">
    <w:name w:val="Liste 1 mit Unterelementen"/>
    <w:basedOn w:val="Liste1"/>
    <w:pPr>
      <w:keepNext/>
    </w:pPr>
  </w:style>
  <w:style w:type="paragraph" w:customStyle="1" w:styleId="Liste21">
    <w:name w:val="Liste 21"/>
    <w:basedOn w:val="Liste1"/>
    <w:pPr>
      <w:tabs>
        <w:tab w:val="clear" w:pos="511"/>
        <w:tab w:val="clear" w:pos="567"/>
        <w:tab w:val="left" w:pos="964"/>
        <w:tab w:val="left" w:pos="1020"/>
        <w:tab w:val="right" w:pos="6236"/>
      </w:tabs>
      <w:ind w:left="907"/>
    </w:pPr>
  </w:style>
  <w:style w:type="paragraph" w:customStyle="1" w:styleId="Liste2mitaufeinanderfolgendenAufhebungen">
    <w:name w:val="Liste 2 mit aufeinanderfolgenden Aufhebungen"/>
    <w:basedOn w:val="Liste21"/>
    <w:pPr>
      <w:tabs>
        <w:tab w:val="clear" w:pos="964"/>
        <w:tab w:val="clear" w:pos="1020"/>
        <w:tab w:val="clear" w:pos="6236"/>
      </w:tabs>
    </w:pPr>
  </w:style>
  <w:style w:type="paragraph" w:customStyle="1" w:styleId="Liste31">
    <w:name w:val="Liste 31"/>
    <w:basedOn w:val="Liste21"/>
    <w:pPr>
      <w:tabs>
        <w:tab w:val="clear" w:pos="964"/>
        <w:tab w:val="clear" w:pos="1020"/>
        <w:tab w:val="clear" w:pos="6236"/>
        <w:tab w:val="left" w:pos="1418"/>
        <w:tab w:val="left" w:pos="1474"/>
        <w:tab w:val="right" w:pos="6577"/>
      </w:tabs>
      <w:ind w:left="1361" w:hanging="907"/>
    </w:pPr>
  </w:style>
  <w:style w:type="paragraph" w:styleId="Notedebasdepage">
    <w:name w:val="footnote text"/>
    <w:basedOn w:val="Normal"/>
    <w:pPr>
      <w:spacing w:after="0" w:line="188" w:lineRule="exact"/>
      <w:ind w:left="210" w:hanging="210"/>
    </w:pPr>
    <w:rPr>
      <w:sz w:val="16"/>
    </w:rPr>
  </w:style>
  <w:style w:type="character" w:styleId="Marquedecommentaire">
    <w:name w:val="annotation reference"/>
    <w:uiPriority w:val="99"/>
    <w:semiHidden/>
    <w:unhideWhenUsed/>
    <w:rsid w:val="009336CA"/>
    <w:rPr>
      <w:sz w:val="16"/>
      <w:szCs w:val="16"/>
    </w:rPr>
  </w:style>
  <w:style w:type="paragraph" w:styleId="Objetducommentaire">
    <w:name w:val="annotation subject"/>
    <w:basedOn w:val="Commentaire"/>
    <w:next w:val="Commentaire"/>
    <w:link w:val="ObjetducommentaireCar"/>
    <w:uiPriority w:val="99"/>
    <w:semiHidden/>
    <w:unhideWhenUsed/>
    <w:rsid w:val="009336CA"/>
    <w:pPr>
      <w:keepNext w:val="0"/>
      <w:spacing w:line="220" w:lineRule="exact"/>
      <w:jc w:val="both"/>
    </w:pPr>
    <w:rPr>
      <w:b/>
      <w:bCs/>
      <w:sz w:val="20"/>
    </w:rPr>
  </w:style>
  <w:style w:type="character" w:customStyle="1" w:styleId="CommentaireCar">
    <w:name w:val="Commentaire Car"/>
    <w:link w:val="Commentaire"/>
    <w:rsid w:val="009336CA"/>
    <w:rPr>
      <w:sz w:val="14"/>
    </w:rPr>
  </w:style>
  <w:style w:type="character" w:customStyle="1" w:styleId="ObjetducommentaireCar">
    <w:name w:val="Objet du commentaire Car"/>
    <w:link w:val="Objetducommentaire"/>
    <w:uiPriority w:val="99"/>
    <w:semiHidden/>
    <w:rsid w:val="009336CA"/>
    <w:rPr>
      <w:b/>
      <w:bCs/>
      <w:sz w:val="14"/>
    </w:rPr>
  </w:style>
  <w:style w:type="paragraph" w:styleId="Paragraphedeliste">
    <w:name w:val="List Paragraph"/>
    <w:basedOn w:val="Normal"/>
    <w:uiPriority w:val="34"/>
    <w:qFormat/>
    <w:rsid w:val="009336CA"/>
    <w:pPr>
      <w:keepLines w:val="0"/>
      <w:widowControl/>
      <w:tabs>
        <w:tab w:val="clear" w:pos="6236"/>
      </w:tabs>
      <w:spacing w:after="0" w:line="240" w:lineRule="auto"/>
      <w:ind w:left="720"/>
      <w:jc w:val="left"/>
    </w:pPr>
    <w:rPr>
      <w:rFonts w:ascii="Calibri" w:eastAsia="Calibri" w:hAnsi="Calibri" w:cs="Calibri"/>
      <w:sz w:val="22"/>
      <w:szCs w:val="22"/>
      <w:lang w:eastAsia="en-US"/>
    </w:rPr>
  </w:style>
  <w:style w:type="character" w:styleId="Lienhypertexte">
    <w:name w:val="Hyperlink"/>
    <w:uiPriority w:val="99"/>
    <w:unhideWhenUsed/>
    <w:rsid w:val="0088129B"/>
    <w:rPr>
      <w:color w:val="0563C1"/>
      <w:u w:val="single"/>
    </w:rPr>
  </w:style>
  <w:style w:type="character" w:styleId="Mentionnonrsolue">
    <w:name w:val="Unresolved Mention"/>
    <w:uiPriority w:val="99"/>
    <w:semiHidden/>
    <w:unhideWhenUsed/>
    <w:rsid w:val="0088129B"/>
    <w:rPr>
      <w:color w:val="605E5C"/>
      <w:shd w:val="clear" w:color="auto" w:fill="E1DFDD"/>
    </w:rPr>
  </w:style>
  <w:style w:type="paragraph" w:styleId="Rvision">
    <w:name w:val="Revision"/>
    <w:hidden/>
    <w:uiPriority w:val="99"/>
    <w:semiHidden/>
    <w:rsid w:val="00DB6E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19067">
      <w:bodyDiv w:val="1"/>
      <w:marLeft w:val="0"/>
      <w:marRight w:val="0"/>
      <w:marTop w:val="0"/>
      <w:marBottom w:val="0"/>
      <w:divBdr>
        <w:top w:val="none" w:sz="0" w:space="0" w:color="auto"/>
        <w:left w:val="none" w:sz="0" w:space="0" w:color="auto"/>
        <w:bottom w:val="none" w:sz="0" w:space="0" w:color="auto"/>
        <w:right w:val="none" w:sz="0" w:space="0" w:color="auto"/>
      </w:divBdr>
    </w:div>
    <w:div w:id="1297448373">
      <w:bodyDiv w:val="1"/>
      <w:marLeft w:val="0"/>
      <w:marRight w:val="0"/>
      <w:marTop w:val="0"/>
      <w:marBottom w:val="0"/>
      <w:divBdr>
        <w:top w:val="none" w:sz="0" w:space="0" w:color="auto"/>
        <w:left w:val="none" w:sz="0" w:space="0" w:color="auto"/>
        <w:bottom w:val="none" w:sz="0" w:space="0" w:color="auto"/>
        <w:right w:val="none" w:sz="0" w:space="0" w:color="auto"/>
      </w:divBdr>
    </w:div>
    <w:div w:id="1719552809">
      <w:bodyDiv w:val="1"/>
      <w:marLeft w:val="0"/>
      <w:marRight w:val="0"/>
      <w:marTop w:val="0"/>
      <w:marBottom w:val="0"/>
      <w:divBdr>
        <w:top w:val="none" w:sz="0" w:space="0" w:color="auto"/>
        <w:left w:val="none" w:sz="0" w:space="0" w:color="auto"/>
        <w:bottom w:val="none" w:sz="0" w:space="0" w:color="auto"/>
        <w:right w:val="none" w:sz="0" w:space="0" w:color="auto"/>
      </w:divBdr>
    </w:div>
    <w:div w:id="1771661611">
      <w:bodyDiv w:val="1"/>
      <w:marLeft w:val="0"/>
      <w:marRight w:val="0"/>
      <w:marTop w:val="0"/>
      <w:marBottom w:val="0"/>
      <w:divBdr>
        <w:top w:val="none" w:sz="0" w:space="0" w:color="auto"/>
        <w:left w:val="none" w:sz="0" w:space="0" w:color="auto"/>
        <w:bottom w:val="none" w:sz="0" w:space="0" w:color="auto"/>
        <w:right w:val="none" w:sz="0" w:space="0" w:color="auto"/>
      </w:divBdr>
    </w:div>
    <w:div w:id="20531898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0A01FE5A219F46A3444786345E4BBA" ma:contentTypeVersion="2" ma:contentTypeDescription="Crée un document." ma:contentTypeScope="" ma:versionID="3eadcd13075a480a7cfcbd16230f5a99">
  <xsd:schema xmlns:xsd="http://www.w3.org/2001/XMLSchema" xmlns:xs="http://www.w3.org/2001/XMLSchema" xmlns:p="http://schemas.microsoft.com/office/2006/metadata/properties" xmlns:ns2="566512f9-370d-41a7-b8bb-43cb9dcf8596" targetNamespace="http://schemas.microsoft.com/office/2006/metadata/properties" ma:root="true" ma:fieldsID="1f8311b50f6ff489102f0c04a28059a9" ns2:_="">
    <xsd:import namespace="566512f9-370d-41a7-b8bb-43cb9dcf8596"/>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6512f9-370d-41a7-b8bb-43cb9dcf85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445C07-D6AE-4410-B787-6A43CCDFAF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6512f9-370d-41a7-b8bb-43cb9dcf85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BF357B-4F09-4EC3-AA02-AAF45A8AD09D}">
  <ds:schemaRefs>
    <ds:schemaRef ds:uri="http://schemas.microsoft.com/sharepoint/v3/contenttype/forms"/>
  </ds:schemaRefs>
</ds:datastoreItem>
</file>

<file path=customXml/itemProps3.xml><?xml version="1.0" encoding="utf-8"?>
<ds:datastoreItem xmlns:ds="http://schemas.openxmlformats.org/officeDocument/2006/customXml" ds:itemID="{97095C7A-D9E3-40B7-A342-7D8F00FDF316}">
  <ds:schemaRefs>
    <ds:schemaRef ds:uri="http://schemas.openxmlformats.org/officeDocument/2006/bibliography"/>
  </ds:schemaRefs>
</ds:datastoreItem>
</file>

<file path=customXml/itemProps4.xml><?xml version="1.0" encoding="utf-8"?>
<ds:datastoreItem xmlns:ds="http://schemas.openxmlformats.org/officeDocument/2006/customXml" ds:itemID="{4301D99D-9C49-40B6-8194-9F8D2EBD0B1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797</Words>
  <Characters>4386</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 Règlement-type communal relatif aux aides financières dans le domaine de l'énergie (RECAFEN)</vt:lpstr>
    </vt:vector>
  </TitlesOfParts>
  <Company/>
  <LinksUpToDate>false</LinksUpToDate>
  <CharactersWithSpaces>5173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 Règlement-type communal relatif aux aides financières dans le domaine de l'énergie (RECAFEN)</dc:title>
  <dc:subject/>
  <dc:creator>DOCUMENT_AUTEUR_FRONTEND</dc:creator>
  <cp:keywords/>
  <dc:description/>
  <cp:lastModifiedBy>Rudaz Angélique</cp:lastModifiedBy>
  <cp:revision>3</cp:revision>
  <cp:lastPrinted>2023-01-30T10:21:00Z</cp:lastPrinted>
  <dcterms:created xsi:type="dcterms:W3CDTF">2023-08-24T07:19:00Z</dcterms:created>
  <dcterms:modified xsi:type="dcterms:W3CDTF">2023-08-24T07:19:00Z</dcterms:modified>
</cp:coreProperties>
</file>