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74" w:rsidRPr="009021A5" w:rsidRDefault="00C51E74" w:rsidP="009021A5">
      <w:pPr>
        <w:tabs>
          <w:tab w:val="left" w:pos="8222"/>
        </w:tabs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9021A5">
        <w:rPr>
          <w:b/>
          <w:i/>
          <w:sz w:val="24"/>
          <w:szCs w:val="24"/>
        </w:rPr>
        <w:t>EVALUATION DU RISQUE LORS DE LA FABRICATION DE MEDICAMENTS</w:t>
      </w:r>
      <w:r w:rsidR="00D22D8B" w:rsidRPr="009021A5">
        <w:rPr>
          <w:b/>
          <w:i/>
          <w:sz w:val="24"/>
          <w:szCs w:val="24"/>
        </w:rPr>
        <w:t xml:space="preserve"> (Art. 6 </w:t>
      </w:r>
      <w:proofErr w:type="spellStart"/>
      <w:r w:rsidR="00D22D8B" w:rsidRPr="009021A5">
        <w:rPr>
          <w:b/>
          <w:i/>
          <w:sz w:val="24"/>
          <w:szCs w:val="24"/>
        </w:rPr>
        <w:t>OAMed</w:t>
      </w:r>
      <w:proofErr w:type="spellEnd"/>
      <w:r w:rsidR="00D22D8B" w:rsidRPr="009021A5">
        <w:rPr>
          <w:b/>
          <w:i/>
          <w:sz w:val="24"/>
          <w:szCs w:val="24"/>
        </w:rPr>
        <w:t>)</w:t>
      </w:r>
    </w:p>
    <w:p w:rsidR="00C51E74" w:rsidRDefault="00C51E74" w:rsidP="009021A5">
      <w:pPr>
        <w:tabs>
          <w:tab w:val="left" w:pos="7371"/>
        </w:tabs>
        <w:spacing w:after="0"/>
      </w:pPr>
      <w:r>
        <w:t>Nom du médicament :</w:t>
      </w:r>
      <w:r w:rsidR="00D22D8B">
        <w:tab/>
        <w:t>Pharmacie</w:t>
      </w:r>
      <w:r w:rsidR="009021A5">
        <w:t> :</w:t>
      </w:r>
    </w:p>
    <w:p w:rsidR="00C51E74" w:rsidRDefault="00112248" w:rsidP="009021A5">
      <w:pPr>
        <w:tabs>
          <w:tab w:val="left" w:pos="7371"/>
        </w:tabs>
        <w:spacing w:after="0"/>
      </w:pPr>
      <w:r>
        <w:t>Nom du p</w:t>
      </w:r>
      <w:r w:rsidR="00C51E74">
        <w:t>atient/e :</w:t>
      </w:r>
      <w:r w:rsidR="00C51E74">
        <w:tab/>
        <w:t>No de lot :</w:t>
      </w:r>
    </w:p>
    <w:tbl>
      <w:tblPr>
        <w:tblStyle w:val="Grilledutableau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418"/>
        <w:gridCol w:w="1559"/>
      </w:tblGrid>
      <w:tr w:rsidR="00BF2F75" w:rsidTr="00F43337">
        <w:tc>
          <w:tcPr>
            <w:tcW w:w="7479" w:type="dxa"/>
            <w:gridSpan w:val="2"/>
          </w:tcPr>
          <w:p w:rsidR="00C51E74" w:rsidRDefault="00C51E74" w:rsidP="00C51E74">
            <w:pPr>
              <w:tabs>
                <w:tab w:val="left" w:pos="8222"/>
              </w:tabs>
            </w:pPr>
          </w:p>
        </w:tc>
        <w:tc>
          <w:tcPr>
            <w:tcW w:w="1418" w:type="dxa"/>
          </w:tcPr>
          <w:p w:rsidR="00C51E74" w:rsidRDefault="00C51E74" w:rsidP="00C51E74">
            <w:pPr>
              <w:tabs>
                <w:tab w:val="left" w:pos="8222"/>
              </w:tabs>
            </w:pPr>
            <w:r>
              <w:t>Facteur</w:t>
            </w:r>
          </w:p>
        </w:tc>
        <w:tc>
          <w:tcPr>
            <w:tcW w:w="1559" w:type="dxa"/>
          </w:tcPr>
          <w:p w:rsidR="00C51E74" w:rsidRDefault="00C51E74" w:rsidP="00C51E74">
            <w:pPr>
              <w:tabs>
                <w:tab w:val="left" w:pos="8222"/>
              </w:tabs>
              <w:ind w:left="-249" w:firstLine="249"/>
            </w:pPr>
            <w:r>
              <w:t>Préparation</w:t>
            </w:r>
          </w:p>
        </w:tc>
      </w:tr>
      <w:tr w:rsidR="00BB192F" w:rsidRPr="00BB192F" w:rsidTr="00113516">
        <w:tc>
          <w:tcPr>
            <w:tcW w:w="10456" w:type="dxa"/>
            <w:gridSpan w:val="4"/>
          </w:tcPr>
          <w:p w:rsidR="00112248" w:rsidRPr="00BB192F" w:rsidRDefault="00112248" w:rsidP="00112248">
            <w:pPr>
              <w:pStyle w:val="Paragraphedeliste"/>
              <w:numPr>
                <w:ilvl w:val="0"/>
                <w:numId w:val="7"/>
              </w:numPr>
              <w:tabs>
                <w:tab w:val="left" w:pos="8222"/>
              </w:tabs>
              <w:rPr>
                <w:b/>
              </w:rPr>
            </w:pPr>
            <w:r w:rsidRPr="00BB192F">
              <w:rPr>
                <w:b/>
              </w:rPr>
              <w:t>Mode d’utilisation</w:t>
            </w: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BF2F75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a.</w:t>
            </w:r>
          </w:p>
        </w:tc>
        <w:tc>
          <w:tcPr>
            <w:tcW w:w="6945" w:type="dxa"/>
          </w:tcPr>
          <w:p w:rsidR="00C51E74" w:rsidRPr="00D22D8B" w:rsidRDefault="00BF2F75" w:rsidP="000669E6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Voie p</w:t>
            </w:r>
            <w:r w:rsidR="000669E6">
              <w:rPr>
                <w:sz w:val="20"/>
                <w:szCs w:val="20"/>
              </w:rPr>
              <w:t>arentér</w:t>
            </w:r>
            <w:r w:rsidRPr="00D22D8B">
              <w:rPr>
                <w:sz w:val="20"/>
                <w:szCs w:val="20"/>
              </w:rPr>
              <w:t>ale</w:t>
            </w:r>
          </w:p>
        </w:tc>
        <w:tc>
          <w:tcPr>
            <w:tcW w:w="1418" w:type="dxa"/>
          </w:tcPr>
          <w:p w:rsidR="00C51E74" w:rsidRPr="00D22D8B" w:rsidRDefault="00BF2F75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BF2F75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b.</w:t>
            </w:r>
          </w:p>
        </w:tc>
        <w:tc>
          <w:tcPr>
            <w:tcW w:w="6945" w:type="dxa"/>
          </w:tcPr>
          <w:p w:rsidR="00C51E74" w:rsidRPr="00D22D8B" w:rsidRDefault="00BF2F75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Utilisation ophtalmologique en chirurgie ou dans le cas</w:t>
            </w:r>
            <w:r w:rsidR="00F43337" w:rsidRPr="00D22D8B">
              <w:rPr>
                <w:sz w:val="20"/>
                <w:szCs w:val="20"/>
              </w:rPr>
              <w:t xml:space="preserve"> de lésions traumatiques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c.</w:t>
            </w: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Inhalation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d.</w:t>
            </w: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Voie entérale ou utilisation topique avec des exigences de stérilité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e.</w:t>
            </w: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Voie entérale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f.</w:t>
            </w: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Utilisation ophtalmologique sur l’œil sans lésion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g.</w:t>
            </w: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Utilisation topique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B192F" w:rsidRPr="00BB192F" w:rsidTr="00D92F94">
        <w:tc>
          <w:tcPr>
            <w:tcW w:w="10456" w:type="dxa"/>
            <w:gridSpan w:val="4"/>
          </w:tcPr>
          <w:p w:rsidR="00BB192F" w:rsidRPr="00BB192F" w:rsidRDefault="00BB192F" w:rsidP="00BB192F">
            <w:pPr>
              <w:pStyle w:val="Paragraphedeliste"/>
              <w:numPr>
                <w:ilvl w:val="0"/>
                <w:numId w:val="7"/>
              </w:numPr>
              <w:tabs>
                <w:tab w:val="left" w:pos="8222"/>
              </w:tabs>
              <w:rPr>
                <w:b/>
              </w:rPr>
            </w:pPr>
            <w:r w:rsidRPr="00BB192F">
              <w:rPr>
                <w:b/>
              </w:rPr>
              <w:t>Production annuelle : quantité</w:t>
            </w:r>
          </w:p>
        </w:tc>
      </w:tr>
      <w:tr w:rsidR="00BB192F" w:rsidRPr="00D22D8B" w:rsidTr="008033E7">
        <w:tc>
          <w:tcPr>
            <w:tcW w:w="534" w:type="dxa"/>
          </w:tcPr>
          <w:p w:rsidR="00BB192F" w:rsidRPr="00D22D8B" w:rsidRDefault="00BB192F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a.</w:t>
            </w:r>
          </w:p>
        </w:tc>
        <w:tc>
          <w:tcPr>
            <w:tcW w:w="9922" w:type="dxa"/>
            <w:gridSpan w:val="3"/>
          </w:tcPr>
          <w:p w:rsidR="00BB192F" w:rsidRPr="00D22D8B" w:rsidRDefault="00BB192F" w:rsidP="00BB192F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Médicaments sous forme liquide dans des unités d’emballage usuelles ou dans des unités d’application, en litres</w:t>
            </w: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BB192F">
            <w:pPr>
              <w:pStyle w:val="Paragraphedeliste"/>
              <w:numPr>
                <w:ilvl w:val="0"/>
                <w:numId w:val="7"/>
              </w:num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500 à 999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BB192F">
            <w:pPr>
              <w:pStyle w:val="Paragraphedeliste"/>
              <w:numPr>
                <w:ilvl w:val="0"/>
                <w:numId w:val="7"/>
              </w:num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100 à 499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BB192F">
            <w:pPr>
              <w:pStyle w:val="Paragraphedeliste"/>
              <w:numPr>
                <w:ilvl w:val="0"/>
                <w:numId w:val="7"/>
              </w:num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Moins de 100</w:t>
            </w:r>
          </w:p>
        </w:tc>
        <w:tc>
          <w:tcPr>
            <w:tcW w:w="1418" w:type="dxa"/>
          </w:tcPr>
          <w:p w:rsidR="00C51E74" w:rsidRPr="00D22D8B" w:rsidRDefault="001C0578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b.</w:t>
            </w: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Médicaments sous forme solide, nombre de pièces</w:t>
            </w:r>
          </w:p>
        </w:tc>
        <w:tc>
          <w:tcPr>
            <w:tcW w:w="1418" w:type="dxa"/>
          </w:tcPr>
          <w:p w:rsidR="00C51E74" w:rsidRPr="00D22D8B" w:rsidRDefault="00C51E74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3. 30'000 à 59’999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4.   6'000 à 29’999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F43337">
            <w:pPr>
              <w:pStyle w:val="Paragraphedeliste"/>
              <w:numPr>
                <w:ilvl w:val="0"/>
                <w:numId w:val="2"/>
              </w:num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Moins de 6’000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F43337" w:rsidRPr="00D22D8B" w:rsidTr="00451DD8">
        <w:tc>
          <w:tcPr>
            <w:tcW w:w="534" w:type="dxa"/>
          </w:tcPr>
          <w:p w:rsidR="00F43337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c.</w:t>
            </w:r>
          </w:p>
        </w:tc>
        <w:tc>
          <w:tcPr>
            <w:tcW w:w="6945" w:type="dxa"/>
          </w:tcPr>
          <w:p w:rsidR="00F43337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Médicaments sous forme semi-solide (suppositoires), nombre de pièces</w:t>
            </w:r>
          </w:p>
        </w:tc>
        <w:tc>
          <w:tcPr>
            <w:tcW w:w="2977" w:type="dxa"/>
            <w:gridSpan w:val="2"/>
          </w:tcPr>
          <w:p w:rsidR="00F43337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3. 10'000 à 19’999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4.   2'000 à    9’999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F43337">
            <w:pPr>
              <w:pStyle w:val="Paragraphedeliste"/>
              <w:numPr>
                <w:ilvl w:val="0"/>
                <w:numId w:val="3"/>
              </w:num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Moins de 2’000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F43337" w:rsidRPr="00D22D8B" w:rsidTr="002C060F">
        <w:tc>
          <w:tcPr>
            <w:tcW w:w="534" w:type="dxa"/>
          </w:tcPr>
          <w:p w:rsidR="00F43337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d.</w:t>
            </w:r>
          </w:p>
        </w:tc>
        <w:tc>
          <w:tcPr>
            <w:tcW w:w="6945" w:type="dxa"/>
          </w:tcPr>
          <w:p w:rsidR="00F43337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Médicaments sous forme semi-solide (pommades, crèmes), en grammes</w:t>
            </w:r>
          </w:p>
        </w:tc>
        <w:tc>
          <w:tcPr>
            <w:tcW w:w="2977" w:type="dxa"/>
            <w:gridSpan w:val="2"/>
          </w:tcPr>
          <w:p w:rsidR="00F43337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3. 50'000 à 99’999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4. 10'000 à 49’999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F43337" w:rsidP="00F43337">
            <w:pPr>
              <w:pStyle w:val="Paragraphedeliste"/>
              <w:numPr>
                <w:ilvl w:val="0"/>
                <w:numId w:val="4"/>
              </w:num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Moins de 5’000</w:t>
            </w:r>
          </w:p>
        </w:tc>
        <w:tc>
          <w:tcPr>
            <w:tcW w:w="1418" w:type="dxa"/>
          </w:tcPr>
          <w:p w:rsidR="00C51E74" w:rsidRPr="00D22D8B" w:rsidRDefault="00F43337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E5420A">
        <w:tc>
          <w:tcPr>
            <w:tcW w:w="534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e.</w:t>
            </w:r>
          </w:p>
        </w:tc>
        <w:tc>
          <w:tcPr>
            <w:tcW w:w="6945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Gouttes oculaires, en litres</w:t>
            </w:r>
          </w:p>
        </w:tc>
        <w:tc>
          <w:tcPr>
            <w:tcW w:w="2977" w:type="dxa"/>
            <w:gridSpan w:val="2"/>
          </w:tcPr>
          <w:p w:rsidR="000208A9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3. 50 à 99</w:t>
            </w:r>
          </w:p>
        </w:tc>
        <w:tc>
          <w:tcPr>
            <w:tcW w:w="1418" w:type="dxa"/>
          </w:tcPr>
          <w:p w:rsidR="000208A9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F43337" w:rsidRPr="00D22D8B" w:rsidTr="00F43337">
        <w:tc>
          <w:tcPr>
            <w:tcW w:w="534" w:type="dxa"/>
          </w:tcPr>
          <w:p w:rsidR="00F43337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F43337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4. 10 à 49</w:t>
            </w:r>
          </w:p>
        </w:tc>
        <w:tc>
          <w:tcPr>
            <w:tcW w:w="1418" w:type="dxa"/>
          </w:tcPr>
          <w:p w:rsidR="00F43337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43337" w:rsidRPr="00D22D8B" w:rsidRDefault="00F43337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F2F75" w:rsidRPr="00D22D8B" w:rsidTr="00F43337">
        <w:tc>
          <w:tcPr>
            <w:tcW w:w="534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6945" w:type="dxa"/>
          </w:tcPr>
          <w:p w:rsidR="00C51E74" w:rsidRPr="00D22D8B" w:rsidRDefault="000208A9" w:rsidP="000208A9">
            <w:pPr>
              <w:pStyle w:val="Paragraphedeliste"/>
              <w:numPr>
                <w:ilvl w:val="0"/>
                <w:numId w:val="5"/>
              </w:num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Moins de 10</w:t>
            </w:r>
          </w:p>
        </w:tc>
        <w:tc>
          <w:tcPr>
            <w:tcW w:w="1418" w:type="dxa"/>
          </w:tcPr>
          <w:p w:rsidR="00C51E74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51E74" w:rsidRPr="00D22D8B" w:rsidRDefault="00C51E74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BB192F" w:rsidRPr="00BB192F" w:rsidTr="00CD73C1">
        <w:tc>
          <w:tcPr>
            <w:tcW w:w="10456" w:type="dxa"/>
            <w:gridSpan w:val="4"/>
          </w:tcPr>
          <w:p w:rsidR="00BB192F" w:rsidRPr="00BB192F" w:rsidRDefault="00BB192F" w:rsidP="00C51E74">
            <w:pPr>
              <w:tabs>
                <w:tab w:val="left" w:pos="8222"/>
              </w:tabs>
              <w:rPr>
                <w:b/>
              </w:rPr>
            </w:pPr>
            <w:r w:rsidRPr="00BB192F">
              <w:rPr>
                <w:b/>
              </w:rPr>
              <w:t>3. Risques inhérents au principe actif</w:t>
            </w: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a.</w:t>
            </w:r>
          </w:p>
        </w:tc>
        <w:tc>
          <w:tcPr>
            <w:tcW w:w="6945" w:type="dxa"/>
          </w:tcPr>
          <w:p w:rsidR="000208A9" w:rsidRPr="00D22D8B" w:rsidRDefault="0094557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Risque éle</w:t>
            </w:r>
            <w:r w:rsidR="000208A9" w:rsidRPr="00D22D8B">
              <w:rPr>
                <w:sz w:val="20"/>
                <w:szCs w:val="20"/>
              </w:rPr>
              <w:t>vé</w:t>
            </w:r>
          </w:p>
        </w:tc>
        <w:tc>
          <w:tcPr>
            <w:tcW w:w="1418" w:type="dxa"/>
          </w:tcPr>
          <w:p w:rsidR="000208A9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b.</w:t>
            </w:r>
          </w:p>
        </w:tc>
        <w:tc>
          <w:tcPr>
            <w:tcW w:w="6945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Risque moyen</w:t>
            </w:r>
          </w:p>
        </w:tc>
        <w:tc>
          <w:tcPr>
            <w:tcW w:w="1418" w:type="dxa"/>
          </w:tcPr>
          <w:p w:rsidR="000208A9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c.</w:t>
            </w:r>
          </w:p>
        </w:tc>
        <w:tc>
          <w:tcPr>
            <w:tcW w:w="6945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Risque faible</w:t>
            </w:r>
          </w:p>
        </w:tc>
        <w:tc>
          <w:tcPr>
            <w:tcW w:w="1418" w:type="dxa"/>
          </w:tcPr>
          <w:p w:rsidR="000208A9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A42F7F">
        <w:tc>
          <w:tcPr>
            <w:tcW w:w="534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  <w:tc>
          <w:tcPr>
            <w:tcW w:w="9922" w:type="dxa"/>
            <w:gridSpan w:val="3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Le risque que présente un principe actif doit être évalué au moins en fonction des critères suivants : caractère cancérigène, caractère mutagène, toxicité environnementale, risque allergène, spectre thérapeutique, unité de dose, stabilité (lumière, oxygène, température, modification de la valeur du pH) et qualité pharmaceutique (conformité avec la pharmacopée).</w:t>
            </w:r>
          </w:p>
        </w:tc>
      </w:tr>
      <w:tr w:rsidR="00BB192F" w:rsidTr="002F6B57">
        <w:tc>
          <w:tcPr>
            <w:tcW w:w="10456" w:type="dxa"/>
            <w:gridSpan w:val="4"/>
          </w:tcPr>
          <w:p w:rsidR="00BB192F" w:rsidRPr="00BB192F" w:rsidRDefault="00BB192F" w:rsidP="00C51E74">
            <w:pPr>
              <w:tabs>
                <w:tab w:val="left" w:pos="8222"/>
              </w:tabs>
              <w:rPr>
                <w:b/>
              </w:rPr>
            </w:pPr>
            <w:r w:rsidRPr="00BB192F">
              <w:rPr>
                <w:b/>
              </w:rPr>
              <w:t>4.  Procédés de fabrication :</w:t>
            </w: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a.</w:t>
            </w:r>
          </w:p>
        </w:tc>
        <w:tc>
          <w:tcPr>
            <w:tcW w:w="6945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Fabrication aseptique</w:t>
            </w:r>
          </w:p>
        </w:tc>
        <w:tc>
          <w:tcPr>
            <w:tcW w:w="1418" w:type="dxa"/>
          </w:tcPr>
          <w:p w:rsidR="000208A9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b.</w:t>
            </w:r>
          </w:p>
        </w:tc>
        <w:tc>
          <w:tcPr>
            <w:tcW w:w="6945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Fabrication aseptique avec stérilisation finale</w:t>
            </w:r>
          </w:p>
        </w:tc>
        <w:tc>
          <w:tcPr>
            <w:tcW w:w="1418" w:type="dxa"/>
          </w:tcPr>
          <w:p w:rsidR="000208A9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c.</w:t>
            </w:r>
          </w:p>
        </w:tc>
        <w:tc>
          <w:tcPr>
            <w:tcW w:w="6945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Dissolution et mélange</w:t>
            </w:r>
          </w:p>
        </w:tc>
        <w:tc>
          <w:tcPr>
            <w:tcW w:w="1418" w:type="dxa"/>
          </w:tcPr>
          <w:p w:rsidR="000208A9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d.</w:t>
            </w:r>
          </w:p>
        </w:tc>
        <w:tc>
          <w:tcPr>
            <w:tcW w:w="6945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Dilution</w:t>
            </w:r>
          </w:p>
        </w:tc>
        <w:tc>
          <w:tcPr>
            <w:tcW w:w="1418" w:type="dxa"/>
          </w:tcPr>
          <w:p w:rsidR="000208A9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e.</w:t>
            </w:r>
          </w:p>
        </w:tc>
        <w:tc>
          <w:tcPr>
            <w:tcW w:w="6945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Conditionnement des formes de médicaments non stériles</w:t>
            </w:r>
          </w:p>
        </w:tc>
        <w:tc>
          <w:tcPr>
            <w:tcW w:w="1418" w:type="dxa"/>
          </w:tcPr>
          <w:p w:rsidR="000208A9" w:rsidRPr="00D22D8B" w:rsidRDefault="000208A9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D5569D" w:rsidTr="00976DF5">
        <w:tc>
          <w:tcPr>
            <w:tcW w:w="10456" w:type="dxa"/>
            <w:gridSpan w:val="4"/>
          </w:tcPr>
          <w:p w:rsidR="00D5569D" w:rsidRPr="00BB192F" w:rsidRDefault="00D5569D" w:rsidP="00D5569D">
            <w:pPr>
              <w:pStyle w:val="Paragraphedeliste"/>
              <w:numPr>
                <w:ilvl w:val="0"/>
                <w:numId w:val="6"/>
              </w:numPr>
              <w:tabs>
                <w:tab w:val="left" w:pos="8222"/>
              </w:tabs>
              <w:rPr>
                <w:b/>
              </w:rPr>
            </w:pPr>
            <w:r w:rsidRPr="00BB192F">
              <w:rPr>
                <w:b/>
              </w:rPr>
              <w:t>Rapport entre les médicaments fabriqués à façon et les médicaments destinés à être remis à la clientèle de l’établissement</w:t>
            </w: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D5569D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a.</w:t>
            </w:r>
          </w:p>
        </w:tc>
        <w:tc>
          <w:tcPr>
            <w:tcW w:w="6945" w:type="dxa"/>
          </w:tcPr>
          <w:p w:rsidR="000208A9" w:rsidRPr="00D22D8B" w:rsidRDefault="00D5569D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Fabrication exclusivement pour une commande à façon</w:t>
            </w:r>
          </w:p>
        </w:tc>
        <w:tc>
          <w:tcPr>
            <w:tcW w:w="1418" w:type="dxa"/>
          </w:tcPr>
          <w:p w:rsidR="000208A9" w:rsidRPr="00D22D8B" w:rsidRDefault="00D5569D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D5569D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b.</w:t>
            </w:r>
          </w:p>
        </w:tc>
        <w:tc>
          <w:tcPr>
            <w:tcW w:w="6945" w:type="dxa"/>
          </w:tcPr>
          <w:p w:rsidR="000208A9" w:rsidRPr="00D22D8B" w:rsidRDefault="00D5569D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Fabrication principalement pour une commande à façon (rapport d’environ 2 :1)</w:t>
            </w:r>
          </w:p>
        </w:tc>
        <w:tc>
          <w:tcPr>
            <w:tcW w:w="1418" w:type="dxa"/>
          </w:tcPr>
          <w:p w:rsidR="000208A9" w:rsidRPr="00D22D8B" w:rsidRDefault="00D5569D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D5569D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c.</w:t>
            </w:r>
          </w:p>
        </w:tc>
        <w:tc>
          <w:tcPr>
            <w:tcW w:w="6945" w:type="dxa"/>
          </w:tcPr>
          <w:p w:rsidR="000208A9" w:rsidRPr="00D22D8B" w:rsidRDefault="00D5569D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Répartition équilibrée (rapport 1 :1)</w:t>
            </w:r>
          </w:p>
        </w:tc>
        <w:tc>
          <w:tcPr>
            <w:tcW w:w="1418" w:type="dxa"/>
          </w:tcPr>
          <w:p w:rsidR="000208A9" w:rsidRPr="00D22D8B" w:rsidRDefault="00D5569D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D5569D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d.</w:t>
            </w:r>
          </w:p>
        </w:tc>
        <w:tc>
          <w:tcPr>
            <w:tcW w:w="6945" w:type="dxa"/>
          </w:tcPr>
          <w:p w:rsidR="000208A9" w:rsidRPr="00D22D8B" w:rsidRDefault="00D5569D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Fabrication principalement destinée à la clientèle de l’établissement (rapport d’environ 1 :2)</w:t>
            </w:r>
          </w:p>
        </w:tc>
        <w:tc>
          <w:tcPr>
            <w:tcW w:w="1418" w:type="dxa"/>
          </w:tcPr>
          <w:p w:rsidR="000208A9" w:rsidRPr="00D22D8B" w:rsidRDefault="00D5569D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0208A9" w:rsidRPr="00D22D8B" w:rsidTr="00F43337">
        <w:tc>
          <w:tcPr>
            <w:tcW w:w="534" w:type="dxa"/>
          </w:tcPr>
          <w:p w:rsidR="000208A9" w:rsidRPr="00D22D8B" w:rsidRDefault="00D5569D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e.</w:t>
            </w:r>
          </w:p>
        </w:tc>
        <w:tc>
          <w:tcPr>
            <w:tcW w:w="6945" w:type="dxa"/>
          </w:tcPr>
          <w:p w:rsidR="000208A9" w:rsidRPr="00D22D8B" w:rsidRDefault="00D5569D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Fabrication exclusivement destinée à la clientèle de l’établissement</w:t>
            </w:r>
          </w:p>
        </w:tc>
        <w:tc>
          <w:tcPr>
            <w:tcW w:w="1418" w:type="dxa"/>
          </w:tcPr>
          <w:p w:rsidR="000208A9" w:rsidRPr="00D22D8B" w:rsidRDefault="00D5569D" w:rsidP="00BB192F">
            <w:pPr>
              <w:tabs>
                <w:tab w:val="left" w:pos="8222"/>
              </w:tabs>
              <w:jc w:val="center"/>
              <w:rPr>
                <w:sz w:val="20"/>
                <w:szCs w:val="20"/>
              </w:rPr>
            </w:pPr>
            <w:r w:rsidRPr="00D22D8B">
              <w:rPr>
                <w:sz w:val="20"/>
                <w:szCs w:val="20"/>
              </w:rPr>
              <w:t>0.2</w:t>
            </w:r>
          </w:p>
        </w:tc>
        <w:tc>
          <w:tcPr>
            <w:tcW w:w="1559" w:type="dxa"/>
          </w:tcPr>
          <w:p w:rsidR="000208A9" w:rsidRPr="00D22D8B" w:rsidRDefault="000208A9" w:rsidP="00C51E74">
            <w:pPr>
              <w:tabs>
                <w:tab w:val="left" w:pos="8222"/>
              </w:tabs>
              <w:rPr>
                <w:sz w:val="20"/>
                <w:szCs w:val="20"/>
              </w:rPr>
            </w:pPr>
          </w:p>
        </w:tc>
      </w:tr>
      <w:tr w:rsidR="00D5569D" w:rsidRPr="00BB192F" w:rsidTr="008F013C">
        <w:tc>
          <w:tcPr>
            <w:tcW w:w="10456" w:type="dxa"/>
            <w:gridSpan w:val="4"/>
          </w:tcPr>
          <w:p w:rsidR="00D5569D" w:rsidRPr="00BB192F" w:rsidRDefault="00D5569D" w:rsidP="00D22D8B">
            <w:pPr>
              <w:tabs>
                <w:tab w:val="left" w:pos="8222"/>
              </w:tabs>
              <w:rPr>
                <w:b/>
              </w:rPr>
            </w:pPr>
            <w:r w:rsidRPr="00BB192F">
              <w:rPr>
                <w:b/>
              </w:rPr>
              <w:t>Résultat du risque (multiplication des facteurs)</w:t>
            </w:r>
          </w:p>
        </w:tc>
      </w:tr>
    </w:tbl>
    <w:p w:rsidR="00D22D8B" w:rsidRDefault="00BB192F" w:rsidP="00D22D8B">
      <w:pPr>
        <w:tabs>
          <w:tab w:val="left" w:pos="8222"/>
        </w:tabs>
        <w:spacing w:before="240" w:after="0"/>
      </w:pPr>
      <w:r>
        <w:t xml:space="preserve">Date et signature du pharmacien : </w:t>
      </w:r>
    </w:p>
    <w:sectPr w:rsidR="00D22D8B" w:rsidSect="00D22D8B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2F" w:rsidRDefault="00BB192F" w:rsidP="00BB192F">
      <w:pPr>
        <w:spacing w:after="0" w:line="240" w:lineRule="auto"/>
      </w:pPr>
      <w:r>
        <w:separator/>
      </w:r>
    </w:p>
  </w:endnote>
  <w:endnote w:type="continuationSeparator" w:id="0">
    <w:p w:rsidR="00BB192F" w:rsidRDefault="00BB192F" w:rsidP="00BB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92F" w:rsidRPr="00D22D8B" w:rsidRDefault="00945579">
    <w:pPr>
      <w:pStyle w:val="Pieddepage"/>
      <w:rPr>
        <w:sz w:val="16"/>
        <w:szCs w:val="16"/>
      </w:rPr>
    </w:pPr>
    <w:r w:rsidRPr="00D22D8B">
      <w:rPr>
        <w:sz w:val="16"/>
        <w:szCs w:val="16"/>
      </w:rPr>
      <w:fldChar w:fldCharType="begin"/>
    </w:r>
    <w:r w:rsidRPr="00D22D8B">
      <w:rPr>
        <w:sz w:val="16"/>
        <w:szCs w:val="16"/>
      </w:rPr>
      <w:instrText xml:space="preserve"> FILENAME   \* MERGEFORMAT </w:instrText>
    </w:r>
    <w:r w:rsidRPr="00D22D8B">
      <w:rPr>
        <w:sz w:val="16"/>
        <w:szCs w:val="16"/>
      </w:rPr>
      <w:fldChar w:fldCharType="separate"/>
    </w:r>
    <w:r w:rsidR="000D6881">
      <w:rPr>
        <w:noProof/>
        <w:sz w:val="16"/>
        <w:szCs w:val="16"/>
      </w:rPr>
      <w:t>601_01_160418_evaluation_risque_fabrication_F</w:t>
    </w:r>
    <w:r w:rsidRPr="00D22D8B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2F" w:rsidRDefault="00BB192F" w:rsidP="00BB192F">
      <w:pPr>
        <w:spacing w:after="0" w:line="240" w:lineRule="auto"/>
      </w:pPr>
      <w:r>
        <w:separator/>
      </w:r>
    </w:p>
  </w:footnote>
  <w:footnote w:type="continuationSeparator" w:id="0">
    <w:p w:rsidR="00BB192F" w:rsidRDefault="00BB192F" w:rsidP="00BB1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4037"/>
    <w:multiLevelType w:val="hybridMultilevel"/>
    <w:tmpl w:val="79C4E020"/>
    <w:lvl w:ilvl="0" w:tplc="10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81326D"/>
    <w:multiLevelType w:val="hybridMultilevel"/>
    <w:tmpl w:val="EAE85694"/>
    <w:lvl w:ilvl="0" w:tplc="10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DC7291"/>
    <w:multiLevelType w:val="hybridMultilevel"/>
    <w:tmpl w:val="9C68B8E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9732E2"/>
    <w:multiLevelType w:val="hybridMultilevel"/>
    <w:tmpl w:val="312CF34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36696"/>
    <w:multiLevelType w:val="hybridMultilevel"/>
    <w:tmpl w:val="BE680F9C"/>
    <w:lvl w:ilvl="0" w:tplc="10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A47C0A"/>
    <w:multiLevelType w:val="hybridMultilevel"/>
    <w:tmpl w:val="B7DCFF48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C47055"/>
    <w:multiLevelType w:val="hybridMultilevel"/>
    <w:tmpl w:val="69902FD0"/>
    <w:lvl w:ilvl="0" w:tplc="10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74"/>
    <w:rsid w:val="000208A9"/>
    <w:rsid w:val="000669E6"/>
    <w:rsid w:val="000D6881"/>
    <w:rsid w:val="00112248"/>
    <w:rsid w:val="001C0578"/>
    <w:rsid w:val="007E6A4C"/>
    <w:rsid w:val="009021A5"/>
    <w:rsid w:val="00945579"/>
    <w:rsid w:val="00B01ED3"/>
    <w:rsid w:val="00BB192F"/>
    <w:rsid w:val="00BF2F75"/>
    <w:rsid w:val="00C24462"/>
    <w:rsid w:val="00C51E74"/>
    <w:rsid w:val="00D22D8B"/>
    <w:rsid w:val="00D5569D"/>
    <w:rsid w:val="00F4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1E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2F"/>
  </w:style>
  <w:style w:type="paragraph" w:styleId="Pieddepage">
    <w:name w:val="footer"/>
    <w:basedOn w:val="Normal"/>
    <w:link w:val="PieddepageCar"/>
    <w:uiPriority w:val="99"/>
    <w:unhideWhenUsed/>
    <w:rsid w:val="00BB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51E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B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2F"/>
  </w:style>
  <w:style w:type="paragraph" w:styleId="Pieddepage">
    <w:name w:val="footer"/>
    <w:basedOn w:val="Normal"/>
    <w:link w:val="PieddepageCar"/>
    <w:uiPriority w:val="99"/>
    <w:unhideWhenUsed/>
    <w:rsid w:val="00BB1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8D1D-0D01-414D-AA5A-56792EF74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Michel-Clément Joëlle</dc:creator>
  <cp:lastModifiedBy>Michel-Clément Joëlle</cp:lastModifiedBy>
  <cp:revision>11</cp:revision>
  <cp:lastPrinted>2016-04-13T12:14:00Z</cp:lastPrinted>
  <dcterms:created xsi:type="dcterms:W3CDTF">2016-03-30T10:14:00Z</dcterms:created>
  <dcterms:modified xsi:type="dcterms:W3CDTF">2016-04-20T11:41:00Z</dcterms:modified>
</cp:coreProperties>
</file>