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1285" w14:textId="77777777" w:rsidR="00783497" w:rsidRDefault="00783497">
      <w:pPr>
        <w:rPr>
          <w:sz w:val="16"/>
        </w:rPr>
      </w:pPr>
    </w:p>
    <w:p w14:paraId="4B5C288D" w14:textId="77777777" w:rsidR="00412783" w:rsidRDefault="00412783">
      <w:pPr>
        <w:rPr>
          <w:sz w:val="16"/>
        </w:rPr>
        <w:sectPr w:rsidR="00412783" w:rsidSect="00D51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456" w:right="737" w:bottom="1134" w:left="964" w:header="564" w:footer="444" w:gutter="0"/>
          <w:cols w:space="720"/>
          <w:noEndnote/>
          <w:titlePg/>
        </w:sectPr>
      </w:pPr>
    </w:p>
    <w:p w14:paraId="298C94E5" w14:textId="77777777" w:rsidR="001305D4" w:rsidRPr="00783497" w:rsidRDefault="001305D4" w:rsidP="001305D4">
      <w:pPr>
        <w:ind w:left="7797"/>
        <w:rPr>
          <w:rFonts w:ascii="Times New Roman" w:hAnsi="Times New Roman"/>
          <w:b/>
          <w:sz w:val="28"/>
          <w:szCs w:val="28"/>
        </w:rPr>
      </w:pPr>
      <w:r w:rsidRPr="00783497">
        <w:rPr>
          <w:rFonts w:ascii="Times New Roman" w:hAnsi="Times New Roman"/>
          <w:b/>
          <w:sz w:val="28"/>
          <w:szCs w:val="28"/>
        </w:rPr>
        <w:t>Annexe 1</w:t>
      </w:r>
    </w:p>
    <w:p w14:paraId="1138EFB5" w14:textId="77777777" w:rsidR="004C1E39" w:rsidRPr="00783497" w:rsidRDefault="004C1E39" w:rsidP="004C1E39">
      <w:pPr>
        <w:rPr>
          <w:rFonts w:ascii="Times New Roman" w:hAnsi="Times New Roman"/>
          <w:b/>
          <w:sz w:val="28"/>
          <w:szCs w:val="28"/>
        </w:rPr>
      </w:pPr>
    </w:p>
    <w:p w14:paraId="5050B66A" w14:textId="5E10A035" w:rsidR="004C1E39" w:rsidRPr="00783497" w:rsidRDefault="004830C2" w:rsidP="004C1E39">
      <w:pPr>
        <w:rPr>
          <w:rFonts w:ascii="Times New Roman" w:hAnsi="Times New Roman"/>
          <w:b/>
          <w:sz w:val="28"/>
          <w:szCs w:val="28"/>
        </w:rPr>
      </w:pPr>
      <w:r w:rsidRPr="00783497">
        <w:rPr>
          <w:rFonts w:ascii="Times New Roman" w:hAnsi="Times New Roman"/>
          <w:b/>
          <w:sz w:val="28"/>
          <w:szCs w:val="28"/>
        </w:rPr>
        <w:t>Etablissement</w:t>
      </w:r>
      <w:r w:rsidR="004C1E39" w:rsidRPr="00783497">
        <w:rPr>
          <w:rFonts w:ascii="Times New Roman" w:hAnsi="Times New Roman"/>
          <w:b/>
          <w:sz w:val="28"/>
          <w:szCs w:val="28"/>
        </w:rPr>
        <w:t xml:space="preserve"> des comptes 20</w:t>
      </w:r>
      <w:r w:rsidR="00F57D7B">
        <w:rPr>
          <w:rFonts w:ascii="Times New Roman" w:hAnsi="Times New Roman"/>
          <w:b/>
          <w:sz w:val="28"/>
          <w:szCs w:val="28"/>
        </w:rPr>
        <w:t>2</w:t>
      </w:r>
      <w:r w:rsidR="009C4A8B">
        <w:rPr>
          <w:rFonts w:ascii="Times New Roman" w:hAnsi="Times New Roman"/>
          <w:b/>
          <w:sz w:val="28"/>
          <w:szCs w:val="28"/>
        </w:rPr>
        <w:t>5</w:t>
      </w:r>
    </w:p>
    <w:p w14:paraId="4372DB2C" w14:textId="77777777" w:rsidR="001305D4" w:rsidRPr="00783497" w:rsidRDefault="001305D4">
      <w:pPr>
        <w:rPr>
          <w:rFonts w:ascii="Times New Roman" w:hAnsi="Times New Roman"/>
        </w:rPr>
      </w:pPr>
    </w:p>
    <w:p w14:paraId="284EF895" w14:textId="77777777" w:rsidR="001305D4" w:rsidRPr="00783497" w:rsidRDefault="001305D4">
      <w:pPr>
        <w:rPr>
          <w:rFonts w:ascii="Times New Roman" w:hAnsi="Times New Roman"/>
        </w:rPr>
      </w:pPr>
    </w:p>
    <w:p w14:paraId="78A33E8C" w14:textId="77777777" w:rsidR="001305D4" w:rsidRPr="00783497" w:rsidRDefault="001305D4">
      <w:pPr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554"/>
      </w:tblGrid>
      <w:tr w:rsidR="00FA348C" w:rsidRPr="00783497" w14:paraId="44EF353E" w14:textId="77777777" w:rsidTr="00F71569">
        <w:trPr>
          <w:trHeight w:val="513"/>
        </w:trPr>
        <w:tc>
          <w:tcPr>
            <w:tcW w:w="3794" w:type="dxa"/>
          </w:tcPr>
          <w:p w14:paraId="29A37992" w14:textId="77777777" w:rsidR="00FA348C" w:rsidRPr="00783497" w:rsidRDefault="00FA348C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Nom du support juridique</w:t>
            </w:r>
            <w:r w:rsidR="006237BF" w:rsidRPr="00783497">
              <w:rPr>
                <w:rFonts w:ascii="Times New Roman" w:hAnsi="Times New Roman"/>
                <w:szCs w:val="22"/>
              </w:rPr>
              <w:t> </w:t>
            </w:r>
            <w:r w:rsidRPr="00783497">
              <w:rPr>
                <w:rFonts w:ascii="Times New Roman" w:hAnsi="Times New Roman"/>
              </w:rPr>
              <w:t>:</w:t>
            </w:r>
          </w:p>
        </w:tc>
        <w:tc>
          <w:tcPr>
            <w:tcW w:w="6554" w:type="dxa"/>
          </w:tcPr>
          <w:p w14:paraId="7F7BA17D" w14:textId="77777777" w:rsidR="00FA348C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FA348C" w:rsidRPr="00783497">
              <w:rPr>
                <w:rFonts w:ascii="Times New Roman" w:hAnsi="Times New Roman"/>
              </w:rPr>
              <w:instrText xml:space="preserve"> FORMTEXT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="00FA348C" w:rsidRPr="00783497">
              <w:rPr>
                <w:noProof/>
              </w:rPr>
              <w:t> </w:t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FA348C" w:rsidRPr="00783497" w14:paraId="609DB952" w14:textId="77777777" w:rsidTr="00F71569">
        <w:trPr>
          <w:trHeight w:val="562"/>
        </w:trPr>
        <w:tc>
          <w:tcPr>
            <w:tcW w:w="3794" w:type="dxa"/>
          </w:tcPr>
          <w:p w14:paraId="27DA56AE" w14:textId="77777777" w:rsidR="00FA348C" w:rsidRPr="00783497" w:rsidRDefault="00FA348C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Nom de l'institution</w:t>
            </w:r>
            <w:r w:rsidR="006237BF" w:rsidRPr="00783497">
              <w:rPr>
                <w:rFonts w:ascii="Times New Roman" w:hAnsi="Times New Roman"/>
                <w:szCs w:val="22"/>
              </w:rPr>
              <w:t> </w:t>
            </w:r>
            <w:r w:rsidRPr="00783497">
              <w:rPr>
                <w:rFonts w:ascii="Times New Roman" w:hAnsi="Times New Roman"/>
              </w:rPr>
              <w:t>:</w:t>
            </w:r>
          </w:p>
        </w:tc>
        <w:tc>
          <w:tcPr>
            <w:tcW w:w="6554" w:type="dxa"/>
          </w:tcPr>
          <w:p w14:paraId="7E3C0BCD" w14:textId="77777777" w:rsidR="00FA348C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674514" w:rsidRPr="00783497">
              <w:rPr>
                <w:rFonts w:ascii="Times New Roman" w:hAnsi="Times New Roman"/>
              </w:rPr>
              <w:instrText xml:space="preserve"> FORMTEXT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FA348C" w:rsidRPr="00783497" w14:paraId="272D4855" w14:textId="77777777" w:rsidTr="00F71569">
        <w:trPr>
          <w:trHeight w:val="556"/>
        </w:trPr>
        <w:tc>
          <w:tcPr>
            <w:tcW w:w="3794" w:type="dxa"/>
          </w:tcPr>
          <w:p w14:paraId="1DDB76C0" w14:textId="77777777" w:rsidR="00FA348C" w:rsidRPr="00783497" w:rsidRDefault="00FA348C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Adresse</w:t>
            </w:r>
            <w:r w:rsidR="006237BF" w:rsidRPr="00783497">
              <w:rPr>
                <w:rFonts w:ascii="Times New Roman" w:hAnsi="Times New Roman"/>
                <w:szCs w:val="22"/>
              </w:rPr>
              <w:t> </w:t>
            </w:r>
            <w:r w:rsidRPr="00783497">
              <w:rPr>
                <w:rFonts w:ascii="Times New Roman" w:hAnsi="Times New Roman"/>
              </w:rPr>
              <w:t>:</w:t>
            </w:r>
          </w:p>
        </w:tc>
        <w:tc>
          <w:tcPr>
            <w:tcW w:w="6554" w:type="dxa"/>
          </w:tcPr>
          <w:p w14:paraId="0767762D" w14:textId="77777777" w:rsidR="00FA348C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674514" w:rsidRPr="00783497">
              <w:rPr>
                <w:rFonts w:ascii="Times New Roman" w:hAnsi="Times New Roman"/>
              </w:rPr>
              <w:instrText xml:space="preserve"> FORMTEXT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="00674514" w:rsidRPr="00783497">
              <w:rPr>
                <w:noProof/>
              </w:rPr>
              <w:t> </w:t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0F3CB043" w14:textId="77777777" w:rsidR="00FA348C" w:rsidRPr="00783497" w:rsidRDefault="00FA348C">
      <w:pPr>
        <w:rPr>
          <w:rFonts w:ascii="Times New Roman" w:hAnsi="Times New Roman"/>
        </w:rPr>
      </w:pPr>
    </w:p>
    <w:p w14:paraId="2642A37A" w14:textId="77777777" w:rsidR="00FF4486" w:rsidRPr="00783497" w:rsidRDefault="00FF4486">
      <w:pPr>
        <w:rPr>
          <w:rFonts w:ascii="Times New Roman" w:hAnsi="Times New Roman"/>
        </w:rPr>
      </w:pPr>
    </w:p>
    <w:p w14:paraId="65864E71" w14:textId="77777777" w:rsidR="00E02880" w:rsidRPr="00783497" w:rsidRDefault="00E02880" w:rsidP="00092398">
      <w:pPr>
        <w:numPr>
          <w:ilvl w:val="0"/>
          <w:numId w:val="16"/>
        </w:numPr>
        <w:rPr>
          <w:rFonts w:ascii="Times New Roman" w:hAnsi="Times New Roman"/>
        </w:rPr>
        <w:sectPr w:rsidR="00E02880" w:rsidRPr="00783497" w:rsidSect="00D51E8F">
          <w:type w:val="continuous"/>
          <w:pgSz w:w="11907" w:h="16840"/>
          <w:pgMar w:top="456" w:right="737" w:bottom="1134" w:left="964" w:header="564" w:footer="444" w:gutter="0"/>
          <w:cols w:space="720"/>
          <w:noEndnote/>
        </w:sectPr>
      </w:pPr>
    </w:p>
    <w:p w14:paraId="6C7C3E0F" w14:textId="77777777" w:rsidR="00592C60" w:rsidRPr="00783497" w:rsidRDefault="00592C60" w:rsidP="00320479">
      <w:pPr>
        <w:rPr>
          <w:rFonts w:ascii="Times New Roman" w:hAnsi="Times New Roman"/>
        </w:rPr>
      </w:pPr>
    </w:p>
    <w:p w14:paraId="7565ACB3" w14:textId="0A29FB2B" w:rsidR="00320479" w:rsidRPr="00783497" w:rsidRDefault="00914697" w:rsidP="00320479">
      <w:pPr>
        <w:rPr>
          <w:rFonts w:ascii="Times New Roman" w:hAnsi="Times New Roman"/>
          <w:b/>
          <w:sz w:val="24"/>
          <w:szCs w:val="24"/>
        </w:rPr>
      </w:pPr>
      <w:r w:rsidRPr="00783497">
        <w:rPr>
          <w:rFonts w:ascii="Times New Roman" w:hAnsi="Times New Roman"/>
          <w:b/>
          <w:sz w:val="24"/>
          <w:szCs w:val="24"/>
        </w:rPr>
        <w:t>Tous les d</w:t>
      </w:r>
      <w:r w:rsidR="00320479" w:rsidRPr="00783497">
        <w:rPr>
          <w:rFonts w:ascii="Times New Roman" w:hAnsi="Times New Roman"/>
          <w:b/>
          <w:sz w:val="24"/>
          <w:szCs w:val="24"/>
        </w:rPr>
        <w:t xml:space="preserve">ocuments </w:t>
      </w:r>
      <w:r w:rsidRPr="00783497">
        <w:rPr>
          <w:rFonts w:ascii="Times New Roman" w:hAnsi="Times New Roman"/>
          <w:b/>
          <w:sz w:val="24"/>
          <w:szCs w:val="24"/>
        </w:rPr>
        <w:t xml:space="preserve">ci-dessous sont </w:t>
      </w:r>
      <w:r w:rsidR="00320479" w:rsidRPr="00783497">
        <w:rPr>
          <w:rFonts w:ascii="Times New Roman" w:hAnsi="Times New Roman"/>
          <w:b/>
          <w:sz w:val="24"/>
          <w:szCs w:val="24"/>
        </w:rPr>
        <w:t xml:space="preserve">à remettre au SPS </w:t>
      </w:r>
      <w:r w:rsidR="00AB4EE9" w:rsidRPr="00783497">
        <w:rPr>
          <w:rFonts w:ascii="Times New Roman" w:hAnsi="Times New Roman"/>
          <w:b/>
          <w:sz w:val="24"/>
          <w:szCs w:val="24"/>
        </w:rPr>
        <w:t>jusqu'au 30 avril 20</w:t>
      </w:r>
      <w:r w:rsidR="00F57D7B">
        <w:rPr>
          <w:rFonts w:ascii="Times New Roman" w:hAnsi="Times New Roman"/>
          <w:b/>
          <w:sz w:val="24"/>
          <w:szCs w:val="24"/>
        </w:rPr>
        <w:t>2</w:t>
      </w:r>
      <w:r w:rsidR="009C4A8B">
        <w:rPr>
          <w:rFonts w:ascii="Times New Roman" w:hAnsi="Times New Roman"/>
          <w:b/>
          <w:sz w:val="24"/>
          <w:szCs w:val="24"/>
        </w:rPr>
        <w:t>6</w:t>
      </w:r>
      <w:r w:rsidR="002621AC">
        <w:rPr>
          <w:rFonts w:ascii="Times New Roman" w:hAnsi="Times New Roman"/>
          <w:b/>
          <w:sz w:val="24"/>
          <w:szCs w:val="24"/>
        </w:rPr>
        <w:t xml:space="preserve"> </w:t>
      </w:r>
      <w:r w:rsidR="00445F8B" w:rsidRPr="00783497">
        <w:rPr>
          <w:rFonts w:ascii="Times New Roman" w:hAnsi="Times New Roman"/>
          <w:b/>
          <w:sz w:val="24"/>
          <w:szCs w:val="24"/>
        </w:rPr>
        <w:t>:</w:t>
      </w:r>
    </w:p>
    <w:p w14:paraId="589F348E" w14:textId="77777777" w:rsidR="00320479" w:rsidRPr="00783497" w:rsidRDefault="00320479">
      <w:pPr>
        <w:rPr>
          <w:rFonts w:ascii="Times New Roman" w:hAnsi="Times New Roman"/>
        </w:rPr>
      </w:pPr>
    </w:p>
    <w:tbl>
      <w:tblPr>
        <w:tblW w:w="10348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4109"/>
        <w:gridCol w:w="425"/>
        <w:gridCol w:w="425"/>
        <w:gridCol w:w="567"/>
        <w:gridCol w:w="3971"/>
      </w:tblGrid>
      <w:tr w:rsidR="00576368" w:rsidRPr="00783497" w14:paraId="711D2307" w14:textId="77777777" w:rsidTr="003936F4">
        <w:trPr>
          <w:trHeight w:val="71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6EB00A38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4534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7284EFFD" w14:textId="77777777" w:rsidR="00576368" w:rsidRPr="00783497" w:rsidRDefault="003B0A22" w:rsidP="00E63238">
            <w:pPr>
              <w:numPr>
                <w:ilvl w:val="0"/>
                <w:numId w:val="1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Document « Rapport de l'organe de révision »</w:t>
            </w:r>
            <w:r w:rsidR="00576368" w:rsidRPr="00283B30">
              <w:rPr>
                <w:rFonts w:ascii="Times New Roman" w:hAnsi="Times New Roman"/>
              </w:rPr>
              <w:t>, comprenant</w:t>
            </w:r>
            <w:r w:rsidR="006237BF" w:rsidRPr="00283B30">
              <w:rPr>
                <w:rFonts w:ascii="Times New Roman" w:hAnsi="Times New Roman"/>
                <w:szCs w:val="22"/>
              </w:rPr>
              <w:t> </w:t>
            </w:r>
            <w:r w:rsidR="00576368" w:rsidRPr="00283B30">
              <w:rPr>
                <w:rFonts w:ascii="Times New Roman" w:hAnsi="Times New Roman"/>
              </w:rPr>
              <w:t>: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70F7C19B" w14:textId="77777777" w:rsidR="00576368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3" w:type="dxa"/>
            <w:gridSpan w:val="3"/>
          </w:tcPr>
          <w:p w14:paraId="6BCB4B85" w14:textId="77777777" w:rsidR="00576368" w:rsidRPr="00726460" w:rsidRDefault="00771C16" w:rsidP="00EE7711">
            <w:pPr>
              <w:numPr>
                <w:ilvl w:val="0"/>
                <w:numId w:val="21"/>
              </w:numPr>
              <w:spacing w:before="120"/>
              <w:ind w:right="1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Document « Calcul du coût journalier net »</w:t>
            </w:r>
            <w:r w:rsidR="00576368" w:rsidRPr="00283B30">
              <w:rPr>
                <w:rFonts w:ascii="Times New Roman" w:hAnsi="Times New Roman"/>
              </w:rPr>
              <w:t>,</w:t>
            </w:r>
            <w:r w:rsidR="00576368" w:rsidRPr="00726460">
              <w:rPr>
                <w:rFonts w:ascii="Times New Roman" w:hAnsi="Times New Roman"/>
                <w:b/>
              </w:rPr>
              <w:t xml:space="preserve"> </w:t>
            </w:r>
            <w:r w:rsidR="00576368" w:rsidRPr="00726460">
              <w:rPr>
                <w:rFonts w:ascii="Times New Roman" w:hAnsi="Times New Roman"/>
              </w:rPr>
              <w:t>comprenant</w:t>
            </w:r>
            <w:r w:rsidR="006237BF" w:rsidRPr="00726460">
              <w:rPr>
                <w:rFonts w:ascii="Times New Roman" w:hAnsi="Times New Roman"/>
              </w:rPr>
              <w:t> </w:t>
            </w:r>
            <w:r w:rsidR="00576368" w:rsidRPr="00726460">
              <w:rPr>
                <w:rFonts w:ascii="Times New Roman" w:hAnsi="Times New Roman"/>
              </w:rPr>
              <w:t>:</w:t>
            </w:r>
          </w:p>
        </w:tc>
      </w:tr>
      <w:tr w:rsidR="00576368" w:rsidRPr="00783497" w14:paraId="6F67C649" w14:textId="77777777" w:rsidTr="003936F4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05D5AB2C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114728D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387B7493" w14:textId="77777777" w:rsidR="00576368" w:rsidRPr="00783497" w:rsidRDefault="00913BFC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 w:after="120"/>
              <w:ind w:left="601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Rapport</w:t>
            </w:r>
            <w:r w:rsidR="00576368" w:rsidRPr="00783497">
              <w:rPr>
                <w:rFonts w:ascii="Times New Roman" w:hAnsi="Times New Roman"/>
              </w:rPr>
              <w:t xml:space="preserve"> de l'organe de révision 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7333EDDC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39158C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3"/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4538" w:type="dxa"/>
            <w:gridSpan w:val="2"/>
          </w:tcPr>
          <w:p w14:paraId="6AFC62D0" w14:textId="77777777" w:rsidR="00576368" w:rsidRPr="00726460" w:rsidRDefault="00F826B3" w:rsidP="00EE7711">
            <w:pPr>
              <w:spacing w:before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.1.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 xml:space="preserve">* </w:t>
            </w:r>
            <w:r w:rsidR="000A013F" w:rsidRPr="00726460">
              <w:rPr>
                <w:rFonts w:ascii="Times New Roman" w:hAnsi="Times New Roman"/>
              </w:rPr>
              <w:t>Rapport</w:t>
            </w:r>
            <w:r w:rsidR="00EE7711" w:rsidRPr="00726460">
              <w:rPr>
                <w:rFonts w:ascii="Times New Roman" w:hAnsi="Times New Roman"/>
              </w:rPr>
              <w:t xml:space="preserve"> EDISES </w:t>
            </w:r>
            <w:r w:rsidR="00AD6BF9" w:rsidRPr="00726460">
              <w:rPr>
                <w:rFonts w:ascii="Times New Roman" w:hAnsi="Times New Roman"/>
              </w:rPr>
              <w:t>« </w:t>
            </w:r>
            <w:r w:rsidR="000A013F" w:rsidRPr="00726460">
              <w:rPr>
                <w:rFonts w:ascii="Times New Roman" w:hAnsi="Times New Roman"/>
              </w:rPr>
              <w:t>Prix de revient</w:t>
            </w:r>
            <w:r w:rsidR="00AD6BF9" w:rsidRPr="00726460">
              <w:rPr>
                <w:rFonts w:ascii="Times New Roman" w:hAnsi="Times New Roman"/>
              </w:rPr>
              <w:t> »</w:t>
            </w:r>
          </w:p>
        </w:tc>
      </w:tr>
      <w:tr w:rsidR="00576368" w:rsidRPr="00783497" w14:paraId="1C1C1767" w14:textId="77777777" w:rsidTr="003936F4">
        <w:trPr>
          <w:trHeight w:val="685"/>
        </w:trPr>
        <w:tc>
          <w:tcPr>
            <w:tcW w:w="426" w:type="dxa"/>
            <w:tcBorders>
              <w:top w:val="nil"/>
              <w:bottom w:val="nil"/>
            </w:tcBorders>
          </w:tcPr>
          <w:p w14:paraId="7B2EE11E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07F2CD1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39E71D93" w14:textId="77777777" w:rsidR="00576368" w:rsidRPr="00783497" w:rsidRDefault="00576368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 xml:space="preserve">Bilan </w:t>
            </w:r>
            <w:r w:rsidR="00913BFC" w:rsidRPr="00783497">
              <w:rPr>
                <w:rFonts w:ascii="Times New Roman" w:hAnsi="Times New Roman"/>
              </w:rPr>
              <w:t>(</w:t>
            </w:r>
            <w:r w:rsidRPr="00783497">
              <w:rPr>
                <w:rFonts w:ascii="Times New Roman" w:hAnsi="Times New Roman"/>
              </w:rPr>
              <w:t>consolidé</w:t>
            </w:r>
            <w:r w:rsidR="00913BFC" w:rsidRPr="00783497">
              <w:rPr>
                <w:rFonts w:ascii="Times New Roman" w:hAnsi="Times New Roman"/>
              </w:rPr>
              <w:t>)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72666D76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E8238A2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</w:tcPr>
          <w:p w14:paraId="44C386ED" w14:textId="77777777" w:rsidR="00576368" w:rsidRPr="00726460" w:rsidRDefault="00F826B3" w:rsidP="00C34349">
            <w:pPr>
              <w:spacing w:before="120" w:after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.2.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>*</w:t>
            </w:r>
            <w:r w:rsidR="00C34349" w:rsidRPr="00726460">
              <w:rPr>
                <w:rFonts w:ascii="Times New Roman" w:hAnsi="Times New Roman"/>
                <w:b/>
              </w:rPr>
              <w:t xml:space="preserve"> </w:t>
            </w:r>
            <w:r w:rsidR="00C34349" w:rsidRPr="00726460">
              <w:rPr>
                <w:rFonts w:ascii="Times New Roman" w:hAnsi="Times New Roman"/>
              </w:rPr>
              <w:t xml:space="preserve">Rapport </w:t>
            </w:r>
            <w:r w:rsidR="00EE7711" w:rsidRPr="00726460">
              <w:rPr>
                <w:rFonts w:ascii="Times New Roman" w:hAnsi="Times New Roman"/>
              </w:rPr>
              <w:t xml:space="preserve">EDISES </w:t>
            </w:r>
            <w:r w:rsidR="00AD6BF9" w:rsidRPr="00726460">
              <w:rPr>
                <w:rFonts w:ascii="Times New Roman" w:hAnsi="Times New Roman"/>
              </w:rPr>
              <w:t>« </w:t>
            </w:r>
            <w:r w:rsidR="00C34349" w:rsidRPr="00726460">
              <w:rPr>
                <w:rFonts w:ascii="Times New Roman" w:hAnsi="Times New Roman"/>
              </w:rPr>
              <w:t>Décompte Unité</w:t>
            </w:r>
            <w:r w:rsidR="00AD6BF9" w:rsidRPr="00726460">
              <w:rPr>
                <w:rFonts w:ascii="Times New Roman" w:hAnsi="Times New Roman"/>
              </w:rPr>
              <w:t> »</w:t>
            </w:r>
          </w:p>
        </w:tc>
      </w:tr>
      <w:tr w:rsidR="00576368" w:rsidRPr="00783497" w14:paraId="218C4011" w14:textId="77777777" w:rsidTr="003936F4">
        <w:trPr>
          <w:trHeight w:val="770"/>
        </w:trPr>
        <w:tc>
          <w:tcPr>
            <w:tcW w:w="426" w:type="dxa"/>
            <w:tcBorders>
              <w:top w:val="nil"/>
              <w:bottom w:val="nil"/>
            </w:tcBorders>
          </w:tcPr>
          <w:p w14:paraId="7CBA9412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CCF6596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5B78E676" w14:textId="77777777" w:rsidR="00576368" w:rsidRPr="00783497" w:rsidRDefault="00576368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Com</w:t>
            </w:r>
            <w:r w:rsidR="00FC43D3" w:rsidRPr="00783497">
              <w:rPr>
                <w:rFonts w:ascii="Times New Roman" w:hAnsi="Times New Roman"/>
              </w:rPr>
              <w:t>pte</w:t>
            </w:r>
            <w:r w:rsidR="00E17AB8" w:rsidRPr="00783497">
              <w:rPr>
                <w:rFonts w:ascii="Times New Roman" w:hAnsi="Times New Roman"/>
              </w:rPr>
              <w:t xml:space="preserve"> d'exploitation</w:t>
            </w:r>
            <w:r w:rsidR="00913BFC" w:rsidRPr="00783497">
              <w:rPr>
                <w:rFonts w:ascii="Times New Roman" w:hAnsi="Times New Roman"/>
              </w:rPr>
              <w:t xml:space="preserve"> (consolidé)</w:t>
            </w:r>
          </w:p>
        </w:tc>
        <w:tc>
          <w:tcPr>
            <w:tcW w:w="425" w:type="dxa"/>
            <w:tcBorders>
              <w:left w:val="dotted" w:sz="4" w:space="0" w:color="C0C0C0"/>
            </w:tcBorders>
          </w:tcPr>
          <w:p w14:paraId="482E14D5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2AE212A9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</w:tcPr>
          <w:p w14:paraId="3DF2AAB9" w14:textId="77777777" w:rsidR="00576368" w:rsidRPr="00726460" w:rsidRDefault="00F826B3" w:rsidP="00771C16">
            <w:pPr>
              <w:spacing w:before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.3.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 xml:space="preserve">* </w:t>
            </w:r>
            <w:r w:rsidR="00C34349" w:rsidRPr="00726460">
              <w:rPr>
                <w:rFonts w:ascii="Times New Roman" w:hAnsi="Times New Roman"/>
              </w:rPr>
              <w:t xml:space="preserve">Rapport </w:t>
            </w:r>
            <w:r w:rsidR="00EE7711" w:rsidRPr="00726460">
              <w:rPr>
                <w:rFonts w:ascii="Times New Roman" w:hAnsi="Times New Roman"/>
              </w:rPr>
              <w:t xml:space="preserve">EDISES </w:t>
            </w:r>
            <w:r w:rsidR="00AD6BF9" w:rsidRPr="00726460">
              <w:rPr>
                <w:rFonts w:ascii="Times New Roman" w:hAnsi="Times New Roman"/>
              </w:rPr>
              <w:t>« </w:t>
            </w:r>
            <w:r w:rsidR="00C34349" w:rsidRPr="00726460">
              <w:rPr>
                <w:rFonts w:ascii="Times New Roman" w:hAnsi="Times New Roman"/>
              </w:rPr>
              <w:t>Décompte bénéficiaire HC</w:t>
            </w:r>
            <w:r w:rsidR="00AD6BF9" w:rsidRPr="00726460">
              <w:rPr>
                <w:rFonts w:ascii="Times New Roman" w:hAnsi="Times New Roman"/>
              </w:rPr>
              <w:t> »</w:t>
            </w:r>
            <w:r w:rsidR="00C34349" w:rsidRPr="00726460">
              <w:rPr>
                <w:rFonts w:ascii="Times New Roman" w:hAnsi="Times New Roman"/>
              </w:rPr>
              <w:t xml:space="preserve"> </w:t>
            </w:r>
            <w:r w:rsidR="00C34349" w:rsidRPr="00726460">
              <w:rPr>
                <w:rFonts w:ascii="Times New Roman" w:hAnsi="Times New Roman"/>
                <w:sz w:val="18"/>
                <w:szCs w:val="18"/>
              </w:rPr>
              <w:t>(Décomptes individuels pour les pensionnaires et les collaborateurs/trices en ateliers protégés dont le domicile juridique est situé hors du canton)</w:t>
            </w:r>
          </w:p>
        </w:tc>
      </w:tr>
      <w:tr w:rsidR="00576368" w:rsidRPr="00783497" w14:paraId="418CCFED" w14:textId="77777777" w:rsidTr="003936F4">
        <w:trPr>
          <w:trHeight w:val="696"/>
        </w:trPr>
        <w:tc>
          <w:tcPr>
            <w:tcW w:w="426" w:type="dxa"/>
            <w:tcBorders>
              <w:top w:val="nil"/>
              <w:bottom w:val="nil"/>
            </w:tcBorders>
          </w:tcPr>
          <w:p w14:paraId="1C82A33F" w14:textId="77777777" w:rsidR="00576368" w:rsidRPr="00783497" w:rsidRDefault="00576368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ABD5DE9" w14:textId="77777777" w:rsidR="00576368" w:rsidRPr="00783497" w:rsidRDefault="00FE44C3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09" w:type="dxa"/>
            <w:tcBorders>
              <w:top w:val="nil"/>
              <w:bottom w:val="nil"/>
              <w:right w:val="dotted" w:sz="4" w:space="0" w:color="C0C0C0"/>
            </w:tcBorders>
          </w:tcPr>
          <w:p w14:paraId="2DC88C10" w14:textId="77777777" w:rsidR="00576368" w:rsidRPr="00783497" w:rsidRDefault="00576368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 xml:space="preserve">Tableau de </w:t>
            </w:r>
            <w:r w:rsidR="00913BFC" w:rsidRPr="00783497">
              <w:rPr>
                <w:rFonts w:ascii="Times New Roman" w:hAnsi="Times New Roman"/>
              </w:rPr>
              <w:t>flux de trésorerie</w:t>
            </w:r>
          </w:p>
        </w:tc>
        <w:tc>
          <w:tcPr>
            <w:tcW w:w="425" w:type="dxa"/>
            <w:tcBorders>
              <w:left w:val="dotted" w:sz="4" w:space="0" w:color="C0C0C0"/>
              <w:bottom w:val="nil"/>
            </w:tcBorders>
          </w:tcPr>
          <w:p w14:paraId="01B2022E" w14:textId="77777777" w:rsidR="00576368" w:rsidRPr="00783497" w:rsidRDefault="00576368" w:rsidP="00E6323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50A5350" w14:textId="77777777" w:rsidR="00576368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6368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  <w:tcBorders>
              <w:bottom w:val="nil"/>
            </w:tcBorders>
          </w:tcPr>
          <w:p w14:paraId="182AEB2D" w14:textId="77777777" w:rsidR="00576368" w:rsidRPr="00726460" w:rsidRDefault="00F826B3" w:rsidP="00771C16">
            <w:pPr>
              <w:spacing w:before="120" w:after="120"/>
              <w:ind w:left="601" w:right="-93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</w:t>
            </w:r>
            <w:r w:rsidR="00442514" w:rsidRPr="00726460">
              <w:rPr>
                <w:rFonts w:ascii="Times New Roman" w:hAnsi="Times New Roman"/>
              </w:rPr>
              <w:t>.4.</w:t>
            </w:r>
            <w:r w:rsidR="00442514" w:rsidRPr="00726460">
              <w:rPr>
                <w:rFonts w:ascii="Times New Roman" w:hAnsi="Times New Roman"/>
              </w:rPr>
              <w:tab/>
            </w:r>
            <w:r w:rsidR="00B124D4" w:rsidRPr="00726460">
              <w:rPr>
                <w:rFonts w:ascii="Times New Roman" w:hAnsi="Times New Roman"/>
                <w:b/>
              </w:rPr>
              <w:t xml:space="preserve">* </w:t>
            </w:r>
            <w:r w:rsidR="00F71569" w:rsidRPr="00726460">
              <w:rPr>
                <w:rFonts w:ascii="Times New Roman" w:hAnsi="Times New Roman"/>
              </w:rPr>
              <w:t>Variation des charges d’amortissement</w:t>
            </w:r>
            <w:r w:rsidR="00690810" w:rsidRPr="00726460">
              <w:rPr>
                <w:rFonts w:ascii="Times New Roman" w:hAnsi="Times New Roman"/>
              </w:rPr>
              <w:t xml:space="preserve"> </w:t>
            </w:r>
          </w:p>
        </w:tc>
      </w:tr>
      <w:tr w:rsidR="00F01F6D" w:rsidRPr="00783497" w14:paraId="4CF8BA87" w14:textId="77777777" w:rsidTr="003936F4">
        <w:trPr>
          <w:trHeight w:val="488"/>
        </w:trPr>
        <w:tc>
          <w:tcPr>
            <w:tcW w:w="426" w:type="dxa"/>
            <w:vMerge w:val="restart"/>
            <w:tcBorders>
              <w:top w:val="nil"/>
            </w:tcBorders>
          </w:tcPr>
          <w:p w14:paraId="521181E0" w14:textId="77777777" w:rsidR="00F01F6D" w:rsidRPr="00783497" w:rsidRDefault="00F01F6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04B052DC" w14:textId="77777777" w:rsidR="00F01F6D" w:rsidRPr="00783497" w:rsidRDefault="00F01F6D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"/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4109" w:type="dxa"/>
            <w:vMerge w:val="restart"/>
            <w:tcBorders>
              <w:top w:val="nil"/>
              <w:right w:val="dotted" w:sz="4" w:space="0" w:color="C0C0C0"/>
            </w:tcBorders>
          </w:tcPr>
          <w:p w14:paraId="7B676549" w14:textId="77777777" w:rsidR="00F01F6D" w:rsidRPr="00783497" w:rsidRDefault="00F01F6D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Tableau de variation du capital</w:t>
            </w:r>
          </w:p>
        </w:tc>
        <w:tc>
          <w:tcPr>
            <w:tcW w:w="425" w:type="dxa"/>
            <w:tcBorders>
              <w:top w:val="nil"/>
              <w:left w:val="dotted" w:sz="4" w:space="0" w:color="C0C0C0"/>
              <w:bottom w:val="dotted" w:sz="4" w:space="0" w:color="FFFFFF" w:themeColor="background1"/>
            </w:tcBorders>
          </w:tcPr>
          <w:p w14:paraId="48A59788" w14:textId="77777777" w:rsidR="00F01F6D" w:rsidRPr="00783497" w:rsidRDefault="00F01F6D" w:rsidP="003936F4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dotted" w:sz="4" w:space="0" w:color="FFFFFF" w:themeColor="background1"/>
            </w:tcBorders>
          </w:tcPr>
          <w:p w14:paraId="13B3198C" w14:textId="77777777" w:rsidR="00F01F6D" w:rsidRPr="00783497" w:rsidRDefault="00F01F6D" w:rsidP="003936F4">
            <w:pPr>
              <w:spacing w:before="120" w:after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  <w:tcBorders>
              <w:top w:val="nil"/>
              <w:bottom w:val="dotted" w:sz="4" w:space="0" w:color="FFFFFF" w:themeColor="background1"/>
            </w:tcBorders>
          </w:tcPr>
          <w:p w14:paraId="58E7BADE" w14:textId="77777777" w:rsidR="00F01F6D" w:rsidRPr="00726460" w:rsidRDefault="00F01F6D" w:rsidP="003936F4">
            <w:pPr>
              <w:spacing w:before="120" w:after="120"/>
              <w:ind w:left="601" w:hanging="567"/>
              <w:rPr>
                <w:rFonts w:ascii="Times New Roman" w:hAnsi="Times New Roman"/>
              </w:rPr>
            </w:pPr>
            <w:r w:rsidRPr="00726460">
              <w:rPr>
                <w:rFonts w:ascii="Times New Roman" w:hAnsi="Times New Roman"/>
              </w:rPr>
              <w:t>3.5.</w:t>
            </w:r>
            <w:r w:rsidRPr="00726460">
              <w:rPr>
                <w:rFonts w:ascii="Times New Roman" w:hAnsi="Times New Roman"/>
              </w:rPr>
              <w:tab/>
            </w:r>
            <w:r w:rsidRPr="00726460">
              <w:rPr>
                <w:rFonts w:ascii="Times New Roman" w:hAnsi="Times New Roman"/>
                <w:b/>
              </w:rPr>
              <w:t xml:space="preserve">* </w:t>
            </w:r>
            <w:r w:rsidRPr="00726460">
              <w:rPr>
                <w:rFonts w:ascii="Times New Roman" w:hAnsi="Times New Roman"/>
              </w:rPr>
              <w:t xml:space="preserve">Charges non considérées </w:t>
            </w:r>
          </w:p>
        </w:tc>
      </w:tr>
      <w:tr w:rsidR="003936F4" w:rsidRPr="00783497" w14:paraId="7D2295B9" w14:textId="77777777" w:rsidTr="003936F4">
        <w:trPr>
          <w:trHeight w:val="195"/>
        </w:trPr>
        <w:tc>
          <w:tcPr>
            <w:tcW w:w="426" w:type="dxa"/>
            <w:vMerge/>
            <w:tcBorders>
              <w:bottom w:val="nil"/>
            </w:tcBorders>
          </w:tcPr>
          <w:p w14:paraId="7D18ABC0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681D55E" w14:textId="77777777" w:rsidR="003936F4" w:rsidRPr="00783497" w:rsidRDefault="003936F4" w:rsidP="00E63238">
            <w:pPr>
              <w:spacing w:before="120"/>
              <w:ind w:right="167"/>
              <w:rPr>
                <w:rFonts w:ascii="Times New Roman" w:hAnsi="Times New Roman"/>
              </w:rPr>
            </w:pPr>
          </w:p>
        </w:tc>
        <w:tc>
          <w:tcPr>
            <w:tcW w:w="4109" w:type="dxa"/>
            <w:vMerge/>
            <w:tcBorders>
              <w:bottom w:val="nil"/>
              <w:right w:val="dotted" w:sz="4" w:space="0" w:color="C0C0C0"/>
            </w:tcBorders>
          </w:tcPr>
          <w:p w14:paraId="2DE3514A" w14:textId="77777777" w:rsidR="003936F4" w:rsidRPr="00783497" w:rsidRDefault="003936F4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dotted" w:sz="4" w:space="0" w:color="FFFFFF" w:themeColor="background1"/>
            </w:tcBorders>
          </w:tcPr>
          <w:p w14:paraId="04B24B12" w14:textId="77777777" w:rsidR="003936F4" w:rsidRPr="00783497" w:rsidRDefault="003936F4" w:rsidP="00F01F6D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46F69415" w14:textId="77777777" w:rsidR="003936F4" w:rsidRPr="00783497" w:rsidRDefault="003936F4" w:rsidP="003936F4">
            <w:pPr>
              <w:spacing w:before="18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8" w:type="dxa"/>
            <w:gridSpan w:val="2"/>
            <w:vMerge w:val="restart"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7C9BB959" w14:textId="77777777" w:rsidR="003936F4" w:rsidRPr="00726460" w:rsidRDefault="003936F4" w:rsidP="003936F4">
            <w:pPr>
              <w:spacing w:before="180"/>
              <w:ind w:left="601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  <w:r w:rsidR="002177D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  <w:t>*Statistiques de révision :</w:t>
            </w:r>
          </w:p>
        </w:tc>
      </w:tr>
      <w:tr w:rsidR="003936F4" w:rsidRPr="00783497" w14:paraId="24E14DE8" w14:textId="77777777" w:rsidTr="00A94338">
        <w:trPr>
          <w:trHeight w:val="187"/>
        </w:trPr>
        <w:tc>
          <w:tcPr>
            <w:tcW w:w="426" w:type="dxa"/>
            <w:vMerge w:val="restart"/>
            <w:tcBorders>
              <w:top w:val="nil"/>
            </w:tcBorders>
          </w:tcPr>
          <w:p w14:paraId="32D6C6EE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749A6183" w14:textId="77777777" w:rsidR="003936F4" w:rsidRPr="00783497" w:rsidRDefault="003936F4" w:rsidP="00E63238">
            <w:pPr>
              <w:spacing w:before="120"/>
              <w:ind w:right="1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4"/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4109" w:type="dxa"/>
            <w:vMerge w:val="restart"/>
            <w:tcBorders>
              <w:top w:val="nil"/>
              <w:right w:val="dotted" w:sz="4" w:space="0" w:color="C0C0C0"/>
            </w:tcBorders>
          </w:tcPr>
          <w:p w14:paraId="619BE29D" w14:textId="77777777" w:rsidR="003936F4" w:rsidRDefault="003936F4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Annexe selon RPC 21</w:t>
            </w:r>
          </w:p>
          <w:p w14:paraId="34517CF9" w14:textId="77777777" w:rsidR="003936F4" w:rsidRPr="00783497" w:rsidRDefault="003936F4" w:rsidP="00F01F6D">
            <w:pPr>
              <w:spacing w:before="120"/>
              <w:ind w:left="601" w:right="167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dotted" w:sz="4" w:space="0" w:color="FFFFFF" w:themeColor="background1"/>
            </w:tcBorders>
          </w:tcPr>
          <w:p w14:paraId="3534316D" w14:textId="77777777" w:rsidR="003936F4" w:rsidRPr="00783497" w:rsidRDefault="003936F4" w:rsidP="00494226">
            <w:pPr>
              <w:ind w:right="-391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2E58FBB0" w14:textId="77777777" w:rsidR="003936F4" w:rsidRPr="00783497" w:rsidRDefault="003936F4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538" w:type="dxa"/>
            <w:gridSpan w:val="2"/>
            <w:vMerge/>
            <w:tcBorders>
              <w:top w:val="dotted" w:sz="4" w:space="0" w:color="FFFFFF" w:themeColor="background1"/>
              <w:bottom w:val="dotted" w:sz="4" w:space="0" w:color="FFFFFF" w:themeColor="background1"/>
            </w:tcBorders>
          </w:tcPr>
          <w:p w14:paraId="26BC67A8" w14:textId="77777777" w:rsidR="003936F4" w:rsidRPr="00783497" w:rsidRDefault="003936F4" w:rsidP="00E63238">
            <w:pPr>
              <w:numPr>
                <w:ilvl w:val="3"/>
                <w:numId w:val="10"/>
              </w:numPr>
              <w:tabs>
                <w:tab w:val="clear" w:pos="2880"/>
              </w:tabs>
              <w:spacing w:before="120"/>
              <w:ind w:left="601" w:hanging="567"/>
              <w:rPr>
                <w:rFonts w:ascii="Times New Roman" w:hAnsi="Times New Roman"/>
                <w:b/>
              </w:rPr>
            </w:pPr>
          </w:p>
        </w:tc>
      </w:tr>
      <w:tr w:rsidR="003936F4" w:rsidRPr="00783497" w14:paraId="09A5ED9F" w14:textId="77777777" w:rsidTr="00A94338">
        <w:trPr>
          <w:trHeight w:val="551"/>
        </w:trPr>
        <w:tc>
          <w:tcPr>
            <w:tcW w:w="426" w:type="dxa"/>
            <w:vMerge/>
            <w:tcBorders>
              <w:bottom w:val="nil"/>
            </w:tcBorders>
          </w:tcPr>
          <w:p w14:paraId="727687C2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48430C72" w14:textId="77777777" w:rsidR="003936F4" w:rsidRPr="00783497" w:rsidRDefault="003936F4" w:rsidP="00E63238">
            <w:pPr>
              <w:spacing w:before="120"/>
              <w:ind w:right="167"/>
              <w:rPr>
                <w:rFonts w:ascii="Times New Roman" w:hAnsi="Times New Roman"/>
              </w:rPr>
            </w:pPr>
          </w:p>
        </w:tc>
        <w:tc>
          <w:tcPr>
            <w:tcW w:w="4109" w:type="dxa"/>
            <w:vMerge/>
            <w:tcBorders>
              <w:bottom w:val="nil"/>
              <w:right w:val="dotted" w:sz="4" w:space="0" w:color="C0C0C0"/>
            </w:tcBorders>
          </w:tcPr>
          <w:p w14:paraId="4F414BB4" w14:textId="77777777" w:rsidR="003936F4" w:rsidRPr="00783497" w:rsidRDefault="003936F4" w:rsidP="00E63238">
            <w:pPr>
              <w:numPr>
                <w:ilvl w:val="1"/>
                <w:numId w:val="18"/>
              </w:numPr>
              <w:tabs>
                <w:tab w:val="clear" w:pos="792"/>
              </w:tabs>
              <w:spacing w:before="120"/>
              <w:ind w:left="601" w:right="167" w:hanging="567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left w:val="dotted" w:sz="4" w:space="0" w:color="C0C0C0"/>
              <w:bottom w:val="nil"/>
            </w:tcBorders>
          </w:tcPr>
          <w:p w14:paraId="17020D83" w14:textId="77777777" w:rsidR="003936F4" w:rsidRPr="00783497" w:rsidRDefault="003936F4" w:rsidP="00E233F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44CD1B41" w14:textId="77777777" w:rsidR="003936F4" w:rsidRPr="00783497" w:rsidRDefault="003936F4" w:rsidP="00E233F1">
            <w:pPr>
              <w:spacing w:before="120"/>
              <w:ind w:left="34" w:righ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</w:tcPr>
          <w:p w14:paraId="0B9B5D17" w14:textId="77777777" w:rsidR="003936F4" w:rsidRPr="00783497" w:rsidRDefault="003936F4" w:rsidP="009D5021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</w:tcBorders>
          </w:tcPr>
          <w:p w14:paraId="624EF1FA" w14:textId="77777777" w:rsidR="003936F4" w:rsidRPr="00783497" w:rsidRDefault="003936F4" w:rsidP="00E941C0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Mineurs </w:t>
            </w:r>
            <w:r w:rsidR="00E941C0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ducation</w:t>
            </w:r>
          </w:p>
        </w:tc>
      </w:tr>
      <w:tr w:rsidR="003936F4" w:rsidRPr="00783497" w14:paraId="2D7D63E4" w14:textId="77777777" w:rsidTr="003936F4">
        <w:trPr>
          <w:trHeight w:val="492"/>
        </w:trPr>
        <w:tc>
          <w:tcPr>
            <w:tcW w:w="426" w:type="dxa"/>
            <w:vMerge w:val="restart"/>
            <w:tcBorders>
              <w:top w:val="dotted" w:sz="4" w:space="0" w:color="C0C0C0"/>
              <w:bottom w:val="single" w:sz="12" w:space="0" w:color="C0C0C0"/>
            </w:tcBorders>
          </w:tcPr>
          <w:p w14:paraId="3D99B285" w14:textId="77777777" w:rsidR="003936F4" w:rsidRPr="00783497" w:rsidRDefault="003936F4" w:rsidP="00F01F6D">
            <w:pPr>
              <w:spacing w:before="48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6"/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4534" w:type="dxa"/>
            <w:gridSpan w:val="2"/>
            <w:vMerge w:val="restart"/>
            <w:tcBorders>
              <w:top w:val="dotted" w:sz="4" w:space="0" w:color="C0C0C0"/>
              <w:bottom w:val="single" w:sz="12" w:space="0" w:color="C0C0C0"/>
              <w:right w:val="dotted" w:sz="4" w:space="0" w:color="C0C0C0"/>
            </w:tcBorders>
          </w:tcPr>
          <w:p w14:paraId="4C627647" w14:textId="77777777" w:rsidR="003936F4" w:rsidRPr="00783497" w:rsidRDefault="003936F4" w:rsidP="00F01F6D">
            <w:pPr>
              <w:numPr>
                <w:ilvl w:val="0"/>
                <w:numId w:val="18"/>
              </w:numPr>
              <w:spacing w:before="480"/>
              <w:ind w:left="357" w:right="164" w:hanging="357"/>
              <w:rPr>
                <w:rFonts w:ascii="Times New Roman" w:hAnsi="Times New Roman"/>
                <w:b/>
              </w:rPr>
            </w:pPr>
            <w:r w:rsidRPr="00590AA8">
              <w:rPr>
                <w:rFonts w:ascii="Times New Roman" w:hAnsi="Times New Roman"/>
                <w:b/>
              </w:rPr>
              <w:t xml:space="preserve">* </w:t>
            </w:r>
            <w:r>
              <w:rPr>
                <w:rFonts w:ascii="Times New Roman" w:hAnsi="Times New Roman"/>
                <w:b/>
              </w:rPr>
              <w:t xml:space="preserve">Rapport EDISES </w:t>
            </w:r>
            <w:r w:rsidRPr="00590AA8">
              <w:rPr>
                <w:rFonts w:ascii="Times New Roman" w:hAnsi="Times New Roman"/>
                <w:b/>
              </w:rPr>
              <w:t>« Pertes et profits Officiel Unité-CC »</w:t>
            </w: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C0C0C0"/>
              <w:bottom w:val="single" w:sz="12" w:space="0" w:color="C0C0C0"/>
            </w:tcBorders>
          </w:tcPr>
          <w:p w14:paraId="78605316" w14:textId="77777777" w:rsidR="003936F4" w:rsidRPr="00247728" w:rsidRDefault="003936F4" w:rsidP="003E1D4D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22607645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A5F188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top w:val="nil"/>
            </w:tcBorders>
          </w:tcPr>
          <w:p w14:paraId="1E2FDEA7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Adultes Foyers/Appartements</w:t>
            </w:r>
          </w:p>
        </w:tc>
      </w:tr>
      <w:tr w:rsidR="003936F4" w:rsidRPr="00783497" w14:paraId="6E7441AB" w14:textId="77777777" w:rsidTr="003936F4">
        <w:trPr>
          <w:trHeight w:val="587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3E6DF6A6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bottom w:val="single" w:sz="12" w:space="0" w:color="C0C0C0"/>
              <w:right w:val="dotted" w:sz="4" w:space="0" w:color="C0C0C0"/>
            </w:tcBorders>
          </w:tcPr>
          <w:p w14:paraId="1B9C0976" w14:textId="77777777" w:rsidR="003936F4" w:rsidRPr="00783497" w:rsidRDefault="003936F4" w:rsidP="00E63238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4C23AE76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FE8C05C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F283494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bottom w:val="nil"/>
            </w:tcBorders>
          </w:tcPr>
          <w:p w14:paraId="74760394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Adultes Centres de jour</w:t>
            </w:r>
          </w:p>
        </w:tc>
      </w:tr>
      <w:tr w:rsidR="003936F4" w:rsidRPr="00783497" w14:paraId="622C7F90" w14:textId="77777777" w:rsidTr="003936F4">
        <w:trPr>
          <w:trHeight w:val="540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7D083587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bottom w:val="single" w:sz="12" w:space="0" w:color="C0C0C0"/>
              <w:right w:val="dotted" w:sz="4" w:space="0" w:color="C0C0C0"/>
            </w:tcBorders>
          </w:tcPr>
          <w:p w14:paraId="3EFA7859" w14:textId="77777777" w:rsidR="003936F4" w:rsidRPr="00783497" w:rsidRDefault="003936F4" w:rsidP="00E63238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29E7D55C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DF0FAE5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0D6002D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bottom w:val="nil"/>
            </w:tcBorders>
          </w:tcPr>
          <w:p w14:paraId="0CD1A826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Adultes Ateliers protégés</w:t>
            </w:r>
          </w:p>
        </w:tc>
      </w:tr>
      <w:tr w:rsidR="003936F4" w:rsidRPr="00783497" w14:paraId="543F2DA0" w14:textId="77777777" w:rsidTr="003936F4">
        <w:trPr>
          <w:trHeight w:val="544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60269545" w14:textId="77777777" w:rsidR="003936F4" w:rsidRPr="00783497" w:rsidRDefault="003936F4">
            <w:pPr>
              <w:rPr>
                <w:rFonts w:ascii="Times New Roman" w:hAnsi="Times New Roman"/>
              </w:rPr>
            </w:pPr>
          </w:p>
        </w:tc>
        <w:tc>
          <w:tcPr>
            <w:tcW w:w="4534" w:type="dxa"/>
            <w:gridSpan w:val="2"/>
            <w:vMerge/>
            <w:tcBorders>
              <w:top w:val="nil"/>
              <w:bottom w:val="single" w:sz="12" w:space="0" w:color="C0C0C0"/>
              <w:right w:val="dotted" w:sz="4" w:space="0" w:color="C0C0C0"/>
            </w:tcBorders>
          </w:tcPr>
          <w:p w14:paraId="43396FBA" w14:textId="77777777" w:rsidR="003936F4" w:rsidRPr="00783497" w:rsidRDefault="003936F4" w:rsidP="00E63238">
            <w:pPr>
              <w:numPr>
                <w:ilvl w:val="0"/>
                <w:numId w:val="10"/>
              </w:numPr>
              <w:tabs>
                <w:tab w:val="clear" w:pos="720"/>
              </w:tabs>
              <w:spacing w:before="120"/>
              <w:ind w:left="318" w:right="167" w:hanging="318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dotted" w:sz="4" w:space="0" w:color="C0C0C0"/>
              <w:bottom w:val="single" w:sz="12" w:space="0" w:color="C0C0C0"/>
            </w:tcBorders>
          </w:tcPr>
          <w:p w14:paraId="0D800F7C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C0C0C0"/>
            </w:tcBorders>
          </w:tcPr>
          <w:p w14:paraId="04DEC485" w14:textId="77777777" w:rsidR="003936F4" w:rsidRPr="00783497" w:rsidRDefault="003936F4" w:rsidP="003E1D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C0C0C0"/>
            </w:tcBorders>
          </w:tcPr>
          <w:p w14:paraId="7125C5D4" w14:textId="77777777" w:rsidR="003936F4" w:rsidRPr="00783497" w:rsidRDefault="003936F4" w:rsidP="00E63238">
            <w:pPr>
              <w:spacing w:before="120"/>
              <w:ind w:left="34" w:right="-108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bottom w:val="single" w:sz="12" w:space="0" w:color="C0C0C0"/>
            </w:tcBorders>
          </w:tcPr>
          <w:p w14:paraId="512359F7" w14:textId="77777777" w:rsidR="003936F4" w:rsidRPr="00783497" w:rsidRDefault="003936F4" w:rsidP="00E63238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227" w:hanging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Prestations ambulatoires</w:t>
            </w:r>
          </w:p>
        </w:tc>
      </w:tr>
    </w:tbl>
    <w:p w14:paraId="16C62540" w14:textId="77777777" w:rsidR="0003087E" w:rsidRPr="00783497" w:rsidRDefault="0003087E" w:rsidP="00652EF9">
      <w:pPr>
        <w:rPr>
          <w:rFonts w:ascii="Times New Roman" w:hAnsi="Times New Roman"/>
        </w:rPr>
      </w:pPr>
      <w:r w:rsidRPr="00783497">
        <w:rPr>
          <w:rFonts w:ascii="Times New Roman" w:hAnsi="Times New Roman"/>
          <w:szCs w:val="22"/>
        </w:rPr>
        <w:t>(</w:t>
      </w:r>
      <w:r w:rsidRPr="00783497">
        <w:rPr>
          <w:rFonts w:ascii="Times New Roman" w:hAnsi="Times New Roman"/>
        </w:rPr>
        <w:t xml:space="preserve">Les documents marqués d'une </w:t>
      </w:r>
      <w:r w:rsidRPr="00783497">
        <w:rPr>
          <w:rFonts w:ascii="Times New Roman" w:hAnsi="Times New Roman"/>
          <w:b/>
          <w:szCs w:val="22"/>
        </w:rPr>
        <w:t>*</w:t>
      </w:r>
      <w:r w:rsidRPr="00783497">
        <w:rPr>
          <w:rFonts w:ascii="Times New Roman" w:hAnsi="Times New Roman"/>
        </w:rPr>
        <w:t xml:space="preserve"> </w:t>
      </w:r>
      <w:r w:rsidRPr="00783497">
        <w:rPr>
          <w:rFonts w:ascii="Times New Roman" w:hAnsi="Times New Roman"/>
          <w:b/>
          <w:u w:val="single"/>
        </w:rPr>
        <w:t>doivent également</w:t>
      </w:r>
      <w:r w:rsidRPr="00783497">
        <w:rPr>
          <w:rFonts w:ascii="Times New Roman" w:hAnsi="Times New Roman"/>
        </w:rPr>
        <w:t xml:space="preserve"> nous être adressés sous forme électronique)</w:t>
      </w:r>
    </w:p>
    <w:tbl>
      <w:tblPr>
        <w:tblW w:w="10348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2"/>
        <w:gridCol w:w="4237"/>
        <w:gridCol w:w="439"/>
        <w:gridCol w:w="4814"/>
      </w:tblGrid>
      <w:tr w:rsidR="00BE109B" w:rsidRPr="00783497" w14:paraId="21960E50" w14:textId="77777777" w:rsidTr="00F71569">
        <w:trPr>
          <w:trHeight w:val="704"/>
        </w:trPr>
        <w:tc>
          <w:tcPr>
            <w:tcW w:w="426" w:type="dxa"/>
            <w:tcBorders>
              <w:top w:val="single" w:sz="12" w:space="0" w:color="C0C0C0"/>
              <w:bottom w:val="nil"/>
            </w:tcBorders>
          </w:tcPr>
          <w:p w14:paraId="4A8FBEB9" w14:textId="77777777" w:rsidR="00BE109B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lastRenderedPageBreak/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109B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single" w:sz="12" w:space="0" w:color="C0C0C0"/>
              <w:bottom w:val="nil"/>
              <w:right w:val="dotted" w:sz="4" w:space="0" w:color="C0C0C0"/>
            </w:tcBorders>
          </w:tcPr>
          <w:p w14:paraId="07949B13" w14:textId="77777777" w:rsidR="00BE109B" w:rsidRPr="00783497" w:rsidRDefault="00BE109B" w:rsidP="00B707B0">
            <w:pPr>
              <w:numPr>
                <w:ilvl w:val="0"/>
                <w:numId w:val="23"/>
              </w:numPr>
              <w:spacing w:before="120" w:after="120"/>
              <w:ind w:right="16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Liste nominative des salaires</w:t>
            </w:r>
            <w:r w:rsidR="00B707B0" w:rsidRPr="00283B30">
              <w:rPr>
                <w:rFonts w:ascii="Times New Roman" w:hAnsi="Times New Roman"/>
              </w:rPr>
              <w:t>, comprenant :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6B0DCF8A" w14:textId="77777777" w:rsidR="00BE109B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109B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bottom w:val="dotted" w:sz="4" w:space="0" w:color="C0C0C0"/>
            </w:tcBorders>
          </w:tcPr>
          <w:p w14:paraId="0BDFBE59" w14:textId="77777777" w:rsidR="00BE109B" w:rsidRPr="00783497" w:rsidRDefault="003E148D" w:rsidP="003B0A22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 xml:space="preserve">* </w:t>
            </w:r>
            <w:r w:rsidR="002E75A2">
              <w:rPr>
                <w:rFonts w:ascii="Times New Roman" w:hAnsi="Times New Roman"/>
                <w:b/>
              </w:rPr>
              <w:t xml:space="preserve">Rapport EDISES </w:t>
            </w:r>
            <w:r w:rsidR="003B0A22">
              <w:rPr>
                <w:rFonts w:ascii="Times New Roman" w:hAnsi="Times New Roman"/>
                <w:b/>
              </w:rPr>
              <w:t>« </w:t>
            </w:r>
            <w:r w:rsidR="002E75A2" w:rsidRPr="00590AA8">
              <w:rPr>
                <w:rFonts w:ascii="Times New Roman" w:hAnsi="Times New Roman"/>
                <w:b/>
              </w:rPr>
              <w:t>Pertes et profits</w:t>
            </w:r>
            <w:r w:rsidR="003B0A22">
              <w:rPr>
                <w:rFonts w:ascii="Times New Roman" w:hAnsi="Times New Roman"/>
                <w:b/>
              </w:rPr>
              <w:t xml:space="preserve"> Total »</w:t>
            </w:r>
            <w:r w:rsidR="001605E8" w:rsidRPr="00283B30">
              <w:rPr>
                <w:rFonts w:ascii="Times New Roman" w:hAnsi="Times New Roman"/>
              </w:rPr>
              <w:t>, c</w:t>
            </w:r>
            <w:r w:rsidR="001605E8" w:rsidRPr="00C76464">
              <w:rPr>
                <w:rFonts w:ascii="Times New Roman" w:hAnsi="Times New Roman"/>
              </w:rPr>
              <w:t>omptes vs budget</w:t>
            </w:r>
            <w:r w:rsidR="001605E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020B1" w:rsidRPr="00783497" w14:paraId="6D3EC05E" w14:textId="77777777" w:rsidTr="00F71569">
        <w:trPr>
          <w:trHeight w:val="1010"/>
        </w:trPr>
        <w:tc>
          <w:tcPr>
            <w:tcW w:w="426" w:type="dxa"/>
            <w:tcBorders>
              <w:top w:val="nil"/>
              <w:bottom w:val="nil"/>
            </w:tcBorders>
          </w:tcPr>
          <w:p w14:paraId="14AFCC76" w14:textId="77777777" w:rsidR="00C020B1" w:rsidRPr="00783497" w:rsidRDefault="00C020B1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37438397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8"/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341BFE97" w14:textId="77777777" w:rsidR="00C020B1" w:rsidRPr="00783497" w:rsidRDefault="008501F4" w:rsidP="001605E8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</w:t>
            </w:r>
            <w:r w:rsidR="00A71377" w:rsidRPr="00783497">
              <w:rPr>
                <w:rFonts w:ascii="Times New Roman" w:hAnsi="Times New Roman"/>
              </w:rPr>
              <w:t>.1.</w:t>
            </w:r>
            <w:r w:rsidR="00A71377"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C76464">
              <w:rPr>
                <w:rFonts w:ascii="Times New Roman" w:hAnsi="Times New Roman"/>
              </w:rPr>
              <w:t xml:space="preserve">Rapport EDISES </w:t>
            </w:r>
            <w:r w:rsidR="00C76464" w:rsidRPr="00C76464">
              <w:rPr>
                <w:rFonts w:ascii="Times New Roman" w:hAnsi="Times New Roman"/>
              </w:rPr>
              <w:t>« Liste nominative des salaires »</w:t>
            </w:r>
            <w:r w:rsidR="00B707B0">
              <w:rPr>
                <w:rFonts w:ascii="Times New Roman" w:hAnsi="Times New Roman"/>
              </w:rPr>
              <w:t>,</w:t>
            </w:r>
            <w:r w:rsidR="00B707B0">
              <w:rPr>
                <w:rFonts w:ascii="Times New Roman" w:hAnsi="Times New Roman"/>
              </w:rPr>
              <w:br/>
            </w:r>
            <w:r w:rsidR="00B707B0" w:rsidRPr="00C76464">
              <w:rPr>
                <w:rFonts w:ascii="Times New Roman" w:hAnsi="Times New Roman"/>
              </w:rPr>
              <w:t xml:space="preserve">comptes vs </w:t>
            </w:r>
            <w:r w:rsidR="00C76464" w:rsidRPr="00C76464">
              <w:rPr>
                <w:rFonts w:ascii="Times New Roman" w:hAnsi="Times New Roman"/>
              </w:rPr>
              <w:t xml:space="preserve">budget 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102AC51" w14:textId="77777777" w:rsidR="00C020B1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4E996183" w14:textId="77777777" w:rsidR="00C020B1" w:rsidRPr="00783497" w:rsidRDefault="00C020B1" w:rsidP="00E63238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 xml:space="preserve">* </w:t>
            </w:r>
            <w:r w:rsidR="003E148D" w:rsidRPr="00783497">
              <w:rPr>
                <w:rFonts w:ascii="Times New Roman" w:hAnsi="Times New Roman"/>
                <w:b/>
              </w:rPr>
              <w:t>Tableau des écarts entre les investissements réalisés et arrêtés au budget</w:t>
            </w:r>
          </w:p>
        </w:tc>
      </w:tr>
      <w:tr w:rsidR="00C020B1" w:rsidRPr="00783497" w14:paraId="3C8A06D3" w14:textId="77777777" w:rsidTr="00F71569">
        <w:trPr>
          <w:trHeight w:val="982"/>
        </w:trPr>
        <w:tc>
          <w:tcPr>
            <w:tcW w:w="426" w:type="dxa"/>
            <w:tcBorders>
              <w:top w:val="nil"/>
              <w:bottom w:val="nil"/>
            </w:tcBorders>
          </w:tcPr>
          <w:p w14:paraId="1B66D7ED" w14:textId="77777777" w:rsidR="00C020B1" w:rsidRPr="00783497" w:rsidRDefault="00C020B1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537669A7" w14:textId="77777777" w:rsidR="00C020B1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bottom w:val="nil"/>
              <w:right w:val="dotted" w:sz="4" w:space="0" w:color="C0C0C0"/>
            </w:tcBorders>
          </w:tcPr>
          <w:p w14:paraId="00BFFB3F" w14:textId="77777777" w:rsidR="00C020B1" w:rsidRPr="00783497" w:rsidRDefault="008501F4" w:rsidP="00B707B0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</w:t>
            </w:r>
            <w:r w:rsidR="00A71377" w:rsidRPr="00783497">
              <w:rPr>
                <w:rFonts w:ascii="Times New Roman" w:hAnsi="Times New Roman"/>
              </w:rPr>
              <w:t>.2.</w:t>
            </w:r>
            <w:r w:rsidR="00A71377"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B707B0">
              <w:rPr>
                <w:rFonts w:ascii="Times New Roman" w:hAnsi="Times New Roman"/>
              </w:rPr>
              <w:t>T</w:t>
            </w:r>
            <w:r w:rsidR="00C020B1" w:rsidRPr="00783497">
              <w:rPr>
                <w:rFonts w:ascii="Times New Roman" w:hAnsi="Times New Roman"/>
              </w:rPr>
              <w:t>ableau</w:t>
            </w:r>
            <w:r w:rsidR="00BD0B47">
              <w:rPr>
                <w:rFonts w:ascii="Times New Roman" w:hAnsi="Times New Roman"/>
              </w:rPr>
              <w:t xml:space="preserve"> explicatif </w:t>
            </w:r>
            <w:r w:rsidR="00C020B1" w:rsidRPr="00783497">
              <w:rPr>
                <w:rFonts w:ascii="Times New Roman" w:hAnsi="Times New Roman"/>
              </w:rPr>
              <w:t>des écarts entre la dotation en personnel réelle et budgétée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164F9D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9"/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52F92EEC" w14:textId="77777777" w:rsidR="00C020B1" w:rsidRPr="00783497" w:rsidRDefault="003E148D" w:rsidP="00E63238">
            <w:pPr>
              <w:numPr>
                <w:ilvl w:val="0"/>
                <w:numId w:val="23"/>
              </w:numPr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* Tableau des amortissements réels avec relevé des investissements effectifs</w:t>
            </w:r>
          </w:p>
        </w:tc>
      </w:tr>
      <w:tr w:rsidR="00C020B1" w:rsidRPr="00783497" w14:paraId="2C49098C" w14:textId="77777777" w:rsidTr="00F71569">
        <w:trPr>
          <w:trHeight w:val="1162"/>
        </w:trPr>
        <w:tc>
          <w:tcPr>
            <w:tcW w:w="426" w:type="dxa"/>
            <w:tcBorders>
              <w:top w:val="nil"/>
              <w:bottom w:val="nil"/>
            </w:tcBorders>
          </w:tcPr>
          <w:p w14:paraId="1634A67F" w14:textId="77777777" w:rsidR="00C020B1" w:rsidRPr="00783497" w:rsidRDefault="00C020B1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7CE40171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dotted" w:sz="4" w:space="0" w:color="C0C0C0"/>
            </w:tcBorders>
          </w:tcPr>
          <w:p w14:paraId="52184BCE" w14:textId="77777777" w:rsidR="00C020B1" w:rsidRPr="00783497" w:rsidRDefault="008501F4" w:rsidP="008B6D3C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</w:t>
            </w:r>
            <w:r w:rsidR="00A71377" w:rsidRPr="00783497">
              <w:rPr>
                <w:rFonts w:ascii="Times New Roman" w:hAnsi="Times New Roman"/>
              </w:rPr>
              <w:t>.3.</w:t>
            </w:r>
            <w:r w:rsidR="00A71377"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2750CC" w:rsidRPr="00783497">
              <w:rPr>
                <w:rFonts w:ascii="Times New Roman" w:hAnsi="Times New Roman"/>
              </w:rPr>
              <w:t xml:space="preserve">Liste des salaires </w:t>
            </w:r>
            <w:proofErr w:type="gramStart"/>
            <w:r w:rsidR="002750CC" w:rsidRPr="00783497">
              <w:rPr>
                <w:rFonts w:ascii="Times New Roman" w:hAnsi="Times New Roman"/>
              </w:rPr>
              <w:t>AVS:</w:t>
            </w:r>
            <w:proofErr w:type="gramEnd"/>
            <w:r w:rsidR="002750CC" w:rsidRPr="00783497">
              <w:rPr>
                <w:rFonts w:ascii="Times New Roman" w:hAnsi="Times New Roman"/>
              </w:rPr>
              <w:t xml:space="preserve"> justification des différences par rapport à la liste nominative des salaires</w:t>
            </w:r>
            <w:r w:rsidR="0035799C">
              <w:rPr>
                <w:rFonts w:ascii="Times New Roman" w:hAnsi="Times New Roman"/>
              </w:rPr>
              <w:t xml:space="preserve"> </w:t>
            </w:r>
            <w:r w:rsidR="008B6D3C">
              <w:rPr>
                <w:rFonts w:ascii="Times New Roman" w:hAnsi="Times New Roman"/>
              </w:rPr>
              <w:t xml:space="preserve">+ </w:t>
            </w:r>
            <w:r w:rsidR="0035799C">
              <w:rPr>
                <w:rFonts w:ascii="Times New Roman" w:hAnsi="Times New Roman"/>
              </w:rPr>
              <w:t xml:space="preserve">copie de la facture de la Caisse de </w:t>
            </w:r>
            <w:r w:rsidR="00CE67C6">
              <w:rPr>
                <w:rFonts w:ascii="Times New Roman" w:hAnsi="Times New Roman"/>
              </w:rPr>
              <w:t>c</w:t>
            </w:r>
            <w:r w:rsidR="0035799C">
              <w:rPr>
                <w:rFonts w:ascii="Times New Roman" w:hAnsi="Times New Roman"/>
              </w:rPr>
              <w:t>ompensation</w:t>
            </w: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920EC24" w14:textId="77777777" w:rsidR="00C020B1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20B1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4F0FCD6F" w14:textId="77777777" w:rsidR="00C020B1" w:rsidRPr="00783497" w:rsidRDefault="00953867" w:rsidP="00E63238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59" w:right="167" w:hanging="404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Rapport d'activité</w:t>
            </w:r>
            <w:r w:rsidR="004F3AB1" w:rsidRPr="00783497">
              <w:rPr>
                <w:rFonts w:ascii="Times New Roman" w:hAnsi="Times New Roman"/>
                <w:b/>
              </w:rPr>
              <w:br/>
            </w:r>
            <w:r w:rsidR="004F3AB1" w:rsidRPr="00783497">
              <w:rPr>
                <w:rFonts w:ascii="Times New Roman" w:hAnsi="Times New Roman"/>
              </w:rPr>
              <w:t xml:space="preserve">(à fournir </w:t>
            </w:r>
            <w:r w:rsidR="005371CA" w:rsidRPr="00783497">
              <w:rPr>
                <w:rFonts w:ascii="Times New Roman" w:hAnsi="Times New Roman"/>
                <w:u w:val="single"/>
              </w:rPr>
              <w:t xml:space="preserve">au plus tard </w:t>
            </w:r>
            <w:r w:rsidR="004F3AB1" w:rsidRPr="00783497">
              <w:rPr>
                <w:rFonts w:ascii="Times New Roman" w:hAnsi="Times New Roman"/>
                <w:u w:val="single"/>
              </w:rPr>
              <w:t xml:space="preserve">jusqu'au </w:t>
            </w:r>
            <w:r w:rsidR="005371CA" w:rsidRPr="00783497">
              <w:rPr>
                <w:rFonts w:ascii="Times New Roman" w:hAnsi="Times New Roman"/>
                <w:u w:val="single"/>
              </w:rPr>
              <w:t>30 juin</w:t>
            </w:r>
            <w:r w:rsidR="005371CA" w:rsidRPr="00783497">
              <w:rPr>
                <w:rFonts w:ascii="Times New Roman" w:hAnsi="Times New Roman"/>
              </w:rPr>
              <w:t xml:space="preserve"> de l'année suivant la clôture</w:t>
            </w:r>
            <w:r w:rsidR="00C50C6D" w:rsidRPr="00783497">
              <w:rPr>
                <w:rFonts w:ascii="Times New Roman" w:hAnsi="Times New Roman"/>
              </w:rPr>
              <w:t xml:space="preserve"> des comptes</w:t>
            </w:r>
            <w:r w:rsidR="00CB02B7" w:rsidRPr="00783497">
              <w:rPr>
                <w:rFonts w:ascii="Times New Roman" w:hAnsi="Times New Roman"/>
              </w:rPr>
              <w:t xml:space="preserve"> soumis à </w:t>
            </w:r>
            <w:r w:rsidR="002B6EC3" w:rsidRPr="00783497">
              <w:rPr>
                <w:rFonts w:ascii="Times New Roman" w:hAnsi="Times New Roman"/>
              </w:rPr>
              <w:t xml:space="preserve">la </w:t>
            </w:r>
            <w:r w:rsidR="00CB02B7" w:rsidRPr="00783497">
              <w:rPr>
                <w:rFonts w:ascii="Times New Roman" w:hAnsi="Times New Roman"/>
              </w:rPr>
              <w:t>révision</w:t>
            </w:r>
            <w:r w:rsidR="004F3AB1" w:rsidRPr="00783497">
              <w:rPr>
                <w:rFonts w:ascii="Times New Roman" w:hAnsi="Times New Roman"/>
              </w:rPr>
              <w:t>)</w:t>
            </w:r>
          </w:p>
        </w:tc>
      </w:tr>
      <w:tr w:rsidR="006E4DF0" w:rsidRPr="00783497" w14:paraId="6303435C" w14:textId="77777777" w:rsidTr="00F71569">
        <w:trPr>
          <w:trHeight w:val="924"/>
        </w:trPr>
        <w:tc>
          <w:tcPr>
            <w:tcW w:w="426" w:type="dxa"/>
            <w:vMerge w:val="restart"/>
            <w:tcBorders>
              <w:top w:val="nil"/>
              <w:bottom w:val="single" w:sz="12" w:space="0" w:color="C0C0C0"/>
            </w:tcBorders>
          </w:tcPr>
          <w:p w14:paraId="08FFFAC2" w14:textId="77777777" w:rsidR="006E4DF0" w:rsidRPr="00783497" w:rsidRDefault="006E4DF0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vMerge w:val="restart"/>
            <w:tcBorders>
              <w:top w:val="nil"/>
              <w:bottom w:val="single" w:sz="12" w:space="0" w:color="C0C0C0"/>
              <w:right w:val="nil"/>
            </w:tcBorders>
          </w:tcPr>
          <w:p w14:paraId="5F438F1C" w14:textId="77777777" w:rsidR="006E4DF0" w:rsidRPr="00783497" w:rsidRDefault="00FE44C3" w:rsidP="00E63238">
            <w:pPr>
              <w:spacing w:before="120"/>
              <w:jc w:val="right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DF0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37" w:type="dxa"/>
            <w:vMerge w:val="restart"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3DD60C93" w14:textId="77777777" w:rsidR="006E4DF0" w:rsidRPr="00783497" w:rsidRDefault="006E4DF0" w:rsidP="00BD0B47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t>4.4.</w:t>
            </w:r>
            <w:r w:rsidRPr="00783497">
              <w:rPr>
                <w:rFonts w:ascii="Times New Roman" w:hAnsi="Times New Roman"/>
              </w:rPr>
              <w:tab/>
            </w:r>
            <w:r w:rsidR="005913A7">
              <w:rPr>
                <w:rFonts w:ascii="Times New Roman" w:hAnsi="Times New Roman"/>
              </w:rPr>
              <w:t xml:space="preserve">* </w:t>
            </w:r>
            <w:r w:rsidR="00B707B0">
              <w:rPr>
                <w:rFonts w:ascii="Times New Roman" w:hAnsi="Times New Roman"/>
              </w:rPr>
              <w:t>T</w:t>
            </w:r>
            <w:r w:rsidR="00BD0B47">
              <w:rPr>
                <w:rFonts w:ascii="Times New Roman" w:hAnsi="Times New Roman"/>
              </w:rPr>
              <w:t xml:space="preserve">ableau explicatif des </w:t>
            </w:r>
            <w:r w:rsidRPr="00783497">
              <w:rPr>
                <w:rFonts w:ascii="Times New Roman" w:hAnsi="Times New Roman"/>
              </w:rPr>
              <w:t>éventuelles différences entre les classifications du personnel réelles et celles arrêtées dans la CCT</w:t>
            </w:r>
          </w:p>
        </w:tc>
        <w:tc>
          <w:tcPr>
            <w:tcW w:w="439" w:type="dxa"/>
            <w:tcBorders>
              <w:left w:val="dotted" w:sz="4" w:space="0" w:color="C0C0C0"/>
              <w:bottom w:val="dotted" w:sz="4" w:space="0" w:color="C0C0C0"/>
            </w:tcBorders>
          </w:tcPr>
          <w:p w14:paraId="57AD305A" w14:textId="77777777" w:rsidR="006E4DF0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4DF0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dotted" w:sz="4" w:space="0" w:color="C0C0C0"/>
            </w:tcBorders>
          </w:tcPr>
          <w:p w14:paraId="2A24DB71" w14:textId="77777777" w:rsidR="006E4DF0" w:rsidRPr="00783497" w:rsidRDefault="006E4DF0" w:rsidP="00E63238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 xml:space="preserve">Dernier rapport d'audit de qualité </w:t>
            </w:r>
            <w:r w:rsidRPr="00783497">
              <w:rPr>
                <w:rFonts w:ascii="Times New Roman" w:hAnsi="Times New Roman"/>
              </w:rPr>
              <w:t>(Institutions adultes AI uniquement et si existant)</w:t>
            </w:r>
          </w:p>
        </w:tc>
      </w:tr>
      <w:tr w:rsidR="007511E7" w:rsidRPr="00783497" w14:paraId="2BD11310" w14:textId="77777777" w:rsidTr="00F71569">
        <w:trPr>
          <w:trHeight w:val="564"/>
        </w:trPr>
        <w:tc>
          <w:tcPr>
            <w:tcW w:w="426" w:type="dxa"/>
            <w:vMerge/>
            <w:tcBorders>
              <w:top w:val="nil"/>
              <w:bottom w:val="single" w:sz="12" w:space="0" w:color="C0C0C0"/>
            </w:tcBorders>
          </w:tcPr>
          <w:p w14:paraId="0F3BFAF0" w14:textId="77777777" w:rsidR="007511E7" w:rsidRPr="00783497" w:rsidRDefault="007511E7" w:rsidP="00E63238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432" w:type="dxa"/>
            <w:vMerge/>
            <w:tcBorders>
              <w:top w:val="nil"/>
              <w:bottom w:val="single" w:sz="12" w:space="0" w:color="C0C0C0"/>
              <w:right w:val="nil"/>
            </w:tcBorders>
          </w:tcPr>
          <w:p w14:paraId="0B168CDA" w14:textId="77777777" w:rsidR="007511E7" w:rsidRPr="00783497" w:rsidRDefault="007511E7" w:rsidP="00E63238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237" w:type="dxa"/>
            <w:vMerge/>
            <w:tcBorders>
              <w:top w:val="nil"/>
              <w:left w:val="nil"/>
              <w:bottom w:val="single" w:sz="12" w:space="0" w:color="C0C0C0"/>
              <w:right w:val="dotted" w:sz="4" w:space="0" w:color="C0C0C0"/>
            </w:tcBorders>
          </w:tcPr>
          <w:p w14:paraId="7B263B7E" w14:textId="77777777" w:rsidR="007511E7" w:rsidRPr="00783497" w:rsidRDefault="007511E7" w:rsidP="00E63238">
            <w:pPr>
              <w:spacing w:before="120"/>
              <w:ind w:left="594" w:right="167" w:hanging="567"/>
              <w:rPr>
                <w:rFonts w:ascii="Times New Roman" w:hAnsi="Times New Roman"/>
              </w:rPr>
            </w:pPr>
          </w:p>
        </w:tc>
        <w:tc>
          <w:tcPr>
            <w:tcW w:w="439" w:type="dxa"/>
            <w:tcBorders>
              <w:top w:val="dotted" w:sz="4" w:space="0" w:color="C0C0C0"/>
              <w:left w:val="dotted" w:sz="4" w:space="0" w:color="C0C0C0"/>
              <w:bottom w:val="single" w:sz="12" w:space="0" w:color="C0C0C0"/>
            </w:tcBorders>
          </w:tcPr>
          <w:p w14:paraId="04C548BD" w14:textId="77777777" w:rsidR="007511E7" w:rsidRPr="00783497" w:rsidRDefault="00FE44C3" w:rsidP="00E63238">
            <w:pPr>
              <w:spacing w:before="12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11E7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14" w:type="dxa"/>
            <w:tcBorders>
              <w:top w:val="dotted" w:sz="4" w:space="0" w:color="C0C0C0"/>
              <w:bottom w:val="single" w:sz="12" w:space="0" w:color="C0C0C0"/>
            </w:tcBorders>
          </w:tcPr>
          <w:p w14:paraId="1F8426CC" w14:textId="77777777" w:rsidR="007511E7" w:rsidRPr="00783497" w:rsidRDefault="006B2057" w:rsidP="00E63238">
            <w:pPr>
              <w:numPr>
                <w:ilvl w:val="0"/>
                <w:numId w:val="23"/>
              </w:numPr>
              <w:tabs>
                <w:tab w:val="clear" w:pos="360"/>
              </w:tabs>
              <w:spacing w:before="120"/>
              <w:ind w:left="460" w:hanging="403"/>
              <w:rPr>
                <w:rFonts w:ascii="Times New Roman" w:hAnsi="Times New Roman"/>
                <w:b/>
              </w:rPr>
            </w:pPr>
            <w:r w:rsidRPr="00783497">
              <w:rPr>
                <w:rFonts w:ascii="Times New Roman" w:hAnsi="Times New Roman"/>
                <w:b/>
              </w:rPr>
              <w:t>Attestation de la caisse de pension</w:t>
            </w:r>
          </w:p>
        </w:tc>
      </w:tr>
    </w:tbl>
    <w:p w14:paraId="0ED51413" w14:textId="77777777" w:rsidR="00A73170" w:rsidRPr="00783497" w:rsidRDefault="00A73170" w:rsidP="00652EF9">
      <w:pPr>
        <w:rPr>
          <w:rFonts w:ascii="Times New Roman" w:hAnsi="Times New Roman"/>
        </w:rPr>
      </w:pPr>
      <w:r w:rsidRPr="00783497">
        <w:rPr>
          <w:rFonts w:ascii="Times New Roman" w:hAnsi="Times New Roman"/>
          <w:szCs w:val="22"/>
        </w:rPr>
        <w:t>(</w:t>
      </w:r>
      <w:r w:rsidRPr="00783497">
        <w:rPr>
          <w:rFonts w:ascii="Times New Roman" w:hAnsi="Times New Roman"/>
        </w:rPr>
        <w:t xml:space="preserve">Les documents marqués d'une </w:t>
      </w:r>
      <w:r w:rsidRPr="00783497">
        <w:rPr>
          <w:rFonts w:ascii="Times New Roman" w:hAnsi="Times New Roman"/>
          <w:b/>
          <w:szCs w:val="22"/>
        </w:rPr>
        <w:t>*</w:t>
      </w:r>
      <w:r w:rsidRPr="00783497">
        <w:rPr>
          <w:rFonts w:ascii="Times New Roman" w:hAnsi="Times New Roman"/>
        </w:rPr>
        <w:t xml:space="preserve"> </w:t>
      </w:r>
      <w:r w:rsidRPr="00783497">
        <w:rPr>
          <w:rFonts w:ascii="Times New Roman" w:hAnsi="Times New Roman"/>
          <w:b/>
          <w:u w:val="single"/>
        </w:rPr>
        <w:t>doivent également</w:t>
      </w:r>
      <w:r w:rsidRPr="00783497">
        <w:rPr>
          <w:rFonts w:ascii="Times New Roman" w:hAnsi="Times New Roman"/>
        </w:rPr>
        <w:t xml:space="preserve"> nous être adressés sous forme électronique)</w:t>
      </w:r>
    </w:p>
    <w:p w14:paraId="1F6FC66A" w14:textId="77777777" w:rsidR="00872887" w:rsidRPr="00783497" w:rsidRDefault="00872887" w:rsidP="00652EF9">
      <w:pPr>
        <w:rPr>
          <w:rFonts w:ascii="Times New Roman" w:hAnsi="Times New Roman"/>
        </w:rPr>
      </w:pPr>
    </w:p>
    <w:p w14:paraId="1E1B9C1D" w14:textId="77777777" w:rsidR="00853F25" w:rsidRPr="00783497" w:rsidRDefault="00853F25">
      <w:pPr>
        <w:rPr>
          <w:rFonts w:ascii="Times New Roman" w:hAnsi="Times New Roman"/>
        </w:rPr>
        <w:sectPr w:rsidR="00853F25" w:rsidRPr="00783497" w:rsidSect="00D51E8F">
          <w:type w:val="continuous"/>
          <w:pgSz w:w="11907" w:h="16840"/>
          <w:pgMar w:top="456" w:right="737" w:bottom="1134" w:left="964" w:header="564" w:footer="444" w:gutter="0"/>
          <w:cols w:space="720"/>
          <w:noEndnote/>
        </w:sectPr>
      </w:pPr>
    </w:p>
    <w:p w14:paraId="2440C294" w14:textId="77777777" w:rsidR="00C106D9" w:rsidRPr="00783497" w:rsidRDefault="00C106D9">
      <w:pPr>
        <w:rPr>
          <w:rFonts w:ascii="Times New Roman" w:hAnsi="Times New Roman"/>
          <w:szCs w:val="22"/>
        </w:rPr>
      </w:pPr>
    </w:p>
    <w:p w14:paraId="63756A86" w14:textId="77777777" w:rsidR="00EE54B7" w:rsidRPr="00783497" w:rsidRDefault="00EE54B7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b/>
          <w:smallCaps/>
          <w:szCs w:val="22"/>
        </w:rPr>
        <w:t>Institution</w:t>
      </w:r>
    </w:p>
    <w:p w14:paraId="2A8490D0" w14:textId="77777777" w:rsidR="00EE54B7" w:rsidRPr="00783497" w:rsidRDefault="00EE54B7">
      <w:pPr>
        <w:rPr>
          <w:rFonts w:ascii="Times New Roman" w:hAnsi="Times New Roman"/>
          <w:szCs w:val="22"/>
        </w:rPr>
      </w:pPr>
    </w:p>
    <w:p w14:paraId="3AB45840" w14:textId="77777777" w:rsidR="00142524" w:rsidRPr="00783497" w:rsidRDefault="00523A0B" w:rsidP="00142524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szCs w:val="22"/>
        </w:rPr>
        <w:t xml:space="preserve">L'institution </w:t>
      </w:r>
      <w:r w:rsidR="00383C16" w:rsidRPr="00783497">
        <w:rPr>
          <w:rFonts w:ascii="Times New Roman" w:hAnsi="Times New Roman"/>
          <w:szCs w:val="22"/>
        </w:rPr>
        <w:t>atteste</w:t>
      </w:r>
      <w:r w:rsidRPr="00783497">
        <w:rPr>
          <w:rFonts w:ascii="Times New Roman" w:hAnsi="Times New Roman"/>
          <w:szCs w:val="22"/>
        </w:rPr>
        <w:t xml:space="preserve"> que l</w:t>
      </w:r>
      <w:r w:rsidR="00142524" w:rsidRPr="00783497">
        <w:rPr>
          <w:rFonts w:ascii="Times New Roman" w:hAnsi="Times New Roman"/>
          <w:szCs w:val="22"/>
        </w:rPr>
        <w:t>es documents ci-joint</w:t>
      </w:r>
      <w:r w:rsidR="00BA3549" w:rsidRPr="00783497">
        <w:rPr>
          <w:rFonts w:ascii="Times New Roman" w:hAnsi="Times New Roman"/>
          <w:szCs w:val="22"/>
        </w:rPr>
        <w:t>s</w:t>
      </w:r>
      <w:r w:rsidR="00142524" w:rsidRPr="00783497">
        <w:rPr>
          <w:rFonts w:ascii="Times New Roman" w:hAnsi="Times New Roman"/>
          <w:szCs w:val="22"/>
        </w:rPr>
        <w:t xml:space="preserve"> sont </w:t>
      </w:r>
      <w:r w:rsidR="00BB621A" w:rsidRPr="00783497">
        <w:rPr>
          <w:rFonts w:ascii="Times New Roman" w:hAnsi="Times New Roman"/>
          <w:szCs w:val="22"/>
        </w:rPr>
        <w:t>exacts</w:t>
      </w:r>
      <w:r w:rsidRPr="00783497">
        <w:rPr>
          <w:rFonts w:ascii="Times New Roman" w:hAnsi="Times New Roman"/>
          <w:szCs w:val="22"/>
        </w:rPr>
        <w:t xml:space="preserve"> et </w:t>
      </w:r>
      <w:proofErr w:type="gramStart"/>
      <w:r w:rsidRPr="00783497">
        <w:rPr>
          <w:rFonts w:ascii="Times New Roman" w:hAnsi="Times New Roman"/>
          <w:szCs w:val="22"/>
        </w:rPr>
        <w:t>complets</w:t>
      </w:r>
      <w:r w:rsidR="00142524" w:rsidRPr="00783497">
        <w:rPr>
          <w:rFonts w:ascii="Times New Roman" w:hAnsi="Times New Roman"/>
          <w:szCs w:val="22"/>
        </w:rPr>
        <w:t>:</w:t>
      </w:r>
      <w:proofErr w:type="gramEnd"/>
    </w:p>
    <w:p w14:paraId="33AA5D2D" w14:textId="77777777" w:rsidR="00264A23" w:rsidRPr="00783497" w:rsidRDefault="00264A23" w:rsidP="00555690">
      <w:pPr>
        <w:rPr>
          <w:rFonts w:ascii="Times New Roman" w:hAnsi="Times New Roman"/>
          <w:szCs w:val="22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2"/>
        <w:gridCol w:w="4961"/>
      </w:tblGrid>
      <w:tr w:rsidR="00872887" w:rsidRPr="00783497" w14:paraId="202A70D0" w14:textId="77777777" w:rsidTr="004F51A4">
        <w:trPr>
          <w:cantSplit/>
        </w:trPr>
        <w:tc>
          <w:tcPr>
            <w:tcW w:w="5042" w:type="dxa"/>
          </w:tcPr>
          <w:p w14:paraId="29C55D98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Lieu et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date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  <w:tc>
          <w:tcPr>
            <w:tcW w:w="4961" w:type="dxa"/>
          </w:tcPr>
          <w:p w14:paraId="13A44652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Signature 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 xml:space="preserve">du </w:t>
            </w:r>
            <w:r w:rsidRPr="00783497">
              <w:rPr>
                <w:rFonts w:ascii="Times New Roman" w:hAnsi="Times New Roman"/>
                <w:sz w:val="21"/>
                <w:szCs w:val="21"/>
              </w:rPr>
              <w:t>Directeur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 xml:space="preserve">/ de la </w:t>
            </w:r>
            <w:proofErr w:type="gramStart"/>
            <w:r w:rsidR="00723D75" w:rsidRPr="00783497">
              <w:rPr>
                <w:rFonts w:ascii="Times New Roman" w:hAnsi="Times New Roman"/>
                <w:sz w:val="21"/>
                <w:szCs w:val="21"/>
              </w:rPr>
              <w:t>Directrice:</w:t>
            </w:r>
            <w:proofErr w:type="gramEnd"/>
          </w:p>
        </w:tc>
      </w:tr>
      <w:tr w:rsidR="00872887" w:rsidRPr="00783497" w14:paraId="4D0CF24B" w14:textId="77777777" w:rsidTr="004F51A4">
        <w:trPr>
          <w:cantSplit/>
        </w:trPr>
        <w:tc>
          <w:tcPr>
            <w:tcW w:w="5042" w:type="dxa"/>
          </w:tcPr>
          <w:p w14:paraId="173697CF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46A952D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7E9A2EF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4961" w:type="dxa"/>
          </w:tcPr>
          <w:p w14:paraId="491C7E85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52E8A08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5724D51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</w:tbl>
    <w:p w14:paraId="04B8073C" w14:textId="77777777" w:rsidR="00872887" w:rsidRPr="00783497" w:rsidRDefault="00872887" w:rsidP="00555690">
      <w:pPr>
        <w:rPr>
          <w:rFonts w:ascii="Times New Roman" w:hAnsi="Times New Roman"/>
          <w:szCs w:val="22"/>
        </w:rPr>
      </w:pPr>
    </w:p>
    <w:p w14:paraId="22FA3010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</w:p>
    <w:p w14:paraId="7312902E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</w:p>
    <w:p w14:paraId="2A3221A9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b/>
          <w:smallCaps/>
          <w:szCs w:val="22"/>
        </w:rPr>
        <w:t>Organe de révision</w:t>
      </w:r>
    </w:p>
    <w:p w14:paraId="60420811" w14:textId="77777777" w:rsidR="008F4BBB" w:rsidRPr="00783497" w:rsidRDefault="008F4BBB" w:rsidP="00555690">
      <w:pPr>
        <w:rPr>
          <w:rFonts w:ascii="Times New Roman" w:hAnsi="Times New Roman"/>
          <w:szCs w:val="22"/>
        </w:rPr>
      </w:pPr>
    </w:p>
    <w:p w14:paraId="603C4C71" w14:textId="77777777" w:rsidR="00D25EA0" w:rsidRPr="00783497" w:rsidRDefault="00523A0B" w:rsidP="00555690">
      <w:pPr>
        <w:rPr>
          <w:rFonts w:ascii="Times New Roman" w:hAnsi="Times New Roman"/>
          <w:szCs w:val="22"/>
        </w:rPr>
      </w:pPr>
      <w:r w:rsidRPr="00783497">
        <w:rPr>
          <w:rFonts w:ascii="Times New Roman" w:hAnsi="Times New Roman"/>
          <w:szCs w:val="22"/>
        </w:rPr>
        <w:t xml:space="preserve">L'organe de révision </w:t>
      </w:r>
      <w:r w:rsidR="00383C16" w:rsidRPr="00783497">
        <w:rPr>
          <w:rFonts w:ascii="Times New Roman" w:hAnsi="Times New Roman"/>
          <w:szCs w:val="22"/>
        </w:rPr>
        <w:t>atteste</w:t>
      </w:r>
      <w:r w:rsidR="00176E87" w:rsidRPr="00783497">
        <w:rPr>
          <w:rFonts w:ascii="Times New Roman" w:hAnsi="Times New Roman"/>
          <w:szCs w:val="22"/>
        </w:rPr>
        <w:t xml:space="preserve"> que les documents ci-joints ont été vérifiés</w:t>
      </w:r>
      <w:r w:rsidRPr="00783497">
        <w:rPr>
          <w:rFonts w:ascii="Times New Roman" w:hAnsi="Times New Roman"/>
          <w:szCs w:val="22"/>
        </w:rPr>
        <w:t xml:space="preserve"> </w:t>
      </w:r>
      <w:r w:rsidR="00176E87" w:rsidRPr="00783497">
        <w:rPr>
          <w:rFonts w:ascii="Times New Roman" w:hAnsi="Times New Roman"/>
          <w:szCs w:val="22"/>
        </w:rPr>
        <w:t xml:space="preserve">selon les </w:t>
      </w:r>
      <w:r w:rsidR="00EE54B7" w:rsidRPr="00783497">
        <w:rPr>
          <w:rFonts w:ascii="Times New Roman" w:hAnsi="Times New Roman"/>
          <w:szCs w:val="22"/>
        </w:rPr>
        <w:t xml:space="preserve">tâches </w:t>
      </w:r>
      <w:r w:rsidR="0067412C" w:rsidRPr="00783497">
        <w:rPr>
          <w:rFonts w:ascii="Times New Roman" w:hAnsi="Times New Roman"/>
          <w:szCs w:val="22"/>
        </w:rPr>
        <w:t xml:space="preserve">de l'organe de révision </w:t>
      </w:r>
      <w:r w:rsidR="00EE54B7" w:rsidRPr="00783497">
        <w:rPr>
          <w:rFonts w:ascii="Times New Roman" w:hAnsi="Times New Roman"/>
          <w:szCs w:val="22"/>
        </w:rPr>
        <w:t xml:space="preserve">décrites dans les </w:t>
      </w:r>
      <w:r w:rsidR="0067412C" w:rsidRPr="00783497">
        <w:rPr>
          <w:rFonts w:ascii="Times New Roman" w:hAnsi="Times New Roman"/>
          <w:szCs w:val="22"/>
        </w:rPr>
        <w:t xml:space="preserve">instructions pour l'établissement </w:t>
      </w:r>
      <w:r w:rsidR="00EE54B7" w:rsidRPr="00783497">
        <w:rPr>
          <w:rFonts w:ascii="Times New Roman" w:hAnsi="Times New Roman"/>
          <w:szCs w:val="22"/>
        </w:rPr>
        <w:t xml:space="preserve">des comptes </w:t>
      </w:r>
      <w:r w:rsidR="0067412C" w:rsidRPr="00783497">
        <w:rPr>
          <w:rFonts w:ascii="Times New Roman" w:hAnsi="Times New Roman"/>
          <w:szCs w:val="22"/>
        </w:rPr>
        <w:t xml:space="preserve">établies par le SPS pour l'année soumise à </w:t>
      </w:r>
      <w:r w:rsidR="00BA653D" w:rsidRPr="00783497">
        <w:rPr>
          <w:rFonts w:ascii="Times New Roman" w:hAnsi="Times New Roman"/>
          <w:szCs w:val="22"/>
        </w:rPr>
        <w:t xml:space="preserve">la </w:t>
      </w:r>
      <w:proofErr w:type="gramStart"/>
      <w:r w:rsidR="0067412C" w:rsidRPr="00783497">
        <w:rPr>
          <w:rFonts w:ascii="Times New Roman" w:hAnsi="Times New Roman"/>
          <w:szCs w:val="22"/>
        </w:rPr>
        <w:t>révision</w:t>
      </w:r>
      <w:r w:rsidR="00EE54B7" w:rsidRPr="00783497">
        <w:rPr>
          <w:rFonts w:ascii="Times New Roman" w:hAnsi="Times New Roman"/>
          <w:szCs w:val="22"/>
        </w:rPr>
        <w:t>:</w:t>
      </w:r>
      <w:proofErr w:type="gramEnd"/>
    </w:p>
    <w:p w14:paraId="044D63D8" w14:textId="77777777" w:rsidR="00EE54B7" w:rsidRPr="00783497" w:rsidRDefault="00EE54B7" w:rsidP="00555690">
      <w:pPr>
        <w:rPr>
          <w:rFonts w:ascii="Times New Roman" w:hAnsi="Times New Roman"/>
          <w:szCs w:val="22"/>
        </w:rPr>
      </w:pP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06"/>
        <w:gridCol w:w="2002"/>
        <w:gridCol w:w="540"/>
        <w:gridCol w:w="1994"/>
        <w:gridCol w:w="4961"/>
      </w:tblGrid>
      <w:tr w:rsidR="00872887" w:rsidRPr="00783497" w14:paraId="0C41F138" w14:textId="77777777" w:rsidTr="00962909">
        <w:trPr>
          <w:cantSplit/>
        </w:trPr>
        <w:tc>
          <w:tcPr>
            <w:tcW w:w="5042" w:type="dxa"/>
            <w:gridSpan w:val="4"/>
          </w:tcPr>
          <w:p w14:paraId="27FC1250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Lieu et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date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  <w:tc>
          <w:tcPr>
            <w:tcW w:w="4961" w:type="dxa"/>
          </w:tcPr>
          <w:p w14:paraId="0C574D6C" w14:textId="77777777" w:rsidR="00872887" w:rsidRPr="00783497" w:rsidRDefault="00872887" w:rsidP="004F51A4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>Signature</w:t>
            </w:r>
            <w:r w:rsidR="00BB621A" w:rsidRPr="00783497">
              <w:rPr>
                <w:rFonts w:ascii="Times New Roman" w:hAnsi="Times New Roman"/>
                <w:sz w:val="21"/>
                <w:szCs w:val="21"/>
              </w:rPr>
              <w:t xml:space="preserve"> de l'organe de </w:t>
            </w:r>
            <w:proofErr w:type="gramStart"/>
            <w:r w:rsidR="00BB621A" w:rsidRPr="00783497">
              <w:rPr>
                <w:rFonts w:ascii="Times New Roman" w:hAnsi="Times New Roman"/>
                <w:sz w:val="21"/>
                <w:szCs w:val="21"/>
              </w:rPr>
              <w:t>révision</w:t>
            </w:r>
            <w:r w:rsidR="00723D75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</w:tr>
      <w:tr w:rsidR="00872887" w:rsidRPr="00783497" w14:paraId="55BA1A23" w14:textId="77777777" w:rsidTr="00962909">
        <w:trPr>
          <w:cantSplit/>
        </w:trPr>
        <w:tc>
          <w:tcPr>
            <w:tcW w:w="5042" w:type="dxa"/>
            <w:gridSpan w:val="4"/>
          </w:tcPr>
          <w:p w14:paraId="58CFA1AC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07A2365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8ACA059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  <w:tc>
          <w:tcPr>
            <w:tcW w:w="4961" w:type="dxa"/>
          </w:tcPr>
          <w:p w14:paraId="71905B2F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A0706A5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A96C96D" w14:textId="77777777" w:rsidR="00872887" w:rsidRPr="00783497" w:rsidRDefault="00872887" w:rsidP="004F51A4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  <w:tr w:rsidR="000B0BFD" w:rsidRPr="00783497" w14:paraId="6E75CA9D" w14:textId="77777777" w:rsidTr="00962909">
        <w:trPr>
          <w:cantSplit/>
        </w:trPr>
        <w:tc>
          <w:tcPr>
            <w:tcW w:w="5042" w:type="dxa"/>
            <w:gridSpan w:val="4"/>
          </w:tcPr>
          <w:p w14:paraId="5F898BC0" w14:textId="77777777" w:rsidR="000B0BFD" w:rsidRPr="00783497" w:rsidRDefault="00962909" w:rsidP="00962909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Type de révision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effectuée</w:t>
            </w:r>
            <w:r w:rsidR="00CB4693" w:rsidRPr="00783497">
              <w:rPr>
                <w:rFonts w:ascii="Times New Roman" w:hAnsi="Times New Roman"/>
                <w:sz w:val="21"/>
                <w:szCs w:val="21"/>
              </w:rPr>
              <w:t>:</w:t>
            </w:r>
            <w:proofErr w:type="gramEnd"/>
          </w:p>
        </w:tc>
        <w:tc>
          <w:tcPr>
            <w:tcW w:w="4961" w:type="dxa"/>
          </w:tcPr>
          <w:p w14:paraId="3AC33930" w14:textId="77777777" w:rsidR="000B0BFD" w:rsidRPr="00783497" w:rsidRDefault="000B0BFD" w:rsidP="000B0BFD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 xml:space="preserve">Spécimen visa </w:t>
            </w:r>
            <w:r w:rsidR="00F846FC" w:rsidRPr="00783497">
              <w:rPr>
                <w:rFonts w:ascii="Times New Roman" w:hAnsi="Times New Roman"/>
                <w:sz w:val="21"/>
                <w:szCs w:val="21"/>
              </w:rPr>
              <w:t>de l'</w:t>
            </w:r>
            <w:r w:rsidRPr="00783497">
              <w:rPr>
                <w:rFonts w:ascii="Times New Roman" w:hAnsi="Times New Roman"/>
                <w:sz w:val="21"/>
                <w:szCs w:val="21"/>
              </w:rPr>
              <w:t xml:space="preserve">organe de </w:t>
            </w:r>
            <w:proofErr w:type="gramStart"/>
            <w:r w:rsidRPr="00783497">
              <w:rPr>
                <w:rFonts w:ascii="Times New Roman" w:hAnsi="Times New Roman"/>
                <w:sz w:val="21"/>
                <w:szCs w:val="21"/>
              </w:rPr>
              <w:t>révision:</w:t>
            </w:r>
            <w:proofErr w:type="gramEnd"/>
          </w:p>
        </w:tc>
      </w:tr>
      <w:tr w:rsidR="00962909" w:rsidRPr="00783497" w14:paraId="54177953" w14:textId="77777777" w:rsidTr="00191D3F">
        <w:trPr>
          <w:cantSplit/>
          <w:trHeight w:val="780"/>
        </w:trPr>
        <w:tc>
          <w:tcPr>
            <w:tcW w:w="506" w:type="dxa"/>
          </w:tcPr>
          <w:p w14:paraId="37EAE39E" w14:textId="77777777" w:rsidR="00962909" w:rsidRPr="00783497" w:rsidRDefault="00FE44C3" w:rsidP="00962909">
            <w:pPr>
              <w:spacing w:before="24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909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02" w:type="dxa"/>
            <w:tcBorders>
              <w:left w:val="nil"/>
            </w:tcBorders>
          </w:tcPr>
          <w:p w14:paraId="492B0488" w14:textId="77777777" w:rsidR="00962909" w:rsidRPr="00783497" w:rsidRDefault="00F939AB" w:rsidP="000B0BFD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>Contrôle ordinaire</w:t>
            </w:r>
          </w:p>
        </w:tc>
        <w:tc>
          <w:tcPr>
            <w:tcW w:w="540" w:type="dxa"/>
          </w:tcPr>
          <w:p w14:paraId="1259B0F9" w14:textId="77777777" w:rsidR="00962909" w:rsidRPr="00783497" w:rsidRDefault="00FE44C3" w:rsidP="00962909">
            <w:pPr>
              <w:spacing w:before="240"/>
              <w:rPr>
                <w:rFonts w:ascii="Times New Roman" w:hAnsi="Times New Roman"/>
              </w:rPr>
            </w:pPr>
            <w:r w:rsidRPr="00783497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909" w:rsidRPr="00783497">
              <w:rPr>
                <w:rFonts w:ascii="Times New Roman" w:hAnsi="Times New Roman"/>
              </w:rPr>
              <w:instrText xml:space="preserve"> FORMCHECKBOX </w:instrText>
            </w:r>
            <w:r w:rsidRPr="00783497">
              <w:rPr>
                <w:rFonts w:ascii="Times New Roman" w:hAnsi="Times New Roman"/>
              </w:rPr>
            </w:r>
            <w:r w:rsidRPr="00783497">
              <w:rPr>
                <w:rFonts w:ascii="Times New Roman" w:hAnsi="Times New Roman"/>
              </w:rPr>
              <w:fldChar w:fldCharType="separate"/>
            </w:r>
            <w:r w:rsidRPr="00783497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94" w:type="dxa"/>
            <w:tcBorders>
              <w:left w:val="nil"/>
            </w:tcBorders>
          </w:tcPr>
          <w:p w14:paraId="15E6F296" w14:textId="77777777" w:rsidR="00962909" w:rsidRPr="00783497" w:rsidRDefault="00F939AB" w:rsidP="000B0BFD">
            <w:pPr>
              <w:spacing w:line="480" w:lineRule="atLeast"/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</w:rPr>
              <w:t>Contrôle restreint</w:t>
            </w:r>
          </w:p>
        </w:tc>
        <w:tc>
          <w:tcPr>
            <w:tcW w:w="4961" w:type="dxa"/>
          </w:tcPr>
          <w:p w14:paraId="57F52BD3" w14:textId="77777777" w:rsidR="00962909" w:rsidRPr="00783497" w:rsidRDefault="00962909" w:rsidP="000C004A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39F147E" w14:textId="77777777" w:rsidR="00962909" w:rsidRPr="00783497" w:rsidRDefault="00962909" w:rsidP="000C004A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8E2139E" w14:textId="77777777" w:rsidR="00962909" w:rsidRPr="00783497" w:rsidRDefault="00962909" w:rsidP="000C004A">
            <w:pPr>
              <w:rPr>
                <w:rFonts w:ascii="Times New Roman" w:hAnsi="Times New Roman"/>
                <w:sz w:val="21"/>
                <w:szCs w:val="21"/>
              </w:rPr>
            </w:pP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  <w:r w:rsidRPr="00783497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</w:tbl>
    <w:p w14:paraId="239658B2" w14:textId="77777777" w:rsidR="006D75D4" w:rsidRDefault="006D75D4">
      <w:pPr>
        <w:rPr>
          <w:sz w:val="16"/>
        </w:rPr>
        <w:sectPr w:rsidR="006D75D4" w:rsidSect="00D51E8F">
          <w:type w:val="continuous"/>
          <w:pgSz w:w="11907" w:h="16840"/>
          <w:pgMar w:top="737" w:right="737" w:bottom="1134" w:left="964" w:header="702" w:footer="1134" w:gutter="0"/>
          <w:cols w:space="720"/>
          <w:noEndnote/>
        </w:sectPr>
      </w:pPr>
    </w:p>
    <w:p w14:paraId="59D55B96" w14:textId="77777777" w:rsidR="008A0EB5" w:rsidRPr="00B603BA" w:rsidRDefault="008A0EB5" w:rsidP="000411F3">
      <w:pPr>
        <w:jc w:val="both"/>
      </w:pPr>
    </w:p>
    <w:sectPr w:rsidR="008A0EB5" w:rsidRPr="00B603BA" w:rsidSect="004818EA">
      <w:type w:val="continuous"/>
      <w:pgSz w:w="11907" w:h="16840"/>
      <w:pgMar w:top="737" w:right="737" w:bottom="1134" w:left="964" w:header="1134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7DA2" w14:textId="77777777" w:rsidR="00D3140B" w:rsidRDefault="00D3140B">
      <w:r>
        <w:separator/>
      </w:r>
    </w:p>
  </w:endnote>
  <w:endnote w:type="continuationSeparator" w:id="0">
    <w:p w14:paraId="755E730F" w14:textId="77777777" w:rsidR="00D3140B" w:rsidRDefault="00D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2B1D" w14:textId="77777777" w:rsidR="00FB4B0E" w:rsidRDefault="00FE44C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B4B0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B4B0E">
      <w:rPr>
        <w:rStyle w:val="Seitenzahl"/>
      </w:rPr>
      <w:t>1</w:t>
    </w:r>
    <w:r>
      <w:rPr>
        <w:rStyle w:val="Seitenzahl"/>
      </w:rPr>
      <w:fldChar w:fldCharType="end"/>
    </w:r>
  </w:p>
  <w:p w14:paraId="57A8B1E7" w14:textId="77777777" w:rsidR="00FB4B0E" w:rsidRDefault="00FB4B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172B" w14:textId="77777777" w:rsidR="00E2551E" w:rsidRDefault="00E255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8355" w14:textId="77777777" w:rsidR="00FB4B0E" w:rsidRPr="003E0C17" w:rsidRDefault="00FB4B0E" w:rsidP="00D51E8F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4C023B48" w14:textId="77777777" w:rsidR="00FB4B0E" w:rsidRPr="003E0C17" w:rsidRDefault="00FB4B0E" w:rsidP="00D51E8F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0CA9061C" w14:textId="77777777" w:rsidR="00FB4B0E" w:rsidRPr="00D51E8F" w:rsidRDefault="00FB4B0E" w:rsidP="00D51E8F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68CC" w14:textId="77777777" w:rsidR="00D3140B" w:rsidRDefault="00D3140B">
      <w:r>
        <w:separator/>
      </w:r>
    </w:p>
  </w:footnote>
  <w:footnote w:type="continuationSeparator" w:id="0">
    <w:p w14:paraId="27EC5C1D" w14:textId="77777777" w:rsidR="00D3140B" w:rsidRDefault="00D3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89D6" w14:textId="77777777" w:rsidR="00FB4B0E" w:rsidRDefault="00FE44C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B4B0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B4B0E">
      <w:rPr>
        <w:rStyle w:val="Seitenzahl"/>
      </w:rPr>
      <w:t>1</w:t>
    </w:r>
    <w:r>
      <w:rPr>
        <w:rStyle w:val="Seitenzahl"/>
      </w:rPr>
      <w:fldChar w:fldCharType="end"/>
    </w:r>
  </w:p>
  <w:p w14:paraId="43BEBE25" w14:textId="77777777" w:rsidR="00FB4B0E" w:rsidRDefault="00FB4B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1112" w14:textId="77777777" w:rsidR="00FB4B0E" w:rsidRDefault="004F226E" w:rsidP="00F967F2">
    <w:pPr>
      <w:pStyle w:val="09enttepage2"/>
      <w:ind w:left="414"/>
    </w:pPr>
    <w:r>
      <w:rPr>
        <w:noProof/>
        <w:lang w:val="de-CH" w:eastAsia="de-CH"/>
      </w:rPr>
      <w:drawing>
        <wp:anchor distT="0" distB="0" distL="114300" distR="114300" simplePos="0" relativeHeight="251657216" behindDoc="0" locked="1" layoutInCell="1" allowOverlap="1" wp14:anchorId="14615552" wp14:editId="7512F291">
          <wp:simplePos x="0" y="0"/>
          <wp:positionH relativeFrom="page">
            <wp:posOffset>627380</wp:posOffset>
          </wp:positionH>
          <wp:positionV relativeFrom="page">
            <wp:posOffset>396240</wp:posOffset>
          </wp:positionV>
          <wp:extent cx="116205" cy="220980"/>
          <wp:effectExtent l="19050" t="0" r="0" b="0"/>
          <wp:wrapNone/>
          <wp:docPr id="2" name="Picture 2" descr="Description : 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 : 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B0E" w:rsidRPr="00891EB3">
      <w:t>Service de la p</w:t>
    </w:r>
    <w:r w:rsidR="00FB4B0E">
      <w:t>révoyance sociale</w:t>
    </w:r>
    <w:r w:rsidR="00FB4B0E" w:rsidRPr="00891EB3">
      <w:t xml:space="preserve"> </w:t>
    </w:r>
    <w:r w:rsidR="00FB4B0E" w:rsidRPr="00DF219F">
      <w:rPr>
        <w:b w:val="0"/>
      </w:rPr>
      <w:t>SPS</w:t>
    </w:r>
    <w:r w:rsidR="00FB4B0E" w:rsidRPr="00891EB3">
      <w:t xml:space="preserve"> </w:t>
    </w:r>
  </w:p>
  <w:p w14:paraId="7E9ECB35" w14:textId="77777777" w:rsidR="00FB4B0E" w:rsidRDefault="00FB4B0E" w:rsidP="00F967F2">
    <w:pPr>
      <w:pStyle w:val="09enttepage2"/>
      <w:ind w:left="414"/>
      <w:rPr>
        <w:b w:val="0"/>
        <w:lang w:val="de-DE"/>
      </w:rPr>
    </w:pPr>
    <w:r w:rsidRPr="00BB3B14">
      <w:rPr>
        <w:b w:val="0"/>
        <w:lang w:val="de-DE"/>
      </w:rPr>
      <w:t xml:space="preserve">Page </w:t>
    </w:r>
    <w:r w:rsidR="00FE44C3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PAGE </w:instrText>
    </w:r>
    <w:r w:rsidR="00FE44C3" w:rsidRPr="00BB3B14">
      <w:rPr>
        <w:b w:val="0"/>
        <w:lang w:val="de-DE"/>
      </w:rPr>
      <w:fldChar w:fldCharType="separate"/>
    </w:r>
    <w:r w:rsidR="00E2551E">
      <w:rPr>
        <w:b w:val="0"/>
        <w:noProof/>
        <w:lang w:val="de-DE"/>
      </w:rPr>
      <w:t>2</w:t>
    </w:r>
    <w:r w:rsidR="00FE44C3" w:rsidRPr="00BB3B14">
      <w:rPr>
        <w:b w:val="0"/>
        <w:lang w:val="de-DE"/>
      </w:rPr>
      <w:fldChar w:fldCharType="end"/>
    </w:r>
    <w:r w:rsidRPr="00BB3B14">
      <w:rPr>
        <w:b w:val="0"/>
        <w:lang w:val="de-DE"/>
      </w:rPr>
      <w:t xml:space="preserve"> de </w:t>
    </w:r>
    <w:r w:rsidR="00FE44C3" w:rsidRPr="00BB3B14">
      <w:rPr>
        <w:b w:val="0"/>
        <w:lang w:val="de-DE"/>
      </w:rPr>
      <w:fldChar w:fldCharType="begin"/>
    </w:r>
    <w:r w:rsidRPr="00BB3B14">
      <w:rPr>
        <w:b w:val="0"/>
        <w:lang w:val="de-DE"/>
      </w:rPr>
      <w:instrText xml:space="preserve"> NUMPAGES  </w:instrText>
    </w:r>
    <w:r w:rsidR="00FE44C3" w:rsidRPr="00BB3B14">
      <w:rPr>
        <w:b w:val="0"/>
        <w:lang w:val="de-DE"/>
      </w:rPr>
      <w:fldChar w:fldCharType="separate"/>
    </w:r>
    <w:r w:rsidR="00E2551E">
      <w:rPr>
        <w:b w:val="0"/>
        <w:noProof/>
        <w:lang w:val="de-DE"/>
      </w:rPr>
      <w:t>2</w:t>
    </w:r>
    <w:r w:rsidR="00FE44C3" w:rsidRPr="00BB3B14">
      <w:rPr>
        <w:b w:val="0"/>
        <w:lang w:val="de-DE"/>
      </w:rPr>
      <w:fldChar w:fldCharType="end"/>
    </w:r>
  </w:p>
  <w:p w14:paraId="2CE6B135" w14:textId="77777777" w:rsidR="00FB4B0E" w:rsidRDefault="00FB4B0E" w:rsidP="00BB3B14">
    <w:pPr>
      <w:pStyle w:val="09enttepage2"/>
      <w:rPr>
        <w:b w:val="0"/>
        <w:lang w:val="de-DE"/>
      </w:rPr>
    </w:pPr>
    <w:r>
      <w:rPr>
        <w:b w:val="0"/>
        <w:lang w:val="de-DE"/>
      </w:rPr>
      <w:t>______________________________________</w:t>
    </w:r>
  </w:p>
  <w:p w14:paraId="292908F6" w14:textId="77777777" w:rsidR="00FB4B0E" w:rsidRDefault="00FB4B0E" w:rsidP="00BB3B14">
    <w:pPr>
      <w:pStyle w:val="09enttepage2"/>
      <w:ind w:left="993"/>
      <w:rPr>
        <w:b w:val="0"/>
        <w:lang w:val="de-DE"/>
      </w:rPr>
    </w:pPr>
  </w:p>
  <w:p w14:paraId="26497C84" w14:textId="77777777" w:rsidR="00FB4B0E" w:rsidRPr="00BB3B14" w:rsidRDefault="00FB4B0E" w:rsidP="00BB3B14">
    <w:pPr>
      <w:pStyle w:val="09enttepage2"/>
      <w:ind w:left="993"/>
      <w:rPr>
        <w:b w:val="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670B" w14:textId="77777777" w:rsidR="00FB4B0E" w:rsidRPr="003E0C17" w:rsidRDefault="004F226E" w:rsidP="00D51E8F">
    <w:pPr>
      <w:pStyle w:val="01entteetbasdepage"/>
      <w:ind w:left="7230"/>
      <w:rPr>
        <w:b/>
        <w:lang w:val="fr-FR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22CDCC55" wp14:editId="4C249379">
          <wp:simplePos x="0" y="0"/>
          <wp:positionH relativeFrom="page">
            <wp:posOffset>615315</wp:posOffset>
          </wp:positionH>
          <wp:positionV relativeFrom="page">
            <wp:posOffset>391795</wp:posOffset>
          </wp:positionV>
          <wp:extent cx="935990" cy="795655"/>
          <wp:effectExtent l="19050" t="0" r="0" b="0"/>
          <wp:wrapNone/>
          <wp:docPr id="1" name="Bild 7" descr="Description : 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Description : logo_fr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4B0E" w:rsidRPr="003E0C17">
      <w:rPr>
        <w:b/>
        <w:lang w:val="fr-FR"/>
      </w:rPr>
      <w:t>Service de la p</w:t>
    </w:r>
    <w:r w:rsidR="00FB4B0E">
      <w:rPr>
        <w:b/>
        <w:lang w:val="fr-FR"/>
      </w:rPr>
      <w:t>révoyance sociale</w:t>
    </w:r>
    <w:r w:rsidR="00FB4B0E">
      <w:rPr>
        <w:lang w:val="fr-FR"/>
      </w:rPr>
      <w:t xml:space="preserve"> S</w:t>
    </w:r>
    <w:r w:rsidR="00FB4B0E" w:rsidRPr="003E0C17">
      <w:rPr>
        <w:lang w:val="fr-FR"/>
      </w:rPr>
      <w:t>P</w:t>
    </w:r>
    <w:r w:rsidR="00FB4B0E">
      <w:rPr>
        <w:lang w:val="fr-FR"/>
      </w:rPr>
      <w:t>S</w:t>
    </w:r>
  </w:p>
  <w:p w14:paraId="542BCFEF" w14:textId="77777777" w:rsidR="00FB4B0E" w:rsidRPr="003E0C17" w:rsidRDefault="00FB4B0E" w:rsidP="00D51E8F">
    <w:pPr>
      <w:pStyle w:val="01entteetbasdepage"/>
      <w:ind w:left="7230"/>
      <w:rPr>
        <w:lang w:val="de-CH"/>
      </w:rPr>
    </w:pPr>
    <w:r>
      <w:rPr>
        <w:b/>
        <w:lang w:val="fr-FR"/>
      </w:rPr>
      <w:t>Sozialvorsorgea</w:t>
    </w:r>
    <w:r>
      <w:rPr>
        <w:b/>
        <w:lang w:val="de-CH"/>
      </w:rPr>
      <w:t>mt</w:t>
    </w:r>
    <w:r w:rsidRPr="003E0C17">
      <w:rPr>
        <w:b/>
        <w:lang w:val="de-CH"/>
      </w:rPr>
      <w:t xml:space="preserve"> </w:t>
    </w:r>
    <w:r w:rsidRPr="00173FBE">
      <w:rPr>
        <w:lang w:val="de-CH"/>
      </w:rPr>
      <w:t>SVA</w:t>
    </w:r>
  </w:p>
  <w:p w14:paraId="2FD4F3D8" w14:textId="77777777" w:rsidR="00FB4B0E" w:rsidRPr="003E0C17" w:rsidRDefault="00FB4B0E" w:rsidP="00D51E8F">
    <w:pPr>
      <w:pStyle w:val="01entteetbasdepage"/>
      <w:ind w:left="7230"/>
      <w:rPr>
        <w:lang w:val="de-CH"/>
      </w:rPr>
    </w:pPr>
  </w:p>
  <w:p w14:paraId="179B6E27" w14:textId="77777777" w:rsidR="00FB4B0E" w:rsidRPr="003E0C17" w:rsidRDefault="00FB4B0E" w:rsidP="00D51E8F">
    <w:pPr>
      <w:pStyle w:val="01entteetbasdepage"/>
      <w:ind w:left="7230"/>
      <w:rPr>
        <w:lang w:val="de-CH"/>
      </w:rPr>
    </w:pPr>
    <w:r w:rsidRPr="003E0C17">
      <w:rPr>
        <w:szCs w:val="12"/>
        <w:lang w:val="de-CH"/>
      </w:rPr>
      <w:t>Route des Cliniques 17, 1701 Fribourg</w:t>
    </w:r>
  </w:p>
  <w:p w14:paraId="40DD88FD" w14:textId="77777777" w:rsidR="00FB4B0E" w:rsidRPr="003E0C17" w:rsidRDefault="00FB4B0E" w:rsidP="00D51E8F">
    <w:pPr>
      <w:pStyle w:val="01entteetbasdepage"/>
      <w:ind w:left="7230"/>
      <w:rPr>
        <w:lang w:val="de-CH"/>
      </w:rPr>
    </w:pPr>
  </w:p>
  <w:p w14:paraId="0DDD1BF1" w14:textId="77777777" w:rsidR="00FB4B0E" w:rsidRPr="00920A79" w:rsidRDefault="00FB4B0E" w:rsidP="00D51E8F">
    <w:pPr>
      <w:pStyle w:val="01entteetbasdepage"/>
      <w:ind w:left="7230"/>
    </w:pPr>
    <w:r>
      <w:t>T +41 26 305 29 68</w:t>
    </w:r>
  </w:p>
  <w:p w14:paraId="7685B1B5" w14:textId="77777777" w:rsidR="00FB4B0E" w:rsidRDefault="00FB4B0E" w:rsidP="00D51E8F">
    <w:pPr>
      <w:pStyle w:val="01entteetbasdepage"/>
      <w:ind w:left="7230"/>
    </w:pPr>
    <w:r>
      <w:t>www.fr.ch/sps</w:t>
    </w:r>
  </w:p>
  <w:p w14:paraId="01FF5FB3" w14:textId="77777777" w:rsidR="00FB4B0E" w:rsidRDefault="00FB4B0E" w:rsidP="00D51E8F">
    <w:pPr>
      <w:pStyle w:val="01entteetbasdepage"/>
    </w:pPr>
    <w:r>
      <w:t>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897"/>
    <w:multiLevelType w:val="hybridMultilevel"/>
    <w:tmpl w:val="FD08C4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73E"/>
    <w:multiLevelType w:val="multilevel"/>
    <w:tmpl w:val="8E7A64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F82"/>
    <w:multiLevelType w:val="multilevel"/>
    <w:tmpl w:val="072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F40"/>
    <w:multiLevelType w:val="multilevel"/>
    <w:tmpl w:val="93B863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9E7394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C279D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3CC6043"/>
    <w:multiLevelType w:val="hybridMultilevel"/>
    <w:tmpl w:val="58E0F88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895"/>
    <w:multiLevelType w:val="multilevel"/>
    <w:tmpl w:val="40AA1F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B560C02"/>
    <w:multiLevelType w:val="hybridMultilevel"/>
    <w:tmpl w:val="90B62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E01C3"/>
    <w:multiLevelType w:val="hybridMultilevel"/>
    <w:tmpl w:val="985C8BE6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DD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43798"/>
    <w:multiLevelType w:val="hybridMultilevel"/>
    <w:tmpl w:val="166A5A6A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F00F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BA675B9"/>
    <w:multiLevelType w:val="hybridMultilevel"/>
    <w:tmpl w:val="0F72F19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337AD"/>
    <w:multiLevelType w:val="multilevel"/>
    <w:tmpl w:val="0B92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775A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609212D9"/>
    <w:multiLevelType w:val="hybridMultilevel"/>
    <w:tmpl w:val="8E7A64F0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64FFD"/>
    <w:multiLevelType w:val="hybridMultilevel"/>
    <w:tmpl w:val="C4488C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849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75937"/>
    <w:multiLevelType w:val="hybridMultilevel"/>
    <w:tmpl w:val="CD64FEE4"/>
    <w:lvl w:ilvl="0" w:tplc="48E8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50B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D6628A6"/>
    <w:multiLevelType w:val="hybridMultilevel"/>
    <w:tmpl w:val="59F2FA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7F96"/>
    <w:multiLevelType w:val="hybridMultilevel"/>
    <w:tmpl w:val="072808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E1BA3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E3340DA"/>
    <w:multiLevelType w:val="hybridMultilevel"/>
    <w:tmpl w:val="B2F634B2"/>
    <w:lvl w:ilvl="0" w:tplc="0F8EFF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148151">
    <w:abstractNumId w:val="22"/>
  </w:num>
  <w:num w:numId="2" w16cid:durableId="1935624574">
    <w:abstractNumId w:val="9"/>
  </w:num>
  <w:num w:numId="3" w16cid:durableId="759909806">
    <w:abstractNumId w:val="20"/>
  </w:num>
  <w:num w:numId="4" w16cid:durableId="1731342382">
    <w:abstractNumId w:val="2"/>
  </w:num>
  <w:num w:numId="5" w16cid:durableId="1755469700">
    <w:abstractNumId w:val="17"/>
  </w:num>
  <w:num w:numId="6" w16cid:durableId="1938559768">
    <w:abstractNumId w:val="16"/>
  </w:num>
  <w:num w:numId="7" w16cid:durableId="1834645335">
    <w:abstractNumId w:val="6"/>
  </w:num>
  <w:num w:numId="8" w16cid:durableId="267661726">
    <w:abstractNumId w:val="10"/>
  </w:num>
  <w:num w:numId="9" w16cid:durableId="37358152">
    <w:abstractNumId w:val="12"/>
  </w:num>
  <w:num w:numId="10" w16cid:durableId="639458452">
    <w:abstractNumId w:val="15"/>
  </w:num>
  <w:num w:numId="11" w16cid:durableId="195586748">
    <w:abstractNumId w:val="1"/>
  </w:num>
  <w:num w:numId="12" w16cid:durableId="2056419435">
    <w:abstractNumId w:val="0"/>
  </w:num>
  <w:num w:numId="13" w16cid:durableId="173349113">
    <w:abstractNumId w:val="11"/>
  </w:num>
  <w:num w:numId="14" w16cid:durableId="1355306325">
    <w:abstractNumId w:val="19"/>
  </w:num>
  <w:num w:numId="15" w16cid:durableId="1813447950">
    <w:abstractNumId w:val="8"/>
  </w:num>
  <w:num w:numId="16" w16cid:durableId="153693200">
    <w:abstractNumId w:val="14"/>
  </w:num>
  <w:num w:numId="17" w16cid:durableId="1809787750">
    <w:abstractNumId w:val="13"/>
  </w:num>
  <w:num w:numId="18" w16cid:durableId="422727851">
    <w:abstractNumId w:val="21"/>
  </w:num>
  <w:num w:numId="19" w16cid:durableId="62072145">
    <w:abstractNumId w:val="5"/>
  </w:num>
  <w:num w:numId="20" w16cid:durableId="1076780661">
    <w:abstractNumId w:val="4"/>
  </w:num>
  <w:num w:numId="21" w16cid:durableId="1895114541">
    <w:abstractNumId w:val="3"/>
  </w:num>
  <w:num w:numId="22" w16cid:durableId="473372218">
    <w:abstractNumId w:val="18"/>
  </w:num>
  <w:num w:numId="23" w16cid:durableId="1380594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ME1auVuBGFkbIcaW/SGwVE3jsyiFOPlokO9kUjfvbBq2dHCgaCAV0oGdoD0HcSktomWt/k+9iVaWw8CwZjZww==" w:salt="4iTm4ieh47blG/Pjc1jpu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D1A"/>
    <w:rsid w:val="000035ED"/>
    <w:rsid w:val="0001014D"/>
    <w:rsid w:val="00021160"/>
    <w:rsid w:val="0003087E"/>
    <w:rsid w:val="00033201"/>
    <w:rsid w:val="00036BEE"/>
    <w:rsid w:val="000411F3"/>
    <w:rsid w:val="00041397"/>
    <w:rsid w:val="000521C5"/>
    <w:rsid w:val="000575D9"/>
    <w:rsid w:val="00064CEE"/>
    <w:rsid w:val="00072885"/>
    <w:rsid w:val="00076DAA"/>
    <w:rsid w:val="00080A73"/>
    <w:rsid w:val="00092398"/>
    <w:rsid w:val="000A013F"/>
    <w:rsid w:val="000A3604"/>
    <w:rsid w:val="000A3775"/>
    <w:rsid w:val="000B0BFD"/>
    <w:rsid w:val="000B17A7"/>
    <w:rsid w:val="000C004A"/>
    <w:rsid w:val="000C1E48"/>
    <w:rsid w:val="000C326D"/>
    <w:rsid w:val="000C3961"/>
    <w:rsid w:val="000D0283"/>
    <w:rsid w:val="000E0D6E"/>
    <w:rsid w:val="000F1DF0"/>
    <w:rsid w:val="000F78C9"/>
    <w:rsid w:val="00103CA1"/>
    <w:rsid w:val="001154EB"/>
    <w:rsid w:val="00115590"/>
    <w:rsid w:val="001264C4"/>
    <w:rsid w:val="00126B76"/>
    <w:rsid w:val="001305D4"/>
    <w:rsid w:val="00136B97"/>
    <w:rsid w:val="00142524"/>
    <w:rsid w:val="00143FB2"/>
    <w:rsid w:val="0014732E"/>
    <w:rsid w:val="0015505A"/>
    <w:rsid w:val="00157B8F"/>
    <w:rsid w:val="001605E8"/>
    <w:rsid w:val="00164902"/>
    <w:rsid w:val="00176E87"/>
    <w:rsid w:val="00187E75"/>
    <w:rsid w:val="00191D3F"/>
    <w:rsid w:val="00197196"/>
    <w:rsid w:val="001C3641"/>
    <w:rsid w:val="001C690D"/>
    <w:rsid w:val="001D38BB"/>
    <w:rsid w:val="001D6A33"/>
    <w:rsid w:val="001E1359"/>
    <w:rsid w:val="001E7EA0"/>
    <w:rsid w:val="001F1263"/>
    <w:rsid w:val="001F55B1"/>
    <w:rsid w:val="00204F1C"/>
    <w:rsid w:val="00207371"/>
    <w:rsid w:val="002177DD"/>
    <w:rsid w:val="00237398"/>
    <w:rsid w:val="0024060C"/>
    <w:rsid w:val="00241F93"/>
    <w:rsid w:val="00246E11"/>
    <w:rsid w:val="00247422"/>
    <w:rsid w:val="00247728"/>
    <w:rsid w:val="002520D4"/>
    <w:rsid w:val="00253D73"/>
    <w:rsid w:val="002605BB"/>
    <w:rsid w:val="00260CE2"/>
    <w:rsid w:val="002621AC"/>
    <w:rsid w:val="00264A23"/>
    <w:rsid w:val="00265637"/>
    <w:rsid w:val="00265721"/>
    <w:rsid w:val="002675C5"/>
    <w:rsid w:val="0027438A"/>
    <w:rsid w:val="002750CC"/>
    <w:rsid w:val="00281A24"/>
    <w:rsid w:val="00283554"/>
    <w:rsid w:val="00283853"/>
    <w:rsid w:val="00283B30"/>
    <w:rsid w:val="00291620"/>
    <w:rsid w:val="00295117"/>
    <w:rsid w:val="002965EB"/>
    <w:rsid w:val="002A0A30"/>
    <w:rsid w:val="002A79FC"/>
    <w:rsid w:val="002B6EC3"/>
    <w:rsid w:val="002C0391"/>
    <w:rsid w:val="002C3A22"/>
    <w:rsid w:val="002D448D"/>
    <w:rsid w:val="002E0D5F"/>
    <w:rsid w:val="002E2E9A"/>
    <w:rsid w:val="002E361E"/>
    <w:rsid w:val="002E75A2"/>
    <w:rsid w:val="002F5DE3"/>
    <w:rsid w:val="00303C95"/>
    <w:rsid w:val="0031750D"/>
    <w:rsid w:val="00320479"/>
    <w:rsid w:val="003375FA"/>
    <w:rsid w:val="0034490D"/>
    <w:rsid w:val="003472D3"/>
    <w:rsid w:val="0035799C"/>
    <w:rsid w:val="00363789"/>
    <w:rsid w:val="00366E7E"/>
    <w:rsid w:val="00370D1A"/>
    <w:rsid w:val="003735C1"/>
    <w:rsid w:val="00382DB8"/>
    <w:rsid w:val="00383C16"/>
    <w:rsid w:val="003936F4"/>
    <w:rsid w:val="003957E1"/>
    <w:rsid w:val="003A0887"/>
    <w:rsid w:val="003A36A5"/>
    <w:rsid w:val="003B0361"/>
    <w:rsid w:val="003B04A2"/>
    <w:rsid w:val="003B05B6"/>
    <w:rsid w:val="003B0A22"/>
    <w:rsid w:val="003C3386"/>
    <w:rsid w:val="003C45C5"/>
    <w:rsid w:val="003D4686"/>
    <w:rsid w:val="003E148D"/>
    <w:rsid w:val="003E160F"/>
    <w:rsid w:val="003E1B26"/>
    <w:rsid w:val="003E1D4D"/>
    <w:rsid w:val="00402B16"/>
    <w:rsid w:val="0040398D"/>
    <w:rsid w:val="00405E9C"/>
    <w:rsid w:val="00410947"/>
    <w:rsid w:val="00412783"/>
    <w:rsid w:val="00420164"/>
    <w:rsid w:val="00442514"/>
    <w:rsid w:val="00445F8B"/>
    <w:rsid w:val="0045128C"/>
    <w:rsid w:val="00451A66"/>
    <w:rsid w:val="0045551A"/>
    <w:rsid w:val="004737F4"/>
    <w:rsid w:val="004818EA"/>
    <w:rsid w:val="004830C2"/>
    <w:rsid w:val="00494226"/>
    <w:rsid w:val="004970BD"/>
    <w:rsid w:val="004A0F09"/>
    <w:rsid w:val="004A1FB3"/>
    <w:rsid w:val="004B5D8F"/>
    <w:rsid w:val="004C1E39"/>
    <w:rsid w:val="004D7462"/>
    <w:rsid w:val="004E314B"/>
    <w:rsid w:val="004F226E"/>
    <w:rsid w:val="004F3701"/>
    <w:rsid w:val="004F3AB1"/>
    <w:rsid w:val="004F51A4"/>
    <w:rsid w:val="004F5F21"/>
    <w:rsid w:val="00505F34"/>
    <w:rsid w:val="005061A0"/>
    <w:rsid w:val="00513D44"/>
    <w:rsid w:val="00515444"/>
    <w:rsid w:val="00517459"/>
    <w:rsid w:val="00523A0B"/>
    <w:rsid w:val="005263D2"/>
    <w:rsid w:val="00527B5C"/>
    <w:rsid w:val="00532509"/>
    <w:rsid w:val="005371CA"/>
    <w:rsid w:val="00551512"/>
    <w:rsid w:val="00555690"/>
    <w:rsid w:val="00557F25"/>
    <w:rsid w:val="00571F33"/>
    <w:rsid w:val="00572A1B"/>
    <w:rsid w:val="00576368"/>
    <w:rsid w:val="00577E3E"/>
    <w:rsid w:val="005806E4"/>
    <w:rsid w:val="00581D22"/>
    <w:rsid w:val="00590AA8"/>
    <w:rsid w:val="005913A7"/>
    <w:rsid w:val="00592C60"/>
    <w:rsid w:val="00595A3A"/>
    <w:rsid w:val="00596380"/>
    <w:rsid w:val="005A5683"/>
    <w:rsid w:val="005B1879"/>
    <w:rsid w:val="005B3F59"/>
    <w:rsid w:val="005E18AB"/>
    <w:rsid w:val="005E3116"/>
    <w:rsid w:val="005F1B0D"/>
    <w:rsid w:val="005F3E56"/>
    <w:rsid w:val="0060320E"/>
    <w:rsid w:val="00606560"/>
    <w:rsid w:val="00607939"/>
    <w:rsid w:val="006104A5"/>
    <w:rsid w:val="00614DC1"/>
    <w:rsid w:val="00622AB7"/>
    <w:rsid w:val="006237BF"/>
    <w:rsid w:val="00637CB9"/>
    <w:rsid w:val="00642F1D"/>
    <w:rsid w:val="00646643"/>
    <w:rsid w:val="00650321"/>
    <w:rsid w:val="00650558"/>
    <w:rsid w:val="00652EF9"/>
    <w:rsid w:val="0065438C"/>
    <w:rsid w:val="00656DBD"/>
    <w:rsid w:val="00657FAE"/>
    <w:rsid w:val="00665B01"/>
    <w:rsid w:val="00672848"/>
    <w:rsid w:val="0067412C"/>
    <w:rsid w:val="00674514"/>
    <w:rsid w:val="0067672E"/>
    <w:rsid w:val="00683400"/>
    <w:rsid w:val="00690810"/>
    <w:rsid w:val="00691516"/>
    <w:rsid w:val="00691805"/>
    <w:rsid w:val="00692238"/>
    <w:rsid w:val="006926ED"/>
    <w:rsid w:val="006935E1"/>
    <w:rsid w:val="0069538A"/>
    <w:rsid w:val="00696236"/>
    <w:rsid w:val="006A6990"/>
    <w:rsid w:val="006B2057"/>
    <w:rsid w:val="006C1D00"/>
    <w:rsid w:val="006C32C1"/>
    <w:rsid w:val="006D1ACA"/>
    <w:rsid w:val="006D75D4"/>
    <w:rsid w:val="006E4337"/>
    <w:rsid w:val="006E4DF0"/>
    <w:rsid w:val="006F04FD"/>
    <w:rsid w:val="006F352F"/>
    <w:rsid w:val="006F4021"/>
    <w:rsid w:val="00705DC8"/>
    <w:rsid w:val="007061B3"/>
    <w:rsid w:val="00710B2C"/>
    <w:rsid w:val="0071688C"/>
    <w:rsid w:val="0071747D"/>
    <w:rsid w:val="00723D75"/>
    <w:rsid w:val="00726460"/>
    <w:rsid w:val="00733B09"/>
    <w:rsid w:val="007450EF"/>
    <w:rsid w:val="007511E7"/>
    <w:rsid w:val="007622C1"/>
    <w:rsid w:val="007666E3"/>
    <w:rsid w:val="00771C16"/>
    <w:rsid w:val="007779BE"/>
    <w:rsid w:val="00783497"/>
    <w:rsid w:val="007845E0"/>
    <w:rsid w:val="0079463A"/>
    <w:rsid w:val="00795790"/>
    <w:rsid w:val="007B3F23"/>
    <w:rsid w:val="007C76DC"/>
    <w:rsid w:val="007D23CE"/>
    <w:rsid w:val="007D71AE"/>
    <w:rsid w:val="007F02DD"/>
    <w:rsid w:val="00813069"/>
    <w:rsid w:val="0083630F"/>
    <w:rsid w:val="00836998"/>
    <w:rsid w:val="008501F4"/>
    <w:rsid w:val="00850BFF"/>
    <w:rsid w:val="00853F25"/>
    <w:rsid w:val="008609F8"/>
    <w:rsid w:val="00872887"/>
    <w:rsid w:val="00873055"/>
    <w:rsid w:val="00877E0D"/>
    <w:rsid w:val="0089311B"/>
    <w:rsid w:val="008954FE"/>
    <w:rsid w:val="008A0EB5"/>
    <w:rsid w:val="008A4631"/>
    <w:rsid w:val="008A5F28"/>
    <w:rsid w:val="008B4814"/>
    <w:rsid w:val="008B6D3C"/>
    <w:rsid w:val="008D6F43"/>
    <w:rsid w:val="008E22FE"/>
    <w:rsid w:val="008E2C6A"/>
    <w:rsid w:val="008E79F2"/>
    <w:rsid w:val="008F4BBB"/>
    <w:rsid w:val="008F4EED"/>
    <w:rsid w:val="008F5A84"/>
    <w:rsid w:val="008F6AD5"/>
    <w:rsid w:val="00902D6D"/>
    <w:rsid w:val="00913BFC"/>
    <w:rsid w:val="00914697"/>
    <w:rsid w:val="00935A57"/>
    <w:rsid w:val="00936A40"/>
    <w:rsid w:val="00941CC3"/>
    <w:rsid w:val="00943508"/>
    <w:rsid w:val="00944ACD"/>
    <w:rsid w:val="00953867"/>
    <w:rsid w:val="00962909"/>
    <w:rsid w:val="009728B5"/>
    <w:rsid w:val="00973B3C"/>
    <w:rsid w:val="009836A9"/>
    <w:rsid w:val="0098605C"/>
    <w:rsid w:val="0099109C"/>
    <w:rsid w:val="009A6604"/>
    <w:rsid w:val="009B0CBC"/>
    <w:rsid w:val="009B4DAB"/>
    <w:rsid w:val="009C21BF"/>
    <w:rsid w:val="009C4A8B"/>
    <w:rsid w:val="009D2EB3"/>
    <w:rsid w:val="009D3CD7"/>
    <w:rsid w:val="009D5488"/>
    <w:rsid w:val="009E0988"/>
    <w:rsid w:val="009E3B8F"/>
    <w:rsid w:val="009E7E34"/>
    <w:rsid w:val="009F79B1"/>
    <w:rsid w:val="00A00D90"/>
    <w:rsid w:val="00A029B6"/>
    <w:rsid w:val="00A058B9"/>
    <w:rsid w:val="00A17D1A"/>
    <w:rsid w:val="00A34A4B"/>
    <w:rsid w:val="00A367A3"/>
    <w:rsid w:val="00A63738"/>
    <w:rsid w:val="00A6677A"/>
    <w:rsid w:val="00A71377"/>
    <w:rsid w:val="00A73170"/>
    <w:rsid w:val="00A9101E"/>
    <w:rsid w:val="00A92EBB"/>
    <w:rsid w:val="00A94338"/>
    <w:rsid w:val="00A97DF1"/>
    <w:rsid w:val="00AB14CD"/>
    <w:rsid w:val="00AB4EE9"/>
    <w:rsid w:val="00AB582A"/>
    <w:rsid w:val="00AD12F1"/>
    <w:rsid w:val="00AD6BF9"/>
    <w:rsid w:val="00AD6C78"/>
    <w:rsid w:val="00AE12DD"/>
    <w:rsid w:val="00AE3F50"/>
    <w:rsid w:val="00B0160E"/>
    <w:rsid w:val="00B113C4"/>
    <w:rsid w:val="00B124D4"/>
    <w:rsid w:val="00B14461"/>
    <w:rsid w:val="00B217DF"/>
    <w:rsid w:val="00B22052"/>
    <w:rsid w:val="00B3687C"/>
    <w:rsid w:val="00B379C8"/>
    <w:rsid w:val="00B450E6"/>
    <w:rsid w:val="00B475C1"/>
    <w:rsid w:val="00B50DDD"/>
    <w:rsid w:val="00B603BA"/>
    <w:rsid w:val="00B623DA"/>
    <w:rsid w:val="00B707B0"/>
    <w:rsid w:val="00B8685A"/>
    <w:rsid w:val="00B8714B"/>
    <w:rsid w:val="00BA3549"/>
    <w:rsid w:val="00BA653D"/>
    <w:rsid w:val="00BB052B"/>
    <w:rsid w:val="00BB3B14"/>
    <w:rsid w:val="00BB621A"/>
    <w:rsid w:val="00BB7318"/>
    <w:rsid w:val="00BD02E6"/>
    <w:rsid w:val="00BD0B47"/>
    <w:rsid w:val="00BD3256"/>
    <w:rsid w:val="00BE109B"/>
    <w:rsid w:val="00BE425C"/>
    <w:rsid w:val="00BE4A2B"/>
    <w:rsid w:val="00BE6748"/>
    <w:rsid w:val="00BF0A66"/>
    <w:rsid w:val="00C00E7F"/>
    <w:rsid w:val="00C020B1"/>
    <w:rsid w:val="00C05498"/>
    <w:rsid w:val="00C106D9"/>
    <w:rsid w:val="00C23238"/>
    <w:rsid w:val="00C27A72"/>
    <w:rsid w:val="00C307DF"/>
    <w:rsid w:val="00C31225"/>
    <w:rsid w:val="00C3243B"/>
    <w:rsid w:val="00C34349"/>
    <w:rsid w:val="00C35D2D"/>
    <w:rsid w:val="00C4719F"/>
    <w:rsid w:val="00C50C6D"/>
    <w:rsid w:val="00C76464"/>
    <w:rsid w:val="00C804A0"/>
    <w:rsid w:val="00C83963"/>
    <w:rsid w:val="00C956F2"/>
    <w:rsid w:val="00C96BE4"/>
    <w:rsid w:val="00C97E49"/>
    <w:rsid w:val="00CA041B"/>
    <w:rsid w:val="00CA0F06"/>
    <w:rsid w:val="00CA6873"/>
    <w:rsid w:val="00CB02B7"/>
    <w:rsid w:val="00CB0605"/>
    <w:rsid w:val="00CB4693"/>
    <w:rsid w:val="00CB5098"/>
    <w:rsid w:val="00CD7CD3"/>
    <w:rsid w:val="00CE67C6"/>
    <w:rsid w:val="00CF00CD"/>
    <w:rsid w:val="00CF5900"/>
    <w:rsid w:val="00D1421F"/>
    <w:rsid w:val="00D15867"/>
    <w:rsid w:val="00D20C47"/>
    <w:rsid w:val="00D25EA0"/>
    <w:rsid w:val="00D3140B"/>
    <w:rsid w:val="00D33DEE"/>
    <w:rsid w:val="00D36BE8"/>
    <w:rsid w:val="00D37AAA"/>
    <w:rsid w:val="00D47FEB"/>
    <w:rsid w:val="00D51E8F"/>
    <w:rsid w:val="00D57D9D"/>
    <w:rsid w:val="00D9002B"/>
    <w:rsid w:val="00D90C2C"/>
    <w:rsid w:val="00DA19F9"/>
    <w:rsid w:val="00DB6906"/>
    <w:rsid w:val="00DC582F"/>
    <w:rsid w:val="00DD454A"/>
    <w:rsid w:val="00DD495F"/>
    <w:rsid w:val="00DF219F"/>
    <w:rsid w:val="00DF5AE5"/>
    <w:rsid w:val="00E01FA8"/>
    <w:rsid w:val="00E02880"/>
    <w:rsid w:val="00E07A59"/>
    <w:rsid w:val="00E107D0"/>
    <w:rsid w:val="00E109CA"/>
    <w:rsid w:val="00E13EAD"/>
    <w:rsid w:val="00E17AB8"/>
    <w:rsid w:val="00E2528C"/>
    <w:rsid w:val="00E2551E"/>
    <w:rsid w:val="00E25A4E"/>
    <w:rsid w:val="00E2720C"/>
    <w:rsid w:val="00E336AC"/>
    <w:rsid w:val="00E51A21"/>
    <w:rsid w:val="00E62293"/>
    <w:rsid w:val="00E63238"/>
    <w:rsid w:val="00E8234D"/>
    <w:rsid w:val="00E8627E"/>
    <w:rsid w:val="00E941C0"/>
    <w:rsid w:val="00EA1C65"/>
    <w:rsid w:val="00EA2238"/>
    <w:rsid w:val="00EA661B"/>
    <w:rsid w:val="00EB7257"/>
    <w:rsid w:val="00EB7D46"/>
    <w:rsid w:val="00EB7DF7"/>
    <w:rsid w:val="00EC4967"/>
    <w:rsid w:val="00ED630F"/>
    <w:rsid w:val="00ED6F02"/>
    <w:rsid w:val="00EE54B7"/>
    <w:rsid w:val="00EE7711"/>
    <w:rsid w:val="00F00C2C"/>
    <w:rsid w:val="00F01F6D"/>
    <w:rsid w:val="00F1596E"/>
    <w:rsid w:val="00F253D4"/>
    <w:rsid w:val="00F27576"/>
    <w:rsid w:val="00F32C00"/>
    <w:rsid w:val="00F35EF5"/>
    <w:rsid w:val="00F41598"/>
    <w:rsid w:val="00F57D7B"/>
    <w:rsid w:val="00F60313"/>
    <w:rsid w:val="00F6271C"/>
    <w:rsid w:val="00F65FC0"/>
    <w:rsid w:val="00F71569"/>
    <w:rsid w:val="00F7773B"/>
    <w:rsid w:val="00F81689"/>
    <w:rsid w:val="00F826B3"/>
    <w:rsid w:val="00F846FC"/>
    <w:rsid w:val="00F939AB"/>
    <w:rsid w:val="00F967F2"/>
    <w:rsid w:val="00FA348C"/>
    <w:rsid w:val="00FA5225"/>
    <w:rsid w:val="00FB1C0F"/>
    <w:rsid w:val="00FB3CA5"/>
    <w:rsid w:val="00FB4B0E"/>
    <w:rsid w:val="00FC3819"/>
    <w:rsid w:val="00FC43D3"/>
    <w:rsid w:val="00FC6A39"/>
    <w:rsid w:val="00FE44C3"/>
    <w:rsid w:val="00FE6EA6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;"/>
  <w14:docId w14:val="3095EC82"/>
  <w15:docId w15:val="{24CF3776-5B59-4A92-A087-F470E5F5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44C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rsid w:val="00FE44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fr-FR" w:eastAsia="en-US"/>
    </w:rPr>
  </w:style>
  <w:style w:type="paragraph" w:styleId="Fuzeile">
    <w:name w:val="footer"/>
    <w:basedOn w:val="Standard"/>
    <w:link w:val="FuzeileZchn"/>
    <w:uiPriority w:val="99"/>
    <w:rsid w:val="00FE44C3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rsid w:val="00FE44C3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rsid w:val="00FE44C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603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728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ntteetbasdepage">
    <w:name w:val="01_en_tête_et_bas_de_page"/>
    <w:qFormat/>
    <w:rsid w:val="00783497"/>
    <w:pPr>
      <w:spacing w:line="220" w:lineRule="exact"/>
    </w:pPr>
    <w:rPr>
      <w:rFonts w:ascii="Arial" w:hAnsi="Arial"/>
      <w:sz w:val="16"/>
      <w:szCs w:val="24"/>
      <w:lang w:eastAsia="fr-FR"/>
    </w:rPr>
  </w:style>
  <w:style w:type="character" w:customStyle="1" w:styleId="FuzeileZchn">
    <w:name w:val="Fußzeile Zchn"/>
    <w:link w:val="Fuzeile"/>
    <w:uiPriority w:val="99"/>
    <w:rsid w:val="00D51E8F"/>
    <w:rPr>
      <w:rFonts w:ascii="Arial" w:hAnsi="Arial"/>
      <w:sz w:val="18"/>
      <w:lang w:val="fr-FR" w:eastAsia="en-US"/>
    </w:rPr>
  </w:style>
  <w:style w:type="paragraph" w:customStyle="1" w:styleId="09enttepage2">
    <w:name w:val="09_en_tête_page_2"/>
    <w:basedOn w:val="01entteetbasdepage"/>
    <w:qFormat/>
    <w:rsid w:val="00D51E8F"/>
    <w:pPr>
      <w:spacing w:line="200" w:lineRule="exact"/>
    </w:pPr>
    <w:rPr>
      <w:b/>
    </w:rPr>
  </w:style>
  <w:style w:type="paragraph" w:styleId="Verzeichnis3">
    <w:name w:val="toc 3"/>
    <w:basedOn w:val="Standard"/>
    <w:next w:val="Standard"/>
    <w:autoRedefine/>
    <w:rsid w:val="00D51E8F"/>
    <w:pPr>
      <w:overflowPunct/>
      <w:autoSpaceDE/>
      <w:autoSpaceDN/>
      <w:adjustRightInd/>
      <w:spacing w:after="180" w:line="260" w:lineRule="exact"/>
      <w:ind w:left="397"/>
      <w:textAlignment w:val="auto"/>
    </w:pPr>
    <w:rPr>
      <w:rFonts w:ascii="Times New Roman" w:hAnsi="Times New Roman"/>
      <w:sz w:val="20"/>
      <w:szCs w:val="24"/>
      <w:lang w:val="fr-CH" w:eastAsia="fr-FR"/>
    </w:rPr>
  </w:style>
  <w:style w:type="character" w:customStyle="1" w:styleId="KopfzeileZchn">
    <w:name w:val="Kopfzeile Zchn"/>
    <w:link w:val="Kopfzeile"/>
    <w:uiPriority w:val="99"/>
    <w:rsid w:val="00D51E8F"/>
    <w:rPr>
      <w:rFonts w:ascii="Arial" w:hAnsi="Arial"/>
      <w:sz w:val="22"/>
      <w:lang w:val="fr-FR" w:eastAsia="en-US"/>
    </w:rPr>
  </w:style>
  <w:style w:type="character" w:styleId="Hyperlink">
    <w:name w:val="Hyperlink"/>
    <w:rsid w:val="00D51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A5B0-8476-44E5-B14F-BA1C8F9C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2974</Characters>
  <Application>Microsoft Office Word</Application>
  <DocSecurity>0</DocSecurity>
  <Lines>247</Lines>
  <Paragraphs>127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servant de modèle pour les lettres</vt:lpstr>
      <vt:lpstr>Document servant de modèle pour les lettres</vt:lpstr>
    </vt:vector>
  </TitlesOfParts>
  <Company>Etat de Fribourg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servant de modèle pour les lettres</dc:title>
  <dc:creator>ducrestbe</dc:creator>
  <cp:lastModifiedBy>Piller Andreas</cp:lastModifiedBy>
  <cp:revision>21</cp:revision>
  <cp:lastPrinted>2018-01-25T07:23:00Z</cp:lastPrinted>
  <dcterms:created xsi:type="dcterms:W3CDTF">2018-08-21T13:15:00Z</dcterms:created>
  <dcterms:modified xsi:type="dcterms:W3CDTF">2026-01-22T14:21:00Z</dcterms:modified>
</cp:coreProperties>
</file>