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ED" w:rsidRDefault="00BD42ED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Fermage indicatif pour une exploitation d’estivage en francs par pâquier normal (CHF / PN)</w:t>
      </w:r>
    </w:p>
    <w:p w:rsidR="00BD42ED" w:rsidRDefault="00BD42ED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6653F" w:rsidRPr="00A6653F" w:rsidRDefault="00BD42ED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Type d’a</w:t>
      </w:r>
      <w:r w:rsidR="00A6653F" w:rsidRPr="00A6653F">
        <w:rPr>
          <w:rFonts w:ascii="Arial" w:hAnsi="Arial" w:cs="Arial"/>
          <w:b/>
          <w:bCs/>
          <w:sz w:val="20"/>
          <w:szCs w:val="20"/>
        </w:rPr>
        <w:t xml:space="preserve">lpage : </w:t>
      </w:r>
      <w:r w:rsidR="00A6653F" w:rsidRPr="00A6653F">
        <w:rPr>
          <w:rFonts w:ascii="Arial" w:hAnsi="Arial" w:cs="Arial"/>
          <w:b/>
          <w:bCs/>
          <w:sz w:val="20"/>
          <w:szCs w:val="20"/>
        </w:rPr>
        <w:tab/>
      </w:r>
      <w:r w:rsidR="00A6653F" w:rsidRPr="00A6653F">
        <w:rPr>
          <w:rFonts w:ascii="Arial" w:hAnsi="Arial" w:cs="Arial"/>
          <w:b/>
          <w:bCs/>
          <w:sz w:val="20"/>
          <w:szCs w:val="20"/>
          <w:u w:val="single"/>
        </w:rPr>
        <w:t>sans chalet</w:t>
      </w:r>
      <w:r w:rsidR="00A6653F" w:rsidRPr="00A6653F">
        <w:rPr>
          <w:rFonts w:ascii="Arial" w:hAnsi="Arial" w:cs="Arial"/>
          <w:b/>
          <w:bCs/>
          <w:sz w:val="20"/>
          <w:szCs w:val="20"/>
        </w:rPr>
        <w:t xml:space="preserve"> </w:t>
      </w:r>
      <w:r w:rsidR="00A6653F" w:rsidRPr="00A6653F">
        <w:rPr>
          <w:rFonts w:ascii="Arial" w:hAnsi="Arial" w:cs="Arial"/>
          <w:b/>
          <w:bCs/>
          <w:sz w:val="20"/>
          <w:szCs w:val="20"/>
        </w:rPr>
        <w:tab/>
      </w:r>
      <w:r w:rsidR="00A6653F" w:rsidRPr="00A6653F">
        <w:rPr>
          <w:rFonts w:ascii="Arial" w:hAnsi="Arial" w:cs="Arial"/>
          <w:b/>
          <w:bCs/>
          <w:sz w:val="20"/>
          <w:szCs w:val="20"/>
          <w:u w:val="single"/>
        </w:rPr>
        <w:t>chalet simple</w:t>
      </w:r>
      <w:r w:rsidR="00A6653F" w:rsidRPr="00A6653F">
        <w:rPr>
          <w:rFonts w:ascii="Arial" w:hAnsi="Arial" w:cs="Arial"/>
          <w:b/>
          <w:bCs/>
          <w:sz w:val="20"/>
          <w:szCs w:val="20"/>
        </w:rPr>
        <w:t xml:space="preserve"> </w:t>
      </w:r>
      <w:r w:rsidR="00A6653F" w:rsidRPr="00A6653F">
        <w:rPr>
          <w:rFonts w:ascii="Arial" w:hAnsi="Arial" w:cs="Arial"/>
          <w:b/>
          <w:bCs/>
          <w:sz w:val="20"/>
          <w:szCs w:val="20"/>
        </w:rPr>
        <w:tab/>
      </w:r>
      <w:r w:rsidR="00A6653F" w:rsidRPr="00A6653F">
        <w:rPr>
          <w:rFonts w:ascii="Arial" w:hAnsi="Arial" w:cs="Arial"/>
          <w:b/>
          <w:bCs/>
          <w:sz w:val="20"/>
          <w:szCs w:val="20"/>
          <w:u w:val="single"/>
        </w:rPr>
        <w:t>chalet moyen</w:t>
      </w:r>
      <w:r w:rsidR="00A6653F" w:rsidRPr="00A6653F">
        <w:rPr>
          <w:rFonts w:ascii="Arial" w:hAnsi="Arial" w:cs="Arial"/>
          <w:b/>
          <w:bCs/>
          <w:sz w:val="20"/>
          <w:szCs w:val="20"/>
        </w:rPr>
        <w:t xml:space="preserve"> </w:t>
      </w:r>
      <w:r w:rsidR="00A6653F" w:rsidRPr="00A6653F">
        <w:rPr>
          <w:rFonts w:ascii="Arial" w:hAnsi="Arial" w:cs="Arial"/>
          <w:b/>
          <w:bCs/>
          <w:sz w:val="20"/>
          <w:szCs w:val="20"/>
        </w:rPr>
        <w:tab/>
      </w:r>
      <w:r w:rsidR="00A6653F" w:rsidRPr="00A6653F">
        <w:rPr>
          <w:rFonts w:ascii="Arial" w:hAnsi="Arial" w:cs="Arial"/>
          <w:b/>
          <w:bCs/>
          <w:sz w:val="20"/>
          <w:szCs w:val="20"/>
          <w:u w:val="single"/>
        </w:rPr>
        <w:t>chalet bien aménagé</w:t>
      </w:r>
    </w:p>
    <w:p w:rsidR="00BD42ED" w:rsidRDefault="00BD42ED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6653F" w:rsidRPr="00A6653F" w:rsidRDefault="00BD42ED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CHF / PN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A6653F" w:rsidRPr="00A6653F">
        <w:rPr>
          <w:rFonts w:ascii="Arial" w:hAnsi="Arial" w:cs="Arial"/>
          <w:b/>
          <w:bCs/>
          <w:sz w:val="20"/>
          <w:szCs w:val="20"/>
        </w:rPr>
        <w:tab/>
      </w:r>
      <w:r w:rsidR="00A6653F" w:rsidRPr="00A6653F">
        <w:rPr>
          <w:rFonts w:ascii="Arial" w:hAnsi="Arial" w:cs="Arial"/>
          <w:sz w:val="20"/>
          <w:szCs w:val="20"/>
        </w:rPr>
        <w:t>25</w:t>
      </w:r>
      <w:proofErr w:type="gramStart"/>
      <w:r w:rsidR="00A6653F" w:rsidRPr="00A6653F">
        <w:rPr>
          <w:rFonts w:ascii="Arial" w:hAnsi="Arial" w:cs="Arial"/>
          <w:sz w:val="20"/>
          <w:szCs w:val="20"/>
        </w:rPr>
        <w:t>.–</w:t>
      </w:r>
      <w:proofErr w:type="gramEnd"/>
      <w:r w:rsidR="00A6653F" w:rsidRPr="00A6653F">
        <w:rPr>
          <w:rFonts w:ascii="Arial" w:hAnsi="Arial" w:cs="Arial"/>
          <w:sz w:val="20"/>
          <w:szCs w:val="20"/>
        </w:rPr>
        <w:t xml:space="preserve"> à 50.– </w:t>
      </w:r>
      <w:r w:rsidR="00A6653F" w:rsidRPr="00A6653F">
        <w:rPr>
          <w:rFonts w:ascii="Arial" w:hAnsi="Arial" w:cs="Arial"/>
          <w:sz w:val="20"/>
          <w:szCs w:val="20"/>
        </w:rPr>
        <w:tab/>
        <w:t xml:space="preserve">50.– à 100.– </w:t>
      </w:r>
      <w:r w:rsidR="00A6653F" w:rsidRPr="00A6653F">
        <w:rPr>
          <w:rFonts w:ascii="Arial" w:hAnsi="Arial" w:cs="Arial"/>
          <w:sz w:val="20"/>
          <w:szCs w:val="20"/>
        </w:rPr>
        <w:tab/>
        <w:t xml:space="preserve">100.– à 160.– </w:t>
      </w:r>
      <w:r w:rsidR="00A6653F" w:rsidRPr="00A6653F">
        <w:rPr>
          <w:rFonts w:ascii="Arial" w:hAnsi="Arial" w:cs="Arial"/>
          <w:sz w:val="20"/>
          <w:szCs w:val="20"/>
        </w:rPr>
        <w:tab/>
        <w:t>160.– à 200.–</w:t>
      </w:r>
    </w:p>
    <w:p w:rsidR="00A6653F" w:rsidRPr="00A6653F" w:rsidRDefault="00A6653F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653F" w:rsidRPr="00A6653F" w:rsidRDefault="00BD42ED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Ces valeurs sont valables pour des conditions normales. Des déductions peuvent être opérées, notamment si l’accès est difficile (uniquement à pied) ou si les conditions d’exploitations sont difficiles (accès aux pâturages, embroussaillement, eau insuffisante, etc.)</w:t>
      </w:r>
    </w:p>
    <w:p w:rsidR="00A6653F" w:rsidRDefault="00A6653F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653F" w:rsidRDefault="00A6653F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43800" w:rsidRDefault="00A6653F" w:rsidP="00A6653F">
      <w:r>
        <w:rPr>
          <w:rFonts w:ascii="Arial" w:hAnsi="Arial" w:cs="Arial"/>
          <w:sz w:val="20"/>
          <w:szCs w:val="20"/>
        </w:rPr>
        <w:t xml:space="preserve">1 PN = 1 Unité Gros Bétail </w:t>
      </w:r>
      <w:r w:rsidR="00BD42ED">
        <w:rPr>
          <w:rFonts w:ascii="Arial" w:hAnsi="Arial" w:cs="Arial"/>
          <w:sz w:val="20"/>
          <w:szCs w:val="20"/>
        </w:rPr>
        <w:t>durant</w:t>
      </w:r>
      <w:r>
        <w:rPr>
          <w:rFonts w:ascii="Arial" w:hAnsi="Arial" w:cs="Arial"/>
          <w:sz w:val="20"/>
          <w:szCs w:val="20"/>
        </w:rPr>
        <w:t xml:space="preserve"> 100 jours.</w:t>
      </w:r>
    </w:p>
    <w:sectPr w:rsidR="00543800" w:rsidSect="00543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235AD"/>
    <w:multiLevelType w:val="hybridMultilevel"/>
    <w:tmpl w:val="F37A363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/>
  <w:rsids>
    <w:rsidRoot w:val="00A6653F"/>
    <w:rsid w:val="00543800"/>
    <w:rsid w:val="007C33FE"/>
    <w:rsid w:val="00A6653F"/>
    <w:rsid w:val="00BD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8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6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468</Characters>
  <Application>Microsoft Office Word</Application>
  <DocSecurity>0</DocSecurity>
  <Lines>3</Lines>
  <Paragraphs>1</Paragraphs>
  <ScaleCrop>false</ScaleCrop>
  <Company>Sitel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LeibundgutP</dc:creator>
  <cp:keywords/>
  <dc:description/>
  <cp:lastModifiedBy>aeschlimannda</cp:lastModifiedBy>
  <cp:revision>3</cp:revision>
  <dcterms:created xsi:type="dcterms:W3CDTF">2011-04-13T13:09:00Z</dcterms:created>
  <dcterms:modified xsi:type="dcterms:W3CDTF">2012-07-09T09:02:00Z</dcterms:modified>
</cp:coreProperties>
</file>