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Mar>
          <w:top w:w="369" w:type="dxa"/>
          <w:left w:w="340" w:type="dxa"/>
          <w:right w:w="0" w:type="dxa"/>
        </w:tblCellMar>
        <w:tblLook w:val="01E0" w:firstRow="1" w:lastRow="1" w:firstColumn="1" w:lastColumn="1" w:noHBand="0" w:noVBand="0"/>
      </w:tblPr>
      <w:tblGrid>
        <w:gridCol w:w="9639"/>
      </w:tblGrid>
      <w:tr w:rsidR="00AA2B3F" w:rsidRPr="00E01394">
        <w:trPr>
          <w:trHeight w:val="134"/>
        </w:trPr>
        <w:tc>
          <w:tcPr>
            <w:tcW w:w="9639" w:type="dxa"/>
            <w:tcMar>
              <w:top w:w="142" w:type="dxa"/>
              <w:left w:w="0" w:type="dxa"/>
              <w:bottom w:w="0" w:type="dxa"/>
              <w:right w:w="0" w:type="dxa"/>
            </w:tcMar>
          </w:tcPr>
          <w:p w:rsidR="00AA2B3F" w:rsidRPr="00E01394" w:rsidRDefault="00AA2B3F" w:rsidP="00AA2B3F">
            <w:pPr>
              <w:spacing w:after="0" w:line="240" w:lineRule="exact"/>
              <w:rPr>
                <w:rFonts w:ascii="Arial" w:hAnsi="Arial" w:cs="Arial"/>
                <w:b/>
              </w:rPr>
            </w:pPr>
            <w:bookmarkStart w:id="0" w:name="_GoBack"/>
            <w:bookmarkEnd w:id="0"/>
            <w:r w:rsidRPr="00E01394">
              <w:rPr>
                <w:rFonts w:ascii="Arial" w:hAnsi="Arial" w:cs="Arial"/>
                <w:b/>
              </w:rPr>
              <w:t>FORMULAIRE RELATIF AUX IMPÔTS COMMUNAUX</w:t>
            </w:r>
          </w:p>
          <w:p w:rsidR="00E01394" w:rsidRPr="00E01394" w:rsidRDefault="00E01394" w:rsidP="00AA2B3F">
            <w:pPr>
              <w:spacing w:after="0" w:line="240" w:lineRule="exact"/>
              <w:rPr>
                <w:rFonts w:ascii="Arial" w:hAnsi="Arial" w:cs="Arial"/>
                <w:b/>
              </w:rPr>
            </w:pPr>
          </w:p>
          <w:p w:rsidR="00AA2B3F" w:rsidRPr="00E01394" w:rsidRDefault="00AA2B3F" w:rsidP="00AA2B3F">
            <w:pPr>
              <w:spacing w:after="0" w:line="240" w:lineRule="exact"/>
              <w:rPr>
                <w:rFonts w:ascii="Arial" w:hAnsi="Arial" w:cs="Arial"/>
              </w:rPr>
            </w:pPr>
          </w:p>
        </w:tc>
      </w:tr>
    </w:tbl>
    <w:p w:rsidR="00AA2B3F" w:rsidRPr="00E01394" w:rsidRDefault="00AA2B3F" w:rsidP="00AA2B3F">
      <w:pPr>
        <w:tabs>
          <w:tab w:val="left" w:pos="6237"/>
          <w:tab w:val="right" w:pos="9639"/>
        </w:tabs>
        <w:spacing w:after="0" w:line="240" w:lineRule="exact"/>
        <w:jc w:val="both"/>
        <w:rPr>
          <w:sz w:val="20"/>
          <w:szCs w:val="20"/>
          <w:u w:val="single"/>
        </w:rPr>
      </w:pPr>
      <w:r w:rsidRPr="00E01394">
        <w:rPr>
          <w:rFonts w:ascii="Arial" w:hAnsi="Arial" w:cs="Arial"/>
          <w:b/>
        </w:rPr>
        <w:t>Commune de</w:t>
      </w:r>
      <w:r w:rsidRPr="00E01394">
        <w:rPr>
          <w:rFonts w:ascii="Arial" w:hAnsi="Arial" w:cs="Arial"/>
        </w:rPr>
        <w:t xml:space="preserve"> </w:t>
      </w:r>
      <w:r w:rsidRPr="00E01394">
        <w:rPr>
          <w:rFonts w:ascii="Arial" w:hAnsi="Arial" w:cs="Arial"/>
          <w:u w:val="dotted"/>
        </w:rPr>
        <w:tab/>
      </w:r>
      <w:r w:rsidRPr="00AA2B3F">
        <w:rPr>
          <w:rFonts w:ascii="Arial" w:hAnsi="Arial" w:cs="Arial"/>
          <w:sz w:val="20"/>
          <w:szCs w:val="20"/>
        </w:rPr>
        <w:t xml:space="preserve"> </w:t>
      </w:r>
      <w:r w:rsidRPr="00E01394">
        <w:rPr>
          <w:sz w:val="20"/>
          <w:szCs w:val="20"/>
        </w:rPr>
        <w:t xml:space="preserve">Date: </w:t>
      </w:r>
      <w:r w:rsidRPr="00E01394">
        <w:rPr>
          <w:sz w:val="20"/>
          <w:szCs w:val="20"/>
          <w:u w:val="dotted"/>
        </w:rPr>
        <w:tab/>
      </w:r>
    </w:p>
    <w:p w:rsidR="00E01394" w:rsidRPr="00E01394" w:rsidRDefault="00E01394" w:rsidP="00AA2B3F">
      <w:pPr>
        <w:tabs>
          <w:tab w:val="right" w:pos="9639"/>
        </w:tabs>
        <w:spacing w:after="0" w:line="240" w:lineRule="exact"/>
        <w:jc w:val="both"/>
        <w:rPr>
          <w:sz w:val="20"/>
          <w:szCs w:val="20"/>
        </w:rPr>
      </w:pPr>
    </w:p>
    <w:p w:rsidR="00AA2B3F" w:rsidRPr="00E01394" w:rsidRDefault="00AA2B3F" w:rsidP="00AA2B3F">
      <w:pPr>
        <w:tabs>
          <w:tab w:val="right" w:pos="9639"/>
        </w:tabs>
        <w:spacing w:after="0" w:line="240" w:lineRule="exact"/>
        <w:jc w:val="both"/>
        <w:rPr>
          <w:sz w:val="20"/>
          <w:szCs w:val="20"/>
        </w:rPr>
      </w:pPr>
      <w:r w:rsidRPr="00E01394">
        <w:rPr>
          <w:sz w:val="20"/>
          <w:szCs w:val="20"/>
        </w:rPr>
        <w:t xml:space="preserve">L'assemblée communale / Le conseil général du </w:t>
      </w:r>
      <w:r w:rsidRPr="00E01394">
        <w:rPr>
          <w:sz w:val="20"/>
          <w:szCs w:val="20"/>
          <w:u w:val="dotted"/>
        </w:rPr>
        <w:tab/>
      </w:r>
      <w:r w:rsidRPr="00E01394">
        <w:rPr>
          <w:sz w:val="20"/>
          <w:szCs w:val="20"/>
        </w:rPr>
        <w:t>,</w:t>
      </w:r>
    </w:p>
    <w:p w:rsidR="00AA2B3F" w:rsidRPr="00E01394" w:rsidRDefault="00AA2B3F" w:rsidP="00AA2B3F">
      <w:pPr>
        <w:tabs>
          <w:tab w:val="left" w:pos="5670"/>
          <w:tab w:val="right" w:pos="9639"/>
        </w:tabs>
        <w:spacing w:after="0" w:line="240" w:lineRule="exact"/>
        <w:jc w:val="both"/>
        <w:rPr>
          <w:sz w:val="20"/>
          <w:szCs w:val="20"/>
        </w:rPr>
      </w:pPr>
      <w:r w:rsidRPr="00E01394">
        <w:rPr>
          <w:sz w:val="20"/>
          <w:szCs w:val="20"/>
        </w:rPr>
        <w:t xml:space="preserve">convoqué(e) par un avis dans la Feuille officielle n° </w:t>
      </w:r>
      <w:r w:rsidRPr="00E01394">
        <w:rPr>
          <w:sz w:val="20"/>
          <w:szCs w:val="20"/>
          <w:u w:val="dotted"/>
        </w:rPr>
        <w:tab/>
      </w:r>
      <w:r w:rsidRPr="00E01394">
        <w:rPr>
          <w:sz w:val="20"/>
          <w:szCs w:val="20"/>
        </w:rPr>
        <w:t xml:space="preserve"> du </w:t>
      </w:r>
      <w:r w:rsidRPr="00E01394">
        <w:rPr>
          <w:sz w:val="20"/>
          <w:szCs w:val="20"/>
          <w:u w:val="dotted"/>
        </w:rPr>
        <w:tab/>
      </w:r>
      <w:r w:rsidRPr="00E01394">
        <w:rPr>
          <w:sz w:val="20"/>
          <w:szCs w:val="20"/>
        </w:rPr>
        <w:t>,</w:t>
      </w:r>
    </w:p>
    <w:p w:rsidR="00AA2B3F" w:rsidRPr="00E01394" w:rsidRDefault="00AA2B3F" w:rsidP="00AA2B3F">
      <w:pPr>
        <w:tabs>
          <w:tab w:val="left" w:pos="5670"/>
          <w:tab w:val="right" w:pos="9639"/>
        </w:tabs>
        <w:spacing w:after="0" w:line="240" w:lineRule="exact"/>
        <w:jc w:val="both"/>
        <w:rPr>
          <w:sz w:val="20"/>
          <w:szCs w:val="20"/>
        </w:rPr>
      </w:pPr>
      <w:r w:rsidRPr="00E01394">
        <w:rPr>
          <w:sz w:val="20"/>
          <w:szCs w:val="20"/>
        </w:rPr>
        <w:t>a décidé les coefficients et taux d'impôts suivants:</w:t>
      </w:r>
    </w:p>
    <w:p w:rsidR="00AA2B3F" w:rsidRPr="00E01394" w:rsidRDefault="00AA2B3F" w:rsidP="00AA2B3F">
      <w:pPr>
        <w:tabs>
          <w:tab w:val="left" w:pos="5670"/>
          <w:tab w:val="right" w:pos="9639"/>
        </w:tabs>
        <w:spacing w:after="0" w:line="240" w:lineRule="exact"/>
        <w:jc w:val="both"/>
        <w:rPr>
          <w:sz w:val="20"/>
          <w:szCs w:val="20"/>
        </w:rPr>
      </w:pPr>
    </w:p>
    <w:p w:rsidR="00AA2B3F" w:rsidRPr="00E01394" w:rsidRDefault="00AA2B3F" w:rsidP="00AA2B3F">
      <w:pPr>
        <w:tabs>
          <w:tab w:val="left" w:pos="4536"/>
          <w:tab w:val="left" w:pos="7797"/>
          <w:tab w:val="right" w:pos="9639"/>
        </w:tabs>
        <w:spacing w:after="0" w:line="240" w:lineRule="exact"/>
        <w:jc w:val="both"/>
        <w:rPr>
          <w:sz w:val="20"/>
          <w:szCs w:val="20"/>
        </w:rPr>
      </w:pPr>
      <w:r w:rsidRPr="00E01394">
        <w:rPr>
          <w:sz w:val="20"/>
          <w:szCs w:val="20"/>
        </w:rPr>
        <w:t xml:space="preserve">Nombre de participants: </w:t>
      </w:r>
      <w:r w:rsidRPr="00E01394">
        <w:rPr>
          <w:sz w:val="20"/>
          <w:szCs w:val="20"/>
          <w:u w:val="dotted"/>
        </w:rPr>
        <w:tab/>
      </w:r>
      <w:r w:rsidRPr="00E01394">
        <w:rPr>
          <w:sz w:val="20"/>
          <w:szCs w:val="20"/>
        </w:rPr>
        <w:t xml:space="preserve"> Résultat du vote: oui: </w:t>
      </w:r>
      <w:r w:rsidRPr="00E01394">
        <w:rPr>
          <w:sz w:val="20"/>
          <w:szCs w:val="20"/>
          <w:u w:val="dotted"/>
        </w:rPr>
        <w:tab/>
      </w:r>
      <w:r w:rsidRPr="00E01394">
        <w:rPr>
          <w:sz w:val="20"/>
          <w:szCs w:val="20"/>
        </w:rPr>
        <w:t xml:space="preserve"> non: </w:t>
      </w:r>
      <w:r w:rsidRPr="00E01394">
        <w:rPr>
          <w:sz w:val="20"/>
          <w:szCs w:val="20"/>
          <w:u w:val="dotted"/>
        </w:rPr>
        <w:tab/>
      </w:r>
    </w:p>
    <w:p w:rsidR="00AA2B3F" w:rsidRPr="00E01394" w:rsidRDefault="00AA2B3F" w:rsidP="00AA2B3F">
      <w:pPr>
        <w:tabs>
          <w:tab w:val="right" w:pos="9639"/>
        </w:tabs>
        <w:spacing w:after="0" w:line="240" w:lineRule="exact"/>
        <w:jc w:val="both"/>
        <w:rPr>
          <w:sz w:val="20"/>
          <w:szCs w:val="20"/>
          <w:u w:val="single"/>
        </w:rPr>
      </w:pPr>
      <w:r w:rsidRPr="00E01394">
        <w:rPr>
          <w:sz w:val="20"/>
          <w:szCs w:val="20"/>
        </w:rPr>
        <w:t xml:space="preserve">Modification dès le </w:t>
      </w:r>
      <w:r w:rsidRPr="00E01394">
        <w:rPr>
          <w:sz w:val="20"/>
          <w:szCs w:val="20"/>
          <w:u w:val="dotted"/>
        </w:rPr>
        <w:tab/>
      </w:r>
    </w:p>
    <w:p w:rsidR="00AA2B3F" w:rsidRPr="00E01394" w:rsidRDefault="00AA2B3F" w:rsidP="00AA2B3F">
      <w:pPr>
        <w:tabs>
          <w:tab w:val="left" w:pos="5670"/>
          <w:tab w:val="right" w:pos="9639"/>
        </w:tabs>
        <w:spacing w:after="0" w:line="240" w:lineRule="exact"/>
        <w:jc w:val="both"/>
        <w:rPr>
          <w:sz w:val="20"/>
          <w:szCs w:val="20"/>
        </w:rPr>
      </w:pPr>
    </w:p>
    <w:p w:rsidR="00E01394" w:rsidRPr="00E01394" w:rsidRDefault="00E01394" w:rsidP="00AA2B3F">
      <w:pPr>
        <w:tabs>
          <w:tab w:val="left" w:pos="5670"/>
          <w:tab w:val="right" w:pos="9639"/>
        </w:tabs>
        <w:spacing w:after="0" w:line="240" w:lineRule="exact"/>
        <w:jc w:val="both"/>
        <w:rPr>
          <w:sz w:val="20"/>
          <w:szCs w:val="20"/>
        </w:rPr>
      </w:pPr>
    </w:p>
    <w:p w:rsidR="00AA2B3F" w:rsidRPr="00E01394" w:rsidRDefault="00AA2B3F" w:rsidP="00AA2B3F">
      <w:pPr>
        <w:tabs>
          <w:tab w:val="right" w:pos="9639"/>
        </w:tabs>
        <w:spacing w:after="0" w:line="240" w:lineRule="exact"/>
        <w:ind w:left="284" w:hanging="284"/>
        <w:jc w:val="both"/>
        <w:rPr>
          <w:rFonts w:ascii="Arial" w:hAnsi="Arial" w:cs="Arial"/>
          <w:b/>
        </w:rPr>
      </w:pPr>
      <w:r w:rsidRPr="00E01394">
        <w:rPr>
          <w:rFonts w:ascii="Arial" w:hAnsi="Arial" w:cs="Arial"/>
          <w:b/>
        </w:rPr>
        <w:t>Impôts ordinaires et principaux impôts spéciaux</w:t>
      </w:r>
    </w:p>
    <w:p w:rsidR="00AA2B3F" w:rsidRPr="00E01394" w:rsidRDefault="00AA2B3F" w:rsidP="00AA2B3F">
      <w:pPr>
        <w:tabs>
          <w:tab w:val="left" w:pos="5670"/>
          <w:tab w:val="right" w:pos="9639"/>
        </w:tabs>
        <w:spacing w:after="0" w:line="240" w:lineRule="exact"/>
        <w:jc w:val="both"/>
        <w:rPr>
          <w:sz w:val="20"/>
          <w:szCs w:val="20"/>
        </w:rPr>
      </w:pPr>
    </w:p>
    <w:p w:rsidR="00AA2B3F" w:rsidRPr="00E01394" w:rsidRDefault="00AA2B3F" w:rsidP="00AA2B3F">
      <w:pPr>
        <w:tabs>
          <w:tab w:val="left" w:pos="5670"/>
          <w:tab w:val="right" w:pos="9639"/>
        </w:tabs>
        <w:spacing w:after="0" w:line="240" w:lineRule="exact"/>
        <w:ind w:left="284" w:hanging="284"/>
        <w:jc w:val="both"/>
        <w:rPr>
          <w:b/>
          <w:i/>
          <w:sz w:val="20"/>
          <w:szCs w:val="20"/>
        </w:rPr>
      </w:pPr>
      <w:r w:rsidRPr="00E01394">
        <w:rPr>
          <w:sz w:val="20"/>
          <w:szCs w:val="20"/>
        </w:rPr>
        <w:t>Conformément à la loi du 10 mai 1963 sur les impôts communaux (LICo) (RSF 632.1):</w:t>
      </w:r>
      <w:r w:rsidRPr="00E01394">
        <w:rPr>
          <w:sz w:val="20"/>
          <w:szCs w:val="20"/>
        </w:rPr>
        <w:tab/>
      </w:r>
      <w:r w:rsidRPr="00E01394">
        <w:rPr>
          <w:b/>
          <w:i/>
          <w:sz w:val="20"/>
          <w:szCs w:val="20"/>
          <w:u w:val="single"/>
        </w:rPr>
        <w:t>coefficients d'impôts</w:t>
      </w:r>
    </w:p>
    <w:p w:rsidR="00AA2B3F" w:rsidRPr="00E01394" w:rsidRDefault="00AA2B3F" w:rsidP="00AA2B3F">
      <w:pPr>
        <w:tabs>
          <w:tab w:val="left" w:pos="5670"/>
          <w:tab w:val="right" w:pos="9639"/>
        </w:tabs>
        <w:spacing w:after="0" w:line="240" w:lineRule="exact"/>
        <w:ind w:left="284" w:hanging="284"/>
        <w:jc w:val="both"/>
        <w:rPr>
          <w:sz w:val="20"/>
          <w:szCs w:val="20"/>
        </w:rPr>
      </w:pPr>
    </w:p>
    <w:p w:rsidR="00AA2B3F" w:rsidRPr="00E01394" w:rsidRDefault="00AA2B3F" w:rsidP="00AA2B3F">
      <w:pPr>
        <w:tabs>
          <w:tab w:val="right" w:pos="8080"/>
          <w:tab w:val="left" w:pos="8222"/>
          <w:tab w:val="right" w:pos="9639"/>
        </w:tabs>
        <w:spacing w:after="0" w:line="240" w:lineRule="exact"/>
        <w:ind w:left="284" w:hanging="284"/>
        <w:jc w:val="both"/>
        <w:rPr>
          <w:b/>
          <w:sz w:val="20"/>
          <w:szCs w:val="20"/>
        </w:rPr>
      </w:pPr>
      <w:r w:rsidRPr="00E01394">
        <w:rPr>
          <w:sz w:val="20"/>
          <w:szCs w:val="20"/>
        </w:rPr>
        <w:t>a)</w:t>
      </w:r>
      <w:r w:rsidRPr="00E01394">
        <w:rPr>
          <w:sz w:val="20"/>
          <w:szCs w:val="20"/>
        </w:rPr>
        <w:tab/>
      </w:r>
      <w:r w:rsidRPr="00E01394">
        <w:rPr>
          <w:b/>
          <w:sz w:val="20"/>
          <w:szCs w:val="20"/>
        </w:rPr>
        <w:t>impôt sur le revenu et la fortune</w:t>
      </w:r>
    </w:p>
    <w:p w:rsidR="00AA2B3F" w:rsidRPr="00E01394" w:rsidRDefault="00AA2B3F" w:rsidP="00AA2B3F">
      <w:pPr>
        <w:tabs>
          <w:tab w:val="right" w:pos="8080"/>
          <w:tab w:val="left" w:pos="8222"/>
          <w:tab w:val="right" w:pos="9639"/>
        </w:tabs>
        <w:spacing w:after="0" w:line="240" w:lineRule="exact"/>
        <w:ind w:left="284" w:hanging="284"/>
        <w:jc w:val="both"/>
        <w:rPr>
          <w:sz w:val="20"/>
          <w:szCs w:val="20"/>
        </w:rPr>
      </w:pPr>
      <w:r w:rsidRPr="00E01394">
        <w:rPr>
          <w:b/>
          <w:sz w:val="20"/>
          <w:szCs w:val="20"/>
        </w:rPr>
        <w:tab/>
        <w:t>des personnes physiques</w:t>
      </w:r>
      <w:r w:rsidRPr="00E01394">
        <w:rPr>
          <w:sz w:val="20"/>
          <w:szCs w:val="20"/>
        </w:rPr>
        <w:t xml:space="preserve"> (art. 4),</w:t>
      </w:r>
      <w:r w:rsidRPr="00E01394">
        <w:rPr>
          <w:sz w:val="20"/>
          <w:szCs w:val="20"/>
        </w:rPr>
        <w:tab/>
      </w:r>
      <w:r w:rsidRPr="00E01394">
        <w:rPr>
          <w:i/>
          <w:sz w:val="20"/>
          <w:szCs w:val="20"/>
        </w:rPr>
        <w:t>en % de l'impôt cantonal de base:</w:t>
      </w:r>
      <w:r w:rsidRPr="00E01394">
        <w:rPr>
          <w:i/>
          <w:sz w:val="20"/>
          <w:szCs w:val="20"/>
        </w:rPr>
        <w:tab/>
      </w:r>
      <w:r w:rsidRPr="00E01394">
        <w:rPr>
          <w:i/>
          <w:sz w:val="20"/>
          <w:szCs w:val="20"/>
          <w:u w:val="dotted"/>
        </w:rPr>
        <w:tab/>
      </w:r>
      <w:r w:rsidRPr="00E01394">
        <w:rPr>
          <w:i/>
          <w:sz w:val="20"/>
          <w:szCs w:val="20"/>
        </w:rPr>
        <w:t xml:space="preserve"> %</w:t>
      </w:r>
    </w:p>
    <w:p w:rsidR="00AA2B3F" w:rsidRPr="00E01394" w:rsidRDefault="00AA2B3F" w:rsidP="00AA2B3F">
      <w:pPr>
        <w:tabs>
          <w:tab w:val="right" w:pos="8080"/>
          <w:tab w:val="left" w:pos="8222"/>
          <w:tab w:val="right" w:pos="9639"/>
        </w:tabs>
        <w:spacing w:after="0" w:line="240" w:lineRule="exact"/>
        <w:ind w:left="284" w:hanging="284"/>
        <w:jc w:val="both"/>
        <w:rPr>
          <w:b/>
          <w:sz w:val="20"/>
          <w:szCs w:val="20"/>
        </w:rPr>
      </w:pPr>
      <w:r w:rsidRPr="00E01394">
        <w:rPr>
          <w:sz w:val="20"/>
          <w:szCs w:val="20"/>
        </w:rPr>
        <w:t>b)</w:t>
      </w:r>
      <w:r w:rsidRPr="00E01394">
        <w:rPr>
          <w:sz w:val="20"/>
          <w:szCs w:val="20"/>
        </w:rPr>
        <w:tab/>
      </w:r>
      <w:r w:rsidRPr="00E01394">
        <w:rPr>
          <w:b/>
          <w:sz w:val="20"/>
          <w:szCs w:val="20"/>
        </w:rPr>
        <w:t>impôt sur le bénéfice et le capital</w:t>
      </w:r>
    </w:p>
    <w:p w:rsidR="00AA2B3F" w:rsidRPr="00E01394" w:rsidRDefault="00AA2B3F" w:rsidP="00AA2B3F">
      <w:pPr>
        <w:tabs>
          <w:tab w:val="right" w:pos="8080"/>
          <w:tab w:val="left" w:pos="8222"/>
          <w:tab w:val="right" w:pos="9639"/>
        </w:tabs>
        <w:spacing w:after="0" w:line="240" w:lineRule="exact"/>
        <w:ind w:left="284" w:hanging="284"/>
        <w:jc w:val="both"/>
        <w:rPr>
          <w:sz w:val="20"/>
          <w:szCs w:val="20"/>
        </w:rPr>
      </w:pPr>
      <w:r w:rsidRPr="00E01394">
        <w:rPr>
          <w:sz w:val="20"/>
          <w:szCs w:val="20"/>
        </w:rPr>
        <w:tab/>
      </w:r>
      <w:r w:rsidRPr="00E01394">
        <w:rPr>
          <w:b/>
          <w:sz w:val="20"/>
          <w:szCs w:val="20"/>
        </w:rPr>
        <w:t>des personnes morales</w:t>
      </w:r>
      <w:r w:rsidRPr="00E01394">
        <w:rPr>
          <w:sz w:val="20"/>
          <w:szCs w:val="20"/>
        </w:rPr>
        <w:t xml:space="preserve"> (art. 5),</w:t>
      </w:r>
      <w:r w:rsidRPr="00E01394">
        <w:rPr>
          <w:sz w:val="20"/>
          <w:szCs w:val="20"/>
        </w:rPr>
        <w:tab/>
      </w:r>
      <w:r w:rsidRPr="00E01394">
        <w:rPr>
          <w:i/>
          <w:sz w:val="20"/>
          <w:szCs w:val="20"/>
        </w:rPr>
        <w:t>en % de l'impôt cantonal de base:</w:t>
      </w:r>
      <w:r w:rsidRPr="00E01394">
        <w:rPr>
          <w:i/>
          <w:sz w:val="20"/>
          <w:szCs w:val="20"/>
        </w:rPr>
        <w:tab/>
      </w:r>
      <w:r w:rsidRPr="00E01394">
        <w:rPr>
          <w:i/>
          <w:sz w:val="20"/>
          <w:szCs w:val="20"/>
          <w:u w:val="dotted"/>
        </w:rPr>
        <w:tab/>
      </w:r>
      <w:r w:rsidRPr="00E01394">
        <w:rPr>
          <w:i/>
          <w:sz w:val="20"/>
          <w:szCs w:val="20"/>
        </w:rPr>
        <w:t xml:space="preserve"> %</w:t>
      </w:r>
    </w:p>
    <w:p w:rsidR="00AA2B3F" w:rsidRPr="00E01394" w:rsidRDefault="00AA2B3F" w:rsidP="00AA2B3F">
      <w:pPr>
        <w:tabs>
          <w:tab w:val="right" w:pos="8080"/>
          <w:tab w:val="left" w:pos="8222"/>
          <w:tab w:val="right" w:pos="9639"/>
        </w:tabs>
        <w:spacing w:after="0" w:line="240" w:lineRule="exact"/>
        <w:ind w:left="284" w:hanging="284"/>
        <w:jc w:val="both"/>
        <w:rPr>
          <w:sz w:val="20"/>
          <w:szCs w:val="20"/>
        </w:rPr>
      </w:pPr>
    </w:p>
    <w:p w:rsidR="00AA2B3F" w:rsidRPr="00E01394" w:rsidRDefault="00AA2B3F" w:rsidP="00AA2B3F">
      <w:pPr>
        <w:tabs>
          <w:tab w:val="right" w:pos="9639"/>
        </w:tabs>
        <w:spacing w:after="0" w:line="240" w:lineRule="exact"/>
        <w:jc w:val="both"/>
        <w:rPr>
          <w:b/>
          <w:i/>
          <w:sz w:val="20"/>
          <w:szCs w:val="20"/>
          <w:u w:val="single"/>
        </w:rPr>
      </w:pPr>
      <w:r w:rsidRPr="00E01394">
        <w:rPr>
          <w:b/>
          <w:i/>
          <w:sz w:val="20"/>
          <w:szCs w:val="20"/>
        </w:rPr>
        <w:tab/>
      </w:r>
      <w:r w:rsidRPr="00E01394">
        <w:rPr>
          <w:b/>
          <w:i/>
          <w:sz w:val="20"/>
          <w:szCs w:val="20"/>
          <w:u w:val="single"/>
        </w:rPr>
        <w:t>taux d'impôts</w:t>
      </w:r>
    </w:p>
    <w:p w:rsidR="00AA2B3F" w:rsidRPr="00E01394" w:rsidRDefault="00AA2B3F" w:rsidP="00AA2B3F">
      <w:pPr>
        <w:tabs>
          <w:tab w:val="right" w:pos="8080"/>
          <w:tab w:val="left" w:pos="8222"/>
          <w:tab w:val="right" w:pos="9639"/>
        </w:tabs>
        <w:spacing w:after="0" w:line="240" w:lineRule="exact"/>
        <w:ind w:left="284" w:hanging="284"/>
        <w:jc w:val="both"/>
        <w:rPr>
          <w:sz w:val="20"/>
          <w:szCs w:val="20"/>
        </w:rPr>
      </w:pPr>
    </w:p>
    <w:p w:rsidR="00AA2B3F" w:rsidRPr="00E01394" w:rsidRDefault="00AA2B3F" w:rsidP="00AA2B3F">
      <w:pPr>
        <w:tabs>
          <w:tab w:val="right" w:pos="8080"/>
          <w:tab w:val="left" w:pos="8222"/>
          <w:tab w:val="right" w:pos="9639"/>
        </w:tabs>
        <w:spacing w:after="0" w:line="240" w:lineRule="exact"/>
        <w:ind w:left="284" w:hanging="284"/>
        <w:jc w:val="both"/>
        <w:rPr>
          <w:i/>
          <w:sz w:val="20"/>
          <w:szCs w:val="20"/>
        </w:rPr>
      </w:pPr>
      <w:r w:rsidRPr="00E01394">
        <w:rPr>
          <w:sz w:val="20"/>
          <w:szCs w:val="20"/>
        </w:rPr>
        <w:t>c)</w:t>
      </w:r>
      <w:r w:rsidRPr="00E01394">
        <w:rPr>
          <w:sz w:val="20"/>
          <w:szCs w:val="20"/>
        </w:rPr>
        <w:tab/>
      </w:r>
      <w:r w:rsidRPr="00E01394">
        <w:rPr>
          <w:b/>
          <w:sz w:val="20"/>
          <w:szCs w:val="20"/>
        </w:rPr>
        <w:t>contribution immobilière</w:t>
      </w:r>
      <w:r w:rsidRPr="00E01394">
        <w:rPr>
          <w:sz w:val="20"/>
          <w:szCs w:val="20"/>
        </w:rPr>
        <w:t xml:space="preserve"> (art. 13),</w:t>
      </w:r>
      <w:r w:rsidRPr="00E01394">
        <w:rPr>
          <w:sz w:val="20"/>
          <w:szCs w:val="20"/>
        </w:rPr>
        <w:tab/>
      </w:r>
      <w:r w:rsidRPr="00E01394">
        <w:rPr>
          <w:i/>
          <w:sz w:val="20"/>
          <w:szCs w:val="20"/>
        </w:rPr>
        <w:t>en ‰ de la valeur fiscale:</w:t>
      </w:r>
      <w:r w:rsidRPr="00E01394">
        <w:rPr>
          <w:i/>
          <w:sz w:val="20"/>
          <w:szCs w:val="20"/>
        </w:rPr>
        <w:tab/>
      </w:r>
      <w:r w:rsidRPr="00E01394">
        <w:rPr>
          <w:i/>
          <w:sz w:val="20"/>
          <w:szCs w:val="20"/>
          <w:u w:val="dotted"/>
        </w:rPr>
        <w:tab/>
      </w:r>
      <w:r w:rsidRPr="00E01394">
        <w:rPr>
          <w:i/>
          <w:sz w:val="20"/>
          <w:szCs w:val="20"/>
        </w:rPr>
        <w:t xml:space="preserve"> ‰</w:t>
      </w:r>
    </w:p>
    <w:p w:rsidR="00AA2B3F" w:rsidRPr="00E01394" w:rsidRDefault="00AA2B3F" w:rsidP="00AA2B3F">
      <w:pPr>
        <w:tabs>
          <w:tab w:val="right" w:pos="8080"/>
          <w:tab w:val="left" w:pos="8222"/>
          <w:tab w:val="right" w:pos="9639"/>
        </w:tabs>
        <w:spacing w:after="0" w:line="240" w:lineRule="exact"/>
        <w:ind w:left="284" w:hanging="284"/>
        <w:jc w:val="both"/>
        <w:rPr>
          <w:i/>
          <w:sz w:val="20"/>
          <w:szCs w:val="20"/>
        </w:rPr>
      </w:pPr>
      <w:r w:rsidRPr="00E01394">
        <w:rPr>
          <w:sz w:val="20"/>
          <w:szCs w:val="20"/>
        </w:rPr>
        <w:t>d)</w:t>
      </w:r>
      <w:r w:rsidRPr="00E01394">
        <w:rPr>
          <w:sz w:val="20"/>
          <w:szCs w:val="20"/>
        </w:rPr>
        <w:tab/>
      </w:r>
      <w:r w:rsidRPr="00E01394">
        <w:rPr>
          <w:b/>
          <w:sz w:val="20"/>
          <w:szCs w:val="20"/>
        </w:rPr>
        <w:t>impôt sur les successions et les donations</w:t>
      </w:r>
      <w:r w:rsidRPr="00E01394">
        <w:rPr>
          <w:sz w:val="20"/>
          <w:szCs w:val="20"/>
        </w:rPr>
        <w:t xml:space="preserve"> (art. 15),</w:t>
      </w:r>
      <w:r w:rsidRPr="00E01394">
        <w:rPr>
          <w:sz w:val="20"/>
          <w:szCs w:val="20"/>
        </w:rPr>
        <w:tab/>
      </w:r>
      <w:r w:rsidRPr="00E01394">
        <w:rPr>
          <w:i/>
          <w:sz w:val="20"/>
          <w:szCs w:val="20"/>
        </w:rPr>
        <w:t>en % de l'impôt cantonal:</w:t>
      </w:r>
      <w:r w:rsidRPr="00E01394">
        <w:rPr>
          <w:i/>
          <w:sz w:val="20"/>
          <w:szCs w:val="20"/>
        </w:rPr>
        <w:tab/>
      </w:r>
      <w:r w:rsidRPr="00E01394">
        <w:rPr>
          <w:i/>
          <w:sz w:val="20"/>
          <w:szCs w:val="20"/>
          <w:u w:val="dotted"/>
        </w:rPr>
        <w:tab/>
      </w:r>
      <w:r w:rsidRPr="00E01394">
        <w:rPr>
          <w:i/>
          <w:sz w:val="20"/>
          <w:szCs w:val="20"/>
        </w:rPr>
        <w:t xml:space="preserve"> %</w:t>
      </w:r>
    </w:p>
    <w:p w:rsidR="00AA2B3F" w:rsidRPr="00E01394" w:rsidRDefault="00AA2B3F" w:rsidP="00AA2B3F">
      <w:pPr>
        <w:tabs>
          <w:tab w:val="right" w:pos="8080"/>
          <w:tab w:val="left" w:pos="8222"/>
          <w:tab w:val="right" w:pos="9639"/>
        </w:tabs>
        <w:spacing w:after="0" w:line="240" w:lineRule="exact"/>
        <w:ind w:left="284" w:hanging="284"/>
        <w:jc w:val="both"/>
        <w:rPr>
          <w:i/>
          <w:sz w:val="20"/>
          <w:szCs w:val="20"/>
        </w:rPr>
      </w:pPr>
      <w:r w:rsidRPr="00E01394">
        <w:rPr>
          <w:sz w:val="20"/>
          <w:szCs w:val="20"/>
        </w:rPr>
        <w:t>e)</w:t>
      </w:r>
      <w:r w:rsidRPr="00E01394">
        <w:rPr>
          <w:sz w:val="20"/>
          <w:szCs w:val="20"/>
        </w:rPr>
        <w:tab/>
      </w:r>
      <w:r w:rsidRPr="00E01394">
        <w:rPr>
          <w:b/>
          <w:sz w:val="20"/>
          <w:szCs w:val="20"/>
        </w:rPr>
        <w:t>droits de mutation sur les transferts immobiliers</w:t>
      </w:r>
      <w:r w:rsidRPr="00E01394">
        <w:rPr>
          <w:sz w:val="20"/>
          <w:szCs w:val="20"/>
        </w:rPr>
        <w:t>* (art. 16),</w:t>
      </w:r>
      <w:r w:rsidRPr="00E01394">
        <w:rPr>
          <w:sz w:val="20"/>
          <w:szCs w:val="20"/>
        </w:rPr>
        <w:tab/>
      </w:r>
      <w:r w:rsidR="00E01394">
        <w:rPr>
          <w:i/>
          <w:sz w:val="20"/>
          <w:szCs w:val="20"/>
        </w:rPr>
        <w:t>en franc par franc dû à l'Etat:</w:t>
      </w:r>
      <w:r w:rsidR="00E01394">
        <w:rPr>
          <w:i/>
          <w:sz w:val="20"/>
          <w:szCs w:val="20"/>
        </w:rPr>
        <w:tab/>
      </w:r>
      <w:r w:rsidRPr="00E01394">
        <w:rPr>
          <w:i/>
          <w:sz w:val="20"/>
          <w:szCs w:val="20"/>
        </w:rPr>
        <w:t xml:space="preserve">fr. </w:t>
      </w:r>
      <w:r w:rsidRPr="00E01394">
        <w:rPr>
          <w:i/>
          <w:sz w:val="20"/>
          <w:szCs w:val="20"/>
          <w:u w:val="dotted"/>
        </w:rPr>
        <w:tab/>
      </w:r>
    </w:p>
    <w:p w:rsidR="00AA2B3F" w:rsidRPr="00E01394" w:rsidRDefault="00AA2B3F" w:rsidP="00AA2B3F">
      <w:pPr>
        <w:tabs>
          <w:tab w:val="right" w:pos="7938"/>
          <w:tab w:val="left" w:pos="8222"/>
          <w:tab w:val="right" w:pos="9639"/>
        </w:tabs>
        <w:spacing w:after="0" w:line="240" w:lineRule="exact"/>
        <w:jc w:val="both"/>
        <w:rPr>
          <w:sz w:val="20"/>
          <w:szCs w:val="20"/>
        </w:rPr>
      </w:pPr>
    </w:p>
    <w:p w:rsidR="00AA2B3F" w:rsidRPr="00E01394" w:rsidRDefault="00AA2B3F" w:rsidP="00AA2B3F">
      <w:pPr>
        <w:tabs>
          <w:tab w:val="left" w:pos="5670"/>
          <w:tab w:val="right" w:pos="9639"/>
        </w:tabs>
        <w:spacing w:after="0" w:line="240" w:lineRule="exact"/>
        <w:jc w:val="both"/>
        <w:rPr>
          <w:sz w:val="20"/>
          <w:szCs w:val="20"/>
        </w:rPr>
      </w:pPr>
      <w:r w:rsidRPr="00E01394">
        <w:rPr>
          <w:sz w:val="20"/>
          <w:szCs w:val="20"/>
        </w:rPr>
        <w:t>Toute modification des coefficients et/ou taux d'impôts doit figurer séparément dans la convocation, comportant en outre le(s) projet(s) d'imposition, et faire l'objet d'une décision de l'assemblée communale / du conseil général (art. 38 LCo). La modification du coefficient d'impôts sur le revenu et la fortune des personnes physiques fait l'objet d'un arrêté du Conseil d'Etat si l'ancien et/ou le nouveau coefficient est supérieur à 100 % de l'impôt cantonal de base (art. 4 LICo).</w:t>
      </w:r>
    </w:p>
    <w:p w:rsidR="00AA2B3F" w:rsidRPr="00E01394" w:rsidRDefault="00AA2B3F" w:rsidP="00AA2B3F">
      <w:pPr>
        <w:tabs>
          <w:tab w:val="right" w:pos="7938"/>
          <w:tab w:val="left" w:pos="8222"/>
          <w:tab w:val="right" w:pos="9639"/>
        </w:tabs>
        <w:spacing w:after="0" w:line="240" w:lineRule="exact"/>
        <w:jc w:val="both"/>
        <w:rPr>
          <w:sz w:val="20"/>
          <w:szCs w:val="20"/>
        </w:rPr>
      </w:pPr>
    </w:p>
    <w:p w:rsidR="00AA2B3F" w:rsidRPr="00E01394" w:rsidRDefault="00AA2B3F" w:rsidP="00AA2B3F">
      <w:pPr>
        <w:tabs>
          <w:tab w:val="right" w:pos="7938"/>
          <w:tab w:val="left" w:pos="8222"/>
          <w:tab w:val="right" w:pos="9639"/>
        </w:tabs>
        <w:spacing w:after="0" w:line="240" w:lineRule="exact"/>
        <w:jc w:val="both"/>
        <w:rPr>
          <w:sz w:val="20"/>
          <w:szCs w:val="20"/>
        </w:rPr>
      </w:pPr>
      <w:r w:rsidRPr="00E01394">
        <w:rPr>
          <w:sz w:val="20"/>
          <w:szCs w:val="20"/>
        </w:rPr>
        <w:t>*Conformément à l'article 22 alinéa 3 de la loi du 1</w:t>
      </w:r>
      <w:r w:rsidRPr="00E01394">
        <w:rPr>
          <w:sz w:val="20"/>
          <w:szCs w:val="20"/>
          <w:vertAlign w:val="superscript"/>
        </w:rPr>
        <w:t>er</w:t>
      </w:r>
      <w:r w:rsidRPr="00E01394">
        <w:rPr>
          <w:sz w:val="20"/>
          <w:szCs w:val="20"/>
        </w:rPr>
        <w:t xml:space="preserve"> mai 1996 sur les droits de mutations et les droits sur les gages immobiliers (LDMG), la commune doit également communiquer au registre foncier de son district le taux sur les droits de mutations immobilières ainsi que chaque modification.</w:t>
      </w:r>
    </w:p>
    <w:p w:rsidR="00AA2B3F" w:rsidRPr="00E01394" w:rsidRDefault="00AA2B3F" w:rsidP="00AA2B3F">
      <w:pPr>
        <w:tabs>
          <w:tab w:val="right" w:pos="7938"/>
          <w:tab w:val="left" w:pos="8222"/>
          <w:tab w:val="right" w:pos="9639"/>
        </w:tabs>
        <w:spacing w:after="0" w:line="240" w:lineRule="exact"/>
        <w:jc w:val="both"/>
        <w:rPr>
          <w:sz w:val="20"/>
          <w:szCs w:val="20"/>
        </w:rPr>
      </w:pPr>
    </w:p>
    <w:p w:rsidR="00AA2B3F" w:rsidRPr="00E01394" w:rsidRDefault="00AA2B3F" w:rsidP="00AA2B3F">
      <w:pPr>
        <w:pBdr>
          <w:top w:val="single" w:sz="6" w:space="1" w:color="auto"/>
          <w:left w:val="single" w:sz="6" w:space="1" w:color="auto"/>
          <w:bottom w:val="single" w:sz="6" w:space="1" w:color="auto"/>
          <w:right w:val="single" w:sz="6" w:space="1" w:color="auto"/>
        </w:pBdr>
        <w:tabs>
          <w:tab w:val="right" w:pos="7938"/>
          <w:tab w:val="left" w:pos="8222"/>
          <w:tab w:val="right" w:pos="9639"/>
        </w:tabs>
        <w:spacing w:after="0" w:line="240" w:lineRule="exact"/>
        <w:jc w:val="both"/>
        <w:rPr>
          <w:b/>
          <w:sz w:val="20"/>
          <w:szCs w:val="20"/>
        </w:rPr>
      </w:pPr>
      <w:r w:rsidRPr="00E01394">
        <w:rPr>
          <w:b/>
          <w:sz w:val="20"/>
          <w:szCs w:val="20"/>
        </w:rPr>
        <w:t>Ce formulaire doit être transmis au Service des communes, accompagné d'un extrait du procès-verbal de l'assemblée communale / du conseil général qui a décidé la modification des coefficients et/ou taux d'impôts.</w:t>
      </w:r>
    </w:p>
    <w:p w:rsidR="00AA2B3F" w:rsidRPr="00E01394" w:rsidRDefault="00AA2B3F" w:rsidP="00AA2B3F">
      <w:pPr>
        <w:tabs>
          <w:tab w:val="right" w:pos="2835"/>
        </w:tabs>
        <w:spacing w:after="0" w:line="240" w:lineRule="exact"/>
        <w:jc w:val="both"/>
        <w:rPr>
          <w:sz w:val="20"/>
          <w:szCs w:val="20"/>
        </w:rPr>
      </w:pPr>
    </w:p>
    <w:p w:rsidR="00AA2B3F" w:rsidRPr="00E01394" w:rsidRDefault="00AA2B3F" w:rsidP="00AA2B3F">
      <w:pPr>
        <w:tabs>
          <w:tab w:val="right" w:pos="2835"/>
        </w:tabs>
        <w:spacing w:after="0" w:line="240" w:lineRule="exact"/>
        <w:jc w:val="both"/>
        <w:rPr>
          <w:sz w:val="20"/>
          <w:szCs w:val="20"/>
        </w:rPr>
      </w:pPr>
    </w:p>
    <w:p w:rsidR="00AA2B3F" w:rsidRPr="00E01394" w:rsidRDefault="00AA2B3F" w:rsidP="00AA2B3F">
      <w:pPr>
        <w:spacing w:after="0" w:line="240" w:lineRule="exact"/>
        <w:jc w:val="center"/>
        <w:rPr>
          <w:rFonts w:ascii="Arial" w:hAnsi="Arial" w:cs="Arial"/>
          <w:sz w:val="20"/>
          <w:szCs w:val="20"/>
        </w:rPr>
      </w:pPr>
      <w:r w:rsidRPr="00E01394">
        <w:rPr>
          <w:rFonts w:ascii="Arial" w:hAnsi="Arial" w:cs="Arial"/>
          <w:b/>
          <w:sz w:val="20"/>
          <w:szCs w:val="20"/>
        </w:rPr>
        <w:t>Au nom de l'assemblée communale / du conseil général:</w:t>
      </w:r>
    </w:p>
    <w:p w:rsidR="00AA2B3F" w:rsidRPr="00E01394" w:rsidRDefault="00AA2B3F" w:rsidP="00AA2B3F">
      <w:pPr>
        <w:spacing w:after="0" w:line="240" w:lineRule="exact"/>
        <w:jc w:val="both"/>
        <w:rPr>
          <w:rFonts w:ascii="Arial" w:hAnsi="Arial" w:cs="Arial"/>
          <w:sz w:val="20"/>
          <w:szCs w:val="20"/>
        </w:rPr>
      </w:pPr>
    </w:p>
    <w:p w:rsidR="00AA2B3F" w:rsidRPr="00E01394" w:rsidRDefault="00AA2B3F" w:rsidP="00AA2B3F">
      <w:pPr>
        <w:spacing w:after="0" w:line="240" w:lineRule="exact"/>
        <w:jc w:val="center"/>
        <w:rPr>
          <w:rFonts w:ascii="Arial" w:hAnsi="Arial" w:cs="Arial"/>
          <w:b/>
          <w:sz w:val="20"/>
          <w:szCs w:val="20"/>
        </w:rPr>
      </w:pPr>
      <w:r w:rsidRPr="00E01394">
        <w:rPr>
          <w:rFonts w:ascii="Arial" w:hAnsi="Arial" w:cs="Arial"/>
          <w:b/>
          <w:sz w:val="20"/>
          <w:szCs w:val="20"/>
        </w:rPr>
        <w:t>Le Conseil communal</w:t>
      </w:r>
    </w:p>
    <w:p w:rsidR="00AA2B3F" w:rsidRPr="00E01394" w:rsidRDefault="00AA2B3F" w:rsidP="00AA2B3F">
      <w:pPr>
        <w:spacing w:after="0" w:line="240" w:lineRule="exact"/>
        <w:jc w:val="both"/>
        <w:rPr>
          <w:sz w:val="20"/>
          <w:szCs w:val="20"/>
        </w:rPr>
      </w:pPr>
    </w:p>
    <w:p w:rsidR="00AA2B3F" w:rsidRPr="00E01394" w:rsidRDefault="00AA2B3F" w:rsidP="00AA2B3F">
      <w:pPr>
        <w:tabs>
          <w:tab w:val="center" w:pos="4820"/>
          <w:tab w:val="right" w:pos="9639"/>
        </w:tabs>
        <w:spacing w:after="0" w:line="240" w:lineRule="exact"/>
        <w:jc w:val="both"/>
        <w:rPr>
          <w:sz w:val="20"/>
          <w:szCs w:val="20"/>
        </w:rPr>
      </w:pPr>
      <w:r w:rsidRPr="00E01394">
        <w:rPr>
          <w:sz w:val="20"/>
          <w:szCs w:val="20"/>
        </w:rPr>
        <w:t>La secrétaire / Le secrétaire:</w:t>
      </w:r>
      <w:r w:rsidRPr="00E01394">
        <w:rPr>
          <w:sz w:val="20"/>
          <w:szCs w:val="20"/>
        </w:rPr>
        <w:tab/>
        <w:t>Sceau:</w:t>
      </w:r>
      <w:r w:rsidRPr="00E01394">
        <w:rPr>
          <w:sz w:val="20"/>
          <w:szCs w:val="20"/>
        </w:rPr>
        <w:tab/>
        <w:t>La syndique / Le syndic:</w:t>
      </w:r>
    </w:p>
    <w:p w:rsidR="00AA2B3F" w:rsidRPr="00E01394" w:rsidRDefault="00AA2B3F" w:rsidP="00AA2B3F">
      <w:pPr>
        <w:tabs>
          <w:tab w:val="right" w:pos="9639"/>
        </w:tabs>
        <w:spacing w:after="0" w:line="240" w:lineRule="exact"/>
        <w:jc w:val="both"/>
        <w:rPr>
          <w:sz w:val="20"/>
          <w:szCs w:val="20"/>
        </w:rPr>
      </w:pPr>
    </w:p>
    <w:p w:rsidR="00AA2B3F" w:rsidRPr="00E01394" w:rsidRDefault="00AA2B3F" w:rsidP="00AA2B3F">
      <w:pPr>
        <w:tabs>
          <w:tab w:val="right" w:pos="9639"/>
        </w:tabs>
        <w:spacing w:after="0" w:line="240" w:lineRule="exact"/>
        <w:jc w:val="both"/>
        <w:rPr>
          <w:sz w:val="20"/>
          <w:szCs w:val="20"/>
        </w:rPr>
      </w:pPr>
    </w:p>
    <w:p w:rsidR="00333D19" w:rsidRPr="00E01394" w:rsidRDefault="00AA2B3F" w:rsidP="00AA2B3F">
      <w:pPr>
        <w:tabs>
          <w:tab w:val="right" w:pos="2835"/>
          <w:tab w:val="left" w:pos="6804"/>
          <w:tab w:val="right" w:pos="9639"/>
        </w:tabs>
        <w:spacing w:after="0" w:line="240" w:lineRule="exact"/>
        <w:jc w:val="both"/>
        <w:rPr>
          <w:sz w:val="20"/>
          <w:szCs w:val="20"/>
          <w:u w:val="single"/>
        </w:rPr>
      </w:pPr>
      <w:r w:rsidRPr="00E01394">
        <w:rPr>
          <w:sz w:val="20"/>
          <w:szCs w:val="20"/>
          <w:u w:val="dotted"/>
        </w:rPr>
        <w:tab/>
      </w:r>
      <w:r w:rsidRPr="00E01394">
        <w:rPr>
          <w:sz w:val="20"/>
          <w:szCs w:val="20"/>
        </w:rPr>
        <w:tab/>
      </w:r>
      <w:r w:rsidRPr="00E01394">
        <w:rPr>
          <w:sz w:val="20"/>
          <w:szCs w:val="20"/>
          <w:u w:val="dotted"/>
        </w:rPr>
        <w:tab/>
      </w:r>
    </w:p>
    <w:sectPr w:rsidR="00333D19" w:rsidRPr="00E01394" w:rsidSect="0050754B">
      <w:headerReference w:type="default" r:id="rId9"/>
      <w:headerReference w:type="first" r:id="rId10"/>
      <w:footerReference w:type="first" r:id="rId11"/>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9C" w:rsidRDefault="00185C9C" w:rsidP="0050754B">
      <w:r>
        <w:separator/>
      </w:r>
    </w:p>
  </w:endnote>
  <w:endnote w:type="continuationSeparator" w:id="0">
    <w:p w:rsidR="00185C9C" w:rsidRDefault="00185C9C" w:rsidP="0050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912" w:rsidRPr="003B25E8" w:rsidRDefault="00EB3912" w:rsidP="0050754B">
    <w:pPr>
      <w:pStyle w:val="01entteetbasdepage"/>
      <w:rPr>
        <w:lang w:val="fr-CH"/>
      </w:rPr>
    </w:pPr>
    <w:r w:rsidRPr="003B25E8">
      <w:rPr>
        <w:lang w:val="fr-CH"/>
      </w:rPr>
      <w:t>—</w:t>
    </w:r>
  </w:p>
  <w:p w:rsidR="00EB3912" w:rsidRPr="003B25E8" w:rsidRDefault="003B25E8" w:rsidP="0050754B">
    <w:pPr>
      <w:pStyle w:val="01entteetbasdepage"/>
      <w:rPr>
        <w:b/>
        <w:lang w:val="fr-CH"/>
      </w:rPr>
    </w:pPr>
    <w:r w:rsidRPr="003B25E8">
      <w:rPr>
        <w:noProof/>
        <w:lang w:val="fr-CH" w:eastAsia="de-DE"/>
      </w:rPr>
      <w:t>Direction des institutions, de l'agriculture et des forêts</w:t>
    </w:r>
    <w:r w:rsidR="00EB3912" w:rsidRPr="003B25E8">
      <w:rPr>
        <w:noProof/>
        <w:lang w:val="fr-CH" w:eastAsia="de-DE"/>
      </w:rPr>
      <w:t xml:space="preserve"> </w:t>
    </w:r>
    <w:r>
      <w:rPr>
        <w:b/>
        <w:noProof/>
        <w:lang w:val="fr-CH" w:eastAsia="de-DE"/>
      </w:rPr>
      <w:t>DIAF</w:t>
    </w:r>
  </w:p>
  <w:p w:rsidR="00EB3912" w:rsidRPr="001C796B" w:rsidRDefault="003B25E8" w:rsidP="0050754B">
    <w:pPr>
      <w:pStyle w:val="01entteetbasdepage"/>
      <w:rPr>
        <w:lang w:val="de-CH"/>
      </w:rPr>
    </w:pPr>
    <w:r>
      <w:rPr>
        <w:lang w:val="de-CH"/>
      </w:rPr>
      <w:t>Direktion der Institutionen und der Land- und Forstwirtschaft</w:t>
    </w:r>
    <w:r w:rsidR="00EB3912" w:rsidRPr="001C796B">
      <w:rPr>
        <w:lang w:val="de-CH"/>
      </w:rPr>
      <w:t xml:space="preserve"> </w:t>
    </w:r>
    <w:r>
      <w:rPr>
        <w:b/>
        <w:lang w:val="de-CH"/>
      </w:rPr>
      <w:t>ILFD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9C" w:rsidRDefault="00185C9C" w:rsidP="0050754B">
      <w:r>
        <w:separator/>
      </w:r>
    </w:p>
  </w:footnote>
  <w:footnote w:type="continuationSeparator" w:id="0">
    <w:p w:rsidR="00185C9C" w:rsidRDefault="00185C9C" w:rsidP="00507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EB3912">
      <w:trPr>
        <w:trHeight w:val="567"/>
      </w:trPr>
      <w:tc>
        <w:tcPr>
          <w:tcW w:w="9298" w:type="dxa"/>
        </w:tcPr>
        <w:p w:rsidR="00EB3912" w:rsidRPr="00A669AA" w:rsidRDefault="00EB3912" w:rsidP="0050754B">
          <w:pPr>
            <w:pStyle w:val="09enttepage2"/>
            <w:rPr>
              <w:lang w:val="fr-CH"/>
            </w:rPr>
          </w:pPr>
          <w:r w:rsidRPr="00A669AA">
            <w:rPr>
              <w:lang w:val="fr-CH"/>
            </w:rPr>
            <w:t xml:space="preserve">Service des communes </w:t>
          </w:r>
          <w:r w:rsidRPr="00A669AA">
            <w:rPr>
              <w:b w:val="0"/>
              <w:lang w:val="fr-CH"/>
            </w:rPr>
            <w:t>SCom</w:t>
          </w:r>
        </w:p>
        <w:p w:rsidR="00EB3912" w:rsidRPr="0064336A" w:rsidRDefault="00EB3912" w:rsidP="0050754B">
          <w:pPr>
            <w:pStyle w:val="09enttepage2"/>
            <w:rPr>
              <w:rStyle w:val="Numrodepage"/>
            </w:rPr>
          </w:pPr>
          <w:r w:rsidRPr="00A669AA">
            <w:rPr>
              <w:b w:val="0"/>
              <w:lang w:val="fr-CH"/>
            </w:rPr>
            <w:t xml:space="preserve">Page </w:t>
          </w:r>
          <w:r w:rsidR="008521D6" w:rsidRPr="0064336A">
            <w:rPr>
              <w:b w:val="0"/>
              <w:lang w:val="de-DE"/>
            </w:rPr>
            <w:fldChar w:fldCharType="begin"/>
          </w:r>
          <w:r w:rsidRPr="00A669AA">
            <w:rPr>
              <w:b w:val="0"/>
              <w:lang w:val="fr-CH"/>
            </w:rPr>
            <w:instrText xml:space="preserve"> PAGE </w:instrText>
          </w:r>
          <w:r w:rsidR="008521D6" w:rsidRPr="0064336A">
            <w:rPr>
              <w:b w:val="0"/>
              <w:lang w:val="de-DE"/>
            </w:rPr>
            <w:fldChar w:fldCharType="separate"/>
          </w:r>
          <w:r w:rsidR="00AA2B3F">
            <w:rPr>
              <w:b w:val="0"/>
              <w:noProof/>
              <w:lang w:val="fr-CH"/>
            </w:rPr>
            <w:t>2</w:t>
          </w:r>
          <w:r w:rsidR="008521D6" w:rsidRPr="0064336A">
            <w:rPr>
              <w:b w:val="0"/>
              <w:lang w:val="de-DE"/>
            </w:rPr>
            <w:fldChar w:fldCharType="end"/>
          </w:r>
          <w:r w:rsidRPr="00A669AA">
            <w:rPr>
              <w:b w:val="0"/>
              <w:lang w:val="fr-CH"/>
            </w:rPr>
            <w:t xml:space="preserve"> </w:t>
          </w:r>
          <w:r w:rsidRPr="0064336A">
            <w:rPr>
              <w:b w:val="0"/>
            </w:rPr>
            <w:t>de</w:t>
          </w:r>
          <w:r w:rsidRPr="00A669AA">
            <w:rPr>
              <w:b w:val="0"/>
              <w:lang w:val="fr-CH"/>
            </w:rPr>
            <w:t xml:space="preserve"> </w:t>
          </w:r>
          <w:r w:rsidR="008521D6" w:rsidRPr="0064336A">
            <w:rPr>
              <w:b w:val="0"/>
              <w:lang w:val="de-DE"/>
            </w:rPr>
            <w:fldChar w:fldCharType="begin"/>
          </w:r>
          <w:r w:rsidRPr="00A669AA">
            <w:rPr>
              <w:b w:val="0"/>
              <w:lang w:val="fr-CH"/>
            </w:rPr>
            <w:instrText xml:space="preserve"> NUMPAGES  </w:instrText>
          </w:r>
          <w:r w:rsidR="008521D6" w:rsidRPr="0064336A">
            <w:rPr>
              <w:b w:val="0"/>
              <w:lang w:val="de-DE"/>
            </w:rPr>
            <w:fldChar w:fldCharType="separate"/>
          </w:r>
          <w:r w:rsidR="0059781B">
            <w:rPr>
              <w:b w:val="0"/>
              <w:noProof/>
              <w:lang w:val="fr-CH"/>
            </w:rPr>
            <w:t>1</w:t>
          </w:r>
          <w:r w:rsidR="008521D6"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EB3912" w:rsidRDefault="00EB3912" w:rsidP="005075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CellMar>
        <w:left w:w="0" w:type="dxa"/>
        <w:right w:w="57" w:type="dxa"/>
      </w:tblCellMar>
      <w:tblLook w:val="01E0" w:firstRow="1" w:lastRow="1" w:firstColumn="1" w:lastColumn="1" w:noHBand="0" w:noVBand="0"/>
    </w:tblPr>
    <w:tblGrid>
      <w:gridCol w:w="5500"/>
      <w:gridCol w:w="4139"/>
    </w:tblGrid>
    <w:tr w:rsidR="00EB3912" w:rsidRPr="00D56DAE">
      <w:trPr>
        <w:trHeight w:val="1701"/>
      </w:trPr>
      <w:tc>
        <w:tcPr>
          <w:tcW w:w="5500" w:type="dxa"/>
        </w:tcPr>
        <w:p w:rsidR="00EB3912" w:rsidRPr="00AA545D" w:rsidRDefault="00EB3912" w:rsidP="0050754B">
          <w:pPr>
            <w:pStyle w:val="TM1"/>
            <w:rPr>
              <w:noProof/>
            </w:rPr>
          </w:pPr>
          <w:r w:rsidRPr="00AA545D">
            <w:rPr>
              <w:noProof/>
              <w:lang w:val="fr-CH" w:eastAsia="fr-CH"/>
            </w:rPr>
            <w:drawing>
              <wp:anchor distT="0" distB="0" distL="114300" distR="114300" simplePos="0" relativeHeight="251660288" behindDoc="0" locked="0" layoutInCell="1" allowOverlap="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EB3912" w:rsidRPr="008B287F" w:rsidRDefault="00EB3912" w:rsidP="0050754B">
          <w:pPr>
            <w:pStyle w:val="01entteetbasdepage"/>
            <w:rPr>
              <w:lang w:val="de-CH"/>
            </w:rPr>
          </w:pPr>
          <w:r w:rsidRPr="008B287F">
            <w:rPr>
              <w:b/>
              <w:lang w:val="de-CH"/>
            </w:rPr>
            <w:t xml:space="preserve">Service des communes </w:t>
          </w:r>
          <w:r w:rsidRPr="008B287F">
            <w:rPr>
              <w:lang w:val="de-CH"/>
            </w:rPr>
            <w:t>SCom</w:t>
          </w:r>
        </w:p>
        <w:p w:rsidR="00EB3912" w:rsidRPr="00BD3F9C" w:rsidRDefault="00EB3912" w:rsidP="0050754B">
          <w:pPr>
            <w:pStyle w:val="01entteetbasdepage"/>
            <w:rPr>
              <w:lang w:val="de-DE"/>
            </w:rPr>
          </w:pPr>
          <w:r>
            <w:rPr>
              <w:b/>
              <w:lang w:val="de-DE"/>
            </w:rPr>
            <w:t>Amt für Gemeinden</w:t>
          </w:r>
          <w:r>
            <w:rPr>
              <w:lang w:val="de-DE"/>
            </w:rPr>
            <w:t xml:space="preserve"> GemA</w:t>
          </w:r>
        </w:p>
        <w:p w:rsidR="00EB3912" w:rsidRPr="008B287F" w:rsidRDefault="00EB3912" w:rsidP="0050754B">
          <w:pPr>
            <w:pStyle w:val="01entteetbasdepage"/>
            <w:rPr>
              <w:rStyle w:val="Lienhypertexte"/>
              <w:color w:val="auto"/>
              <w:u w:val="none"/>
              <w:lang w:val="de-CH"/>
            </w:rPr>
          </w:pPr>
        </w:p>
      </w:tc>
    </w:tr>
  </w:tbl>
  <w:p w:rsidR="00EB3912" w:rsidRPr="008B287F" w:rsidRDefault="00EB3912" w:rsidP="00AA2B3F">
    <w:pPr>
      <w:rPr>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ecusson"/>
      </v:shape>
    </w:pict>
  </w:numPicBullet>
  <w:abstractNum w:abstractNumId="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nsid w:val="0A285C21"/>
    <w:multiLevelType w:val="hybridMultilevel"/>
    <w:tmpl w:val="71CC1816"/>
    <w:lvl w:ilvl="0" w:tplc="9440F13C">
      <w:start w:val="1"/>
      <w:numFmt w:val="bullet"/>
      <w:lvlText w:val=""/>
      <w:legacy w:legacy="1" w:legacySpace="0" w:legacyIndent="283"/>
      <w:lvlJc w:val="left"/>
      <w:pPr>
        <w:ind w:left="283"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C7CEB"/>
    <w:multiLevelType w:val="singleLevel"/>
    <w:tmpl w:val="162A9F86"/>
    <w:lvl w:ilvl="0">
      <w:start w:val="1"/>
      <w:numFmt w:val="lowerLetter"/>
      <w:lvlText w:val="%1)"/>
      <w:legacy w:legacy="1" w:legacySpace="0" w:legacyIndent="284"/>
      <w:lvlJc w:val="left"/>
      <w:pPr>
        <w:ind w:left="284" w:hanging="284"/>
      </w:pPr>
    </w:lvl>
  </w:abstractNum>
  <w:abstractNum w:abstractNumId="9">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68014B"/>
    <w:multiLevelType w:val="singleLevel"/>
    <w:tmpl w:val="162A9F86"/>
    <w:lvl w:ilvl="0">
      <w:start w:val="1"/>
      <w:numFmt w:val="lowerLetter"/>
      <w:lvlText w:val="%1)"/>
      <w:legacy w:legacy="1" w:legacySpace="0" w:legacyIndent="284"/>
      <w:lvlJc w:val="left"/>
      <w:pPr>
        <w:ind w:left="1274" w:hanging="284"/>
      </w:pPr>
    </w:lvl>
  </w:abstractNum>
  <w:abstractNum w:abstractNumId="12">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22"/>
  </w:num>
  <w:num w:numId="4">
    <w:abstractNumId w:val="20"/>
  </w:num>
  <w:num w:numId="5">
    <w:abstractNumId w:val="18"/>
  </w:num>
  <w:num w:numId="6">
    <w:abstractNumId w:val="16"/>
  </w:num>
  <w:num w:numId="7">
    <w:abstractNumId w:val="4"/>
  </w:num>
  <w:num w:numId="8">
    <w:abstractNumId w:val="3"/>
  </w:num>
  <w:num w:numId="9">
    <w:abstractNumId w:val="2"/>
  </w:num>
  <w:num w:numId="10">
    <w:abstractNumId w:val="1"/>
  </w:num>
  <w:num w:numId="11">
    <w:abstractNumId w:val="0"/>
  </w:num>
  <w:num w:numId="12">
    <w:abstractNumId w:val="15"/>
  </w:num>
  <w:num w:numId="13">
    <w:abstractNumId w:val="10"/>
  </w:num>
  <w:num w:numId="14">
    <w:abstractNumId w:val="9"/>
  </w:num>
  <w:num w:numId="15">
    <w:abstractNumId w:val="12"/>
  </w:num>
  <w:num w:numId="16">
    <w:abstractNumId w:val="21"/>
  </w:num>
  <w:num w:numId="17">
    <w:abstractNumId w:val="6"/>
  </w:num>
  <w:num w:numId="18">
    <w:abstractNumId w:val="14"/>
  </w:num>
  <w:num w:numId="19">
    <w:abstractNumId w:val="13"/>
  </w:num>
  <w:num w:numId="20">
    <w:abstractNumId w:val="7"/>
  </w:num>
  <w:num w:numId="21">
    <w:abstractNumId w:val="8"/>
  </w:num>
  <w:num w:numId="22">
    <w:abstractNumId w:val="11"/>
  </w:num>
  <w:num w:numId="23">
    <w:abstractNumId w:val="5"/>
  </w:num>
  <w:num w:numId="24">
    <w:abstractNumId w:val="1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3F"/>
    <w:rsid w:val="000240B1"/>
    <w:rsid w:val="00073E0E"/>
    <w:rsid w:val="00096FF3"/>
    <w:rsid w:val="00097A55"/>
    <w:rsid w:val="000D0250"/>
    <w:rsid w:val="00126E80"/>
    <w:rsid w:val="001535C1"/>
    <w:rsid w:val="00185C9C"/>
    <w:rsid w:val="001C5B1D"/>
    <w:rsid w:val="001C796B"/>
    <w:rsid w:val="001E6C12"/>
    <w:rsid w:val="001F2A82"/>
    <w:rsid w:val="00202C9F"/>
    <w:rsid w:val="0021102F"/>
    <w:rsid w:val="00217F5F"/>
    <w:rsid w:val="00266E67"/>
    <w:rsid w:val="002A4FEB"/>
    <w:rsid w:val="002A7C04"/>
    <w:rsid w:val="002C7ADC"/>
    <w:rsid w:val="002D78AF"/>
    <w:rsid w:val="002F219D"/>
    <w:rsid w:val="002F7A28"/>
    <w:rsid w:val="00307627"/>
    <w:rsid w:val="00312F2E"/>
    <w:rsid w:val="00314F9B"/>
    <w:rsid w:val="00333D19"/>
    <w:rsid w:val="00335E6C"/>
    <w:rsid w:val="00363524"/>
    <w:rsid w:val="00395EF3"/>
    <w:rsid w:val="003B1B8A"/>
    <w:rsid w:val="003B25E8"/>
    <w:rsid w:val="003C27FF"/>
    <w:rsid w:val="004024F9"/>
    <w:rsid w:val="00414489"/>
    <w:rsid w:val="004339D5"/>
    <w:rsid w:val="004434AE"/>
    <w:rsid w:val="00457B33"/>
    <w:rsid w:val="0046308C"/>
    <w:rsid w:val="00477848"/>
    <w:rsid w:val="004811DC"/>
    <w:rsid w:val="004C7EE2"/>
    <w:rsid w:val="004D4A21"/>
    <w:rsid w:val="004F372E"/>
    <w:rsid w:val="0050754B"/>
    <w:rsid w:val="00521784"/>
    <w:rsid w:val="005332E1"/>
    <w:rsid w:val="00535ADA"/>
    <w:rsid w:val="005411BC"/>
    <w:rsid w:val="00581350"/>
    <w:rsid w:val="00594723"/>
    <w:rsid w:val="0059781B"/>
    <w:rsid w:val="006037F1"/>
    <w:rsid w:val="006137C6"/>
    <w:rsid w:val="00617376"/>
    <w:rsid w:val="0064132B"/>
    <w:rsid w:val="00656790"/>
    <w:rsid w:val="00683092"/>
    <w:rsid w:val="006830A4"/>
    <w:rsid w:val="006936AD"/>
    <w:rsid w:val="006C0BCA"/>
    <w:rsid w:val="006C5503"/>
    <w:rsid w:val="006D731B"/>
    <w:rsid w:val="006F0EF8"/>
    <w:rsid w:val="00700015"/>
    <w:rsid w:val="0072746B"/>
    <w:rsid w:val="00734832"/>
    <w:rsid w:val="007628E3"/>
    <w:rsid w:val="00772169"/>
    <w:rsid w:val="00784667"/>
    <w:rsid w:val="007B250F"/>
    <w:rsid w:val="007E7B50"/>
    <w:rsid w:val="008140BE"/>
    <w:rsid w:val="00832DEE"/>
    <w:rsid w:val="008521D6"/>
    <w:rsid w:val="00876E2D"/>
    <w:rsid w:val="008B287F"/>
    <w:rsid w:val="008D468F"/>
    <w:rsid w:val="008E48B0"/>
    <w:rsid w:val="008F2BD4"/>
    <w:rsid w:val="0093100C"/>
    <w:rsid w:val="009310EB"/>
    <w:rsid w:val="00945775"/>
    <w:rsid w:val="00976CB0"/>
    <w:rsid w:val="009E4D11"/>
    <w:rsid w:val="009F71B6"/>
    <w:rsid w:val="00A13EB6"/>
    <w:rsid w:val="00A400B3"/>
    <w:rsid w:val="00A50D48"/>
    <w:rsid w:val="00A5621C"/>
    <w:rsid w:val="00A62248"/>
    <w:rsid w:val="00A669AA"/>
    <w:rsid w:val="00A8258D"/>
    <w:rsid w:val="00A92677"/>
    <w:rsid w:val="00AA2B3F"/>
    <w:rsid w:val="00AB4A05"/>
    <w:rsid w:val="00AB580E"/>
    <w:rsid w:val="00AC5867"/>
    <w:rsid w:val="00AF1636"/>
    <w:rsid w:val="00B74A01"/>
    <w:rsid w:val="00B81F57"/>
    <w:rsid w:val="00B97297"/>
    <w:rsid w:val="00BB463C"/>
    <w:rsid w:val="00BD38F1"/>
    <w:rsid w:val="00BE4597"/>
    <w:rsid w:val="00BE485D"/>
    <w:rsid w:val="00C00EF2"/>
    <w:rsid w:val="00C03531"/>
    <w:rsid w:val="00C368CC"/>
    <w:rsid w:val="00C50C1E"/>
    <w:rsid w:val="00C64F33"/>
    <w:rsid w:val="00C80719"/>
    <w:rsid w:val="00CC4675"/>
    <w:rsid w:val="00CC590A"/>
    <w:rsid w:val="00CE1976"/>
    <w:rsid w:val="00D14863"/>
    <w:rsid w:val="00D224D5"/>
    <w:rsid w:val="00D31F42"/>
    <w:rsid w:val="00D32B0F"/>
    <w:rsid w:val="00D56DAE"/>
    <w:rsid w:val="00D62F43"/>
    <w:rsid w:val="00DA24B4"/>
    <w:rsid w:val="00DB0598"/>
    <w:rsid w:val="00DB58BF"/>
    <w:rsid w:val="00DE4C28"/>
    <w:rsid w:val="00E01394"/>
    <w:rsid w:val="00E02B39"/>
    <w:rsid w:val="00E045C5"/>
    <w:rsid w:val="00EA23F6"/>
    <w:rsid w:val="00EB3912"/>
    <w:rsid w:val="00EC79F5"/>
    <w:rsid w:val="00F04427"/>
    <w:rsid w:val="00F1080F"/>
    <w:rsid w:val="00F3613C"/>
    <w:rsid w:val="00F51E4F"/>
    <w:rsid w:val="00F61FB2"/>
    <w:rsid w:val="00FA744C"/>
    <w:rsid w:val="00FB0AEF"/>
    <w:rsid w:val="00FB7C7E"/>
    <w:rsid w:val="00FC26D5"/>
    <w:rsid w:val="00FD69A6"/>
    <w:rsid w:val="00FE38F8"/>
    <w:rsid w:val="00FF646C"/>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00C"/>
    <w:pPr>
      <w:spacing w:after="180" w:line="280" w:lineRule="exact"/>
    </w:pPr>
    <w:rPr>
      <w:rFonts w:ascii="Times New Roman" w:hAnsi="Times New Roman"/>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Normal"/>
    <w:link w:val="Titre7Car"/>
    <w:rsid w:val="00EB391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rsid w:val="00EB391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rsid w:val="00EB39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6btexteprincipalsansespacebloc">
    <w:name w:val="06b_texte_principal_sans_espace_bloc"/>
    <w:basedOn w:val="Normal"/>
    <w:qFormat/>
    <w:rsid w:val="008E48B0"/>
    <w:pPr>
      <w:spacing w:after="0"/>
    </w:pPr>
  </w:style>
  <w:style w:type="character" w:customStyle="1" w:styleId="Titre7Car">
    <w:name w:val="Titre 7 Car"/>
    <w:basedOn w:val="Policepardfaut"/>
    <w:link w:val="Titre7"/>
    <w:rsid w:val="00EB3912"/>
    <w:rPr>
      <w:rFonts w:asciiTheme="majorHAnsi" w:eastAsiaTheme="majorEastAsia" w:hAnsiTheme="majorHAnsi" w:cstheme="majorBidi"/>
      <w:i/>
      <w:iCs/>
      <w:color w:val="404040" w:themeColor="text1" w:themeTint="BF"/>
      <w:lang w:val="fr-FR" w:eastAsia="fr-FR"/>
    </w:rPr>
  </w:style>
  <w:style w:type="character" w:customStyle="1" w:styleId="Titre8Car">
    <w:name w:val="Titre 8 Car"/>
    <w:basedOn w:val="Policepardfaut"/>
    <w:link w:val="Titre8"/>
    <w:rsid w:val="00EB3912"/>
    <w:rPr>
      <w:rFonts w:asciiTheme="majorHAnsi" w:eastAsiaTheme="majorEastAsia" w:hAnsiTheme="majorHAnsi" w:cstheme="majorBidi"/>
      <w:color w:val="404040" w:themeColor="text1" w:themeTint="BF"/>
      <w:sz w:val="20"/>
      <w:szCs w:val="20"/>
      <w:lang w:val="fr-FR" w:eastAsia="fr-FR"/>
    </w:rPr>
  </w:style>
  <w:style w:type="character" w:customStyle="1" w:styleId="Titre9Car">
    <w:name w:val="Titre 9 Car"/>
    <w:basedOn w:val="Policepardfaut"/>
    <w:link w:val="Titre9"/>
    <w:rsid w:val="00EB3912"/>
    <w:rPr>
      <w:rFonts w:asciiTheme="majorHAnsi" w:eastAsiaTheme="majorEastAsia" w:hAnsiTheme="majorHAnsi" w:cstheme="majorBidi"/>
      <w:i/>
      <w:iCs/>
      <w:color w:val="404040" w:themeColor="text1" w:themeTint="BF"/>
      <w:sz w:val="20"/>
      <w:szCs w:val="20"/>
      <w:lang w:val="fr-FR" w:eastAsia="fr-FR"/>
    </w:rPr>
  </w:style>
  <w:style w:type="paragraph" w:styleId="Textedebulles">
    <w:name w:val="Balloon Text"/>
    <w:basedOn w:val="Normal"/>
    <w:link w:val="TextedebullesCar"/>
    <w:rsid w:val="00E013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01394"/>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00C"/>
    <w:pPr>
      <w:spacing w:after="180" w:line="280" w:lineRule="exact"/>
    </w:pPr>
    <w:rPr>
      <w:rFonts w:ascii="Times New Roman" w:hAnsi="Times New Roman"/>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Normal"/>
    <w:link w:val="Titre7Car"/>
    <w:rsid w:val="00EB391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rsid w:val="00EB391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rsid w:val="00EB39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6btexteprincipalsansespacebloc">
    <w:name w:val="06b_texte_principal_sans_espace_bloc"/>
    <w:basedOn w:val="Normal"/>
    <w:qFormat/>
    <w:rsid w:val="008E48B0"/>
    <w:pPr>
      <w:spacing w:after="0"/>
    </w:pPr>
  </w:style>
  <w:style w:type="character" w:customStyle="1" w:styleId="Titre7Car">
    <w:name w:val="Titre 7 Car"/>
    <w:basedOn w:val="Policepardfaut"/>
    <w:link w:val="Titre7"/>
    <w:rsid w:val="00EB3912"/>
    <w:rPr>
      <w:rFonts w:asciiTheme="majorHAnsi" w:eastAsiaTheme="majorEastAsia" w:hAnsiTheme="majorHAnsi" w:cstheme="majorBidi"/>
      <w:i/>
      <w:iCs/>
      <w:color w:val="404040" w:themeColor="text1" w:themeTint="BF"/>
      <w:lang w:val="fr-FR" w:eastAsia="fr-FR"/>
    </w:rPr>
  </w:style>
  <w:style w:type="character" w:customStyle="1" w:styleId="Titre8Car">
    <w:name w:val="Titre 8 Car"/>
    <w:basedOn w:val="Policepardfaut"/>
    <w:link w:val="Titre8"/>
    <w:rsid w:val="00EB3912"/>
    <w:rPr>
      <w:rFonts w:asciiTheme="majorHAnsi" w:eastAsiaTheme="majorEastAsia" w:hAnsiTheme="majorHAnsi" w:cstheme="majorBidi"/>
      <w:color w:val="404040" w:themeColor="text1" w:themeTint="BF"/>
      <w:sz w:val="20"/>
      <w:szCs w:val="20"/>
      <w:lang w:val="fr-FR" w:eastAsia="fr-FR"/>
    </w:rPr>
  </w:style>
  <w:style w:type="character" w:customStyle="1" w:styleId="Titre9Car">
    <w:name w:val="Titre 9 Car"/>
    <w:basedOn w:val="Policepardfaut"/>
    <w:link w:val="Titre9"/>
    <w:rsid w:val="00EB3912"/>
    <w:rPr>
      <w:rFonts w:asciiTheme="majorHAnsi" w:eastAsiaTheme="majorEastAsia" w:hAnsiTheme="majorHAnsi" w:cstheme="majorBidi"/>
      <w:i/>
      <w:iCs/>
      <w:color w:val="404040" w:themeColor="text1" w:themeTint="BF"/>
      <w:sz w:val="20"/>
      <w:szCs w:val="20"/>
      <w:lang w:val="fr-FR" w:eastAsia="fr-FR"/>
    </w:rPr>
  </w:style>
  <w:style w:type="paragraph" w:styleId="Textedebulles">
    <w:name w:val="Balloon Text"/>
    <w:basedOn w:val="Normal"/>
    <w:link w:val="TextedebullesCar"/>
    <w:rsid w:val="00E013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01394"/>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80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896F4-59D8-4DA0-93BE-AB8C3E5C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2100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BallamanG</dc:creator>
  <cp:lastModifiedBy>Privet Patricia</cp:lastModifiedBy>
  <cp:revision>2</cp:revision>
  <cp:lastPrinted>2011-01-04T09:35:00Z</cp:lastPrinted>
  <dcterms:created xsi:type="dcterms:W3CDTF">2015-11-24T13:52:00Z</dcterms:created>
  <dcterms:modified xsi:type="dcterms:W3CDTF">2015-11-24T13:52:00Z</dcterms:modified>
</cp:coreProperties>
</file>