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D2061" w14:textId="6AD567F2" w:rsidR="009E1AF4" w:rsidRPr="008E52BD" w:rsidRDefault="009E1AF4" w:rsidP="00FC7F16">
      <w:pPr>
        <w:pStyle w:val="05titreprincipalouobjetgras"/>
        <w:tabs>
          <w:tab w:val="right" w:pos="9920"/>
        </w:tabs>
        <w:rPr>
          <w:lang w:val="de-CH"/>
        </w:rPr>
      </w:pPr>
      <w:r w:rsidRPr="008E52BD">
        <w:rPr>
          <w:lang w:val="de-CH"/>
        </w:rPr>
        <w:t>Bericht 2026-DFIN-</w:t>
      </w:r>
      <w:r w:rsidR="009A06F4">
        <w:rPr>
          <w:lang w:val="de-CH"/>
        </w:rPr>
        <w:t>11</w:t>
      </w:r>
      <w:r w:rsidRPr="008E52BD">
        <w:rPr>
          <w:b w:val="0"/>
          <w:lang w:val="de-CH"/>
        </w:rPr>
        <w:tab/>
      </w:r>
      <w:r w:rsidRPr="008E52BD">
        <w:rPr>
          <w:b w:val="0"/>
          <w:sz w:val="24"/>
          <w:highlight w:val="yellow"/>
          <w:lang w:val="de-CH"/>
        </w:rPr>
        <w:t xml:space="preserve">XX. </w:t>
      </w:r>
      <w:r w:rsidRPr="001A7E99">
        <w:rPr>
          <w:b w:val="0"/>
          <w:sz w:val="24"/>
          <w:highlight w:val="yellow"/>
          <w:lang w:val="de-CH"/>
        </w:rPr>
        <w:t>M</w:t>
      </w:r>
      <w:r w:rsidR="001A7E99" w:rsidRPr="001A7E99">
        <w:rPr>
          <w:b w:val="0"/>
          <w:sz w:val="24"/>
          <w:highlight w:val="yellow"/>
          <w:lang w:val="de-CH"/>
        </w:rPr>
        <w:t>ai</w:t>
      </w:r>
      <w:r w:rsidRPr="008E52BD">
        <w:rPr>
          <w:b w:val="0"/>
          <w:sz w:val="24"/>
          <w:lang w:val="de-CH"/>
        </w:rPr>
        <w:t xml:space="preserve"> 2026</w:t>
      </w:r>
    </w:p>
    <w:p w14:paraId="79F02371" w14:textId="77777777" w:rsidR="009E1AF4" w:rsidRPr="008E52BD" w:rsidRDefault="009E1AF4" w:rsidP="000000BC">
      <w:pPr>
        <w:pStyle w:val="05titreprincipalouobjetgras"/>
        <w:rPr>
          <w:lang w:val="de-CH"/>
        </w:rPr>
      </w:pPr>
      <w:r w:rsidRPr="008E52BD">
        <w:rPr>
          <w:lang w:val="de-CH"/>
        </w:rPr>
        <w:t>—</w:t>
      </w:r>
    </w:p>
    <w:p w14:paraId="0C8CB026" w14:textId="77777777" w:rsidR="009E1AF4" w:rsidRPr="008E52BD" w:rsidRDefault="00377E0F" w:rsidP="00461369">
      <w:pPr>
        <w:pStyle w:val="04titreprincipalouobjetnormal"/>
        <w:rPr>
          <w:lang w:val="de-CH"/>
        </w:rPr>
      </w:pPr>
      <w:r w:rsidRPr="008E52BD">
        <w:rPr>
          <w:rFonts w:cs="Arial"/>
          <w:lang w:val="de-CH"/>
        </w:rPr>
        <w:t>Ausgleich der Folgen der kalten Progression</w:t>
      </w:r>
    </w:p>
    <w:p w14:paraId="0C4E4C4B" w14:textId="7D39B187" w:rsidR="00377E0F" w:rsidRPr="008E52BD" w:rsidRDefault="00377E0F" w:rsidP="00377E0F">
      <w:pPr>
        <w:pStyle w:val="04titreprincipalouobjetnormal"/>
        <w:spacing w:after="120"/>
        <w:rPr>
          <w:rFonts w:asciiTheme="minorHAnsi" w:eastAsiaTheme="minorHAnsi" w:hAnsiTheme="minorHAnsi" w:cstheme="minorBidi"/>
          <w:i/>
          <w:iCs/>
          <w:sz w:val="21"/>
          <w:szCs w:val="21"/>
          <w:lang w:val="de-CH" w:eastAsia="en-US"/>
        </w:rPr>
      </w:pPr>
      <w:r w:rsidRPr="005646A8">
        <w:rPr>
          <w:rFonts w:asciiTheme="minorHAnsi" w:eastAsiaTheme="minorHAnsi" w:hAnsiTheme="minorHAnsi" w:cstheme="minorBidi"/>
          <w:i/>
          <w:sz w:val="21"/>
          <w:lang w:val="de-CH"/>
        </w:rPr>
        <w:t xml:space="preserve">Wir unterbreiten Ihnen einen </w:t>
      </w:r>
      <w:r w:rsidR="00532D21" w:rsidRPr="005646A8">
        <w:rPr>
          <w:rFonts w:asciiTheme="minorHAnsi" w:eastAsiaTheme="minorHAnsi" w:hAnsiTheme="minorHAnsi" w:cstheme="minorBidi"/>
          <w:i/>
          <w:sz w:val="21"/>
          <w:lang w:val="de-CH"/>
        </w:rPr>
        <w:t>Gesetzesvorentwurf zur Änderung des Gesetzes vom 6. Juni 2000 über die direkten Kantonssteuern (</w:t>
      </w:r>
      <w:proofErr w:type="spellStart"/>
      <w:r w:rsidR="00532D21" w:rsidRPr="005646A8">
        <w:rPr>
          <w:rFonts w:asciiTheme="minorHAnsi" w:eastAsiaTheme="minorHAnsi" w:hAnsiTheme="minorHAnsi" w:cstheme="minorBidi"/>
          <w:i/>
          <w:sz w:val="21"/>
          <w:lang w:val="de-CH"/>
        </w:rPr>
        <w:t>DStG</w:t>
      </w:r>
      <w:proofErr w:type="spellEnd"/>
      <w:r w:rsidR="00532D21" w:rsidRPr="005646A8">
        <w:rPr>
          <w:rFonts w:asciiTheme="minorHAnsi" w:eastAsiaTheme="minorHAnsi" w:hAnsiTheme="minorHAnsi" w:cstheme="minorBidi"/>
          <w:i/>
          <w:sz w:val="21"/>
          <w:lang w:val="de-CH"/>
        </w:rPr>
        <w:t xml:space="preserve"> – SGF 631.1) im Rahmen des</w:t>
      </w:r>
      <w:r w:rsidRPr="005646A8">
        <w:rPr>
          <w:rFonts w:asciiTheme="minorHAnsi" w:eastAsiaTheme="minorHAnsi" w:hAnsiTheme="minorHAnsi" w:cstheme="minorBidi"/>
          <w:i/>
          <w:sz w:val="21"/>
          <w:lang w:val="de-CH"/>
        </w:rPr>
        <w:t xml:space="preserve"> Ausgleich</w:t>
      </w:r>
      <w:r w:rsidR="00532D21" w:rsidRPr="005646A8">
        <w:rPr>
          <w:rFonts w:asciiTheme="minorHAnsi" w:eastAsiaTheme="minorHAnsi" w:hAnsiTheme="minorHAnsi" w:cstheme="minorBidi"/>
          <w:i/>
          <w:sz w:val="21"/>
          <w:lang w:val="de-CH"/>
        </w:rPr>
        <w:t>s</w:t>
      </w:r>
      <w:r w:rsidRPr="005646A8">
        <w:rPr>
          <w:rFonts w:asciiTheme="minorHAnsi" w:eastAsiaTheme="minorHAnsi" w:hAnsiTheme="minorHAnsi" w:cstheme="minorBidi"/>
          <w:i/>
          <w:sz w:val="21"/>
          <w:lang w:val="de-CH"/>
        </w:rPr>
        <w:t xml:space="preserve"> der Folgen der kalten Progression.</w:t>
      </w:r>
    </w:p>
    <w:p w14:paraId="32D18C59" w14:textId="77777777" w:rsidR="00377E0F" w:rsidRPr="008E52BD" w:rsidRDefault="00377E0F" w:rsidP="00377E0F">
      <w:pPr>
        <w:pStyle w:val="04titreprincipalouobjetnormal"/>
        <w:spacing w:after="120"/>
        <w:rPr>
          <w:rFonts w:asciiTheme="minorHAnsi" w:eastAsiaTheme="minorHAnsi" w:hAnsiTheme="minorHAnsi" w:cstheme="minorBidi"/>
          <w:i/>
          <w:iCs/>
          <w:sz w:val="21"/>
          <w:szCs w:val="21"/>
          <w:lang w:val="de-CH" w:eastAsia="en-US"/>
        </w:rPr>
      </w:pPr>
      <w:r w:rsidRPr="008E52BD">
        <w:rPr>
          <w:rFonts w:asciiTheme="minorHAnsi" w:eastAsiaTheme="minorHAnsi" w:hAnsiTheme="minorHAnsi" w:cstheme="minorBidi"/>
          <w:i/>
          <w:sz w:val="21"/>
          <w:lang w:val="de-CH"/>
        </w:rPr>
        <w:t>Gemäss den Artikeln 40 Abs. 1 und 62a Abs. 1 des Gesetzes vom 6. Juni 2000 über die direkten Kantonssteuern (</w:t>
      </w:r>
      <w:proofErr w:type="spellStart"/>
      <w:r w:rsidRPr="008E52BD">
        <w:rPr>
          <w:rFonts w:asciiTheme="minorHAnsi" w:eastAsiaTheme="minorHAnsi" w:hAnsiTheme="minorHAnsi" w:cstheme="minorBidi"/>
          <w:i/>
          <w:sz w:val="21"/>
          <w:lang w:val="de-CH"/>
        </w:rPr>
        <w:t>DStG</w:t>
      </w:r>
      <w:proofErr w:type="spellEnd"/>
      <w:r w:rsidRPr="008E52BD">
        <w:rPr>
          <w:rFonts w:asciiTheme="minorHAnsi" w:eastAsiaTheme="minorHAnsi" w:hAnsiTheme="minorHAnsi" w:cstheme="minorBidi"/>
          <w:i/>
          <w:sz w:val="21"/>
          <w:lang w:val="de-CH"/>
        </w:rPr>
        <w:t>) (SGF 631.1) werden bei der Einkommens- und Vermögenssteuer der natürlichen Personen die Folgen der kalten Progression periodisch, mindestens aber alle drei Jahre durch eine Anpassung der Tarifstufen und der Sozialabzüge ganz oder teilweise ausgeglichen.</w:t>
      </w:r>
    </w:p>
    <w:sdt>
      <w:sdtPr>
        <w:rPr>
          <w:rFonts w:asciiTheme="minorHAnsi" w:eastAsiaTheme="minorHAnsi" w:hAnsiTheme="minorHAnsi" w:cstheme="minorBidi"/>
          <w:b w:val="0"/>
          <w:kern w:val="0"/>
          <w:sz w:val="21"/>
          <w:szCs w:val="24"/>
          <w:lang w:val="de-CH"/>
        </w:rPr>
        <w:id w:val="-1372072147"/>
        <w:docPartObj>
          <w:docPartGallery w:val="Table of Contents"/>
          <w:docPartUnique/>
        </w:docPartObj>
      </w:sdtPr>
      <w:sdtEndPr>
        <w:rPr>
          <w:szCs w:val="21"/>
        </w:rPr>
      </w:sdtEndPr>
      <w:sdtContent>
        <w:p w14:paraId="2C020787" w14:textId="77777777" w:rsidR="009E1AF4" w:rsidRPr="008E52BD" w:rsidRDefault="009E1AF4" w:rsidP="00377E0F">
          <w:pPr>
            <w:pStyle w:val="En-ttedetabledesmatires"/>
            <w:spacing w:before="360"/>
            <w:rPr>
              <w:lang w:val="de-CH"/>
            </w:rPr>
          </w:pPr>
          <w:r w:rsidRPr="008E52BD">
            <w:rPr>
              <w:lang w:val="de-CH"/>
            </w:rPr>
            <w:t>Inhalt</w:t>
          </w:r>
        </w:p>
        <w:p w14:paraId="64E78DAC" w14:textId="77777777" w:rsidR="009E1AF4" w:rsidRPr="008E52BD" w:rsidRDefault="009E1AF4" w:rsidP="00FD0818">
          <w:pPr>
            <w:pStyle w:val="Tiret"/>
            <w:rPr>
              <w:lang w:val="de-CH"/>
            </w:rPr>
          </w:pPr>
          <w:r w:rsidRPr="008E52BD">
            <w:rPr>
              <w:lang w:val="de-CH"/>
            </w:rPr>
            <w:t>—</w:t>
          </w:r>
        </w:p>
        <w:p w14:paraId="4A4E8915" w14:textId="63EF7F1A" w:rsidR="00DD4D97" w:rsidRPr="008E52BD" w:rsidRDefault="00020727">
          <w:pPr>
            <w:pStyle w:val="TM1"/>
            <w:rPr>
              <w:rFonts w:asciiTheme="minorHAnsi" w:eastAsiaTheme="minorEastAsia" w:hAnsiTheme="minorHAnsi"/>
              <w:b w:val="0"/>
              <w:kern w:val="2"/>
              <w:sz w:val="24"/>
              <w:szCs w:val="24"/>
              <w:lang w:val="de-CH" w:eastAsia="de-CH"/>
              <w14:ligatures w14:val="standardContextual"/>
            </w:rPr>
          </w:pPr>
          <w:r w:rsidRPr="008E52BD">
            <w:rPr>
              <w:color w:val="009581" w:themeColor="accent3"/>
              <w:lang w:val="de-CH"/>
            </w:rPr>
            <w:fldChar w:fldCharType="begin"/>
          </w:r>
          <w:r w:rsidR="009E1AF4" w:rsidRPr="008E52BD">
            <w:rPr>
              <w:lang w:val="de-CH"/>
            </w:rPr>
            <w:instrText xml:space="preserve"> TOC \o "1-3" \h \z \u </w:instrText>
          </w:r>
          <w:r w:rsidRPr="008E52BD">
            <w:rPr>
              <w:lang w:val="de-CH"/>
            </w:rPr>
            <w:fldChar w:fldCharType="separate"/>
          </w:r>
          <w:hyperlink w:anchor="_Toc225750980" w:history="1">
            <w:r w:rsidR="00DD4D97" w:rsidRPr="008E52BD">
              <w:rPr>
                <w:rStyle w:val="Lienhypertexte"/>
                <w:lang w:val="de-CH"/>
              </w:rPr>
              <w:t>1</w:t>
            </w:r>
            <w:r w:rsidR="00DD4D97" w:rsidRPr="008E52BD">
              <w:rPr>
                <w:rFonts w:asciiTheme="minorHAnsi" w:eastAsiaTheme="minorEastAsia" w:hAnsiTheme="minorHAnsi"/>
                <w:b w:val="0"/>
                <w:kern w:val="2"/>
                <w:sz w:val="24"/>
                <w:szCs w:val="24"/>
                <w:lang w:val="de-CH" w:eastAsia="de-CH"/>
                <w14:ligatures w14:val="standardContextual"/>
              </w:rPr>
              <w:tab/>
            </w:r>
            <w:r w:rsidR="00DD4D97" w:rsidRPr="008E52BD">
              <w:rPr>
                <w:rStyle w:val="Lienhypertexte"/>
                <w:lang w:val="de-CH"/>
              </w:rPr>
              <w:t>Vorschriften über die kalte Progession</w:t>
            </w:r>
            <w:r w:rsidR="00DD4D97" w:rsidRPr="008E52BD">
              <w:rPr>
                <w:webHidden/>
                <w:lang w:val="de-CH"/>
              </w:rPr>
              <w:tab/>
            </w:r>
            <w:r w:rsidR="00DD4D97" w:rsidRPr="008E52BD">
              <w:rPr>
                <w:webHidden/>
                <w:lang w:val="de-CH"/>
              </w:rPr>
              <w:fldChar w:fldCharType="begin"/>
            </w:r>
            <w:r w:rsidR="00DD4D97" w:rsidRPr="008E52BD">
              <w:rPr>
                <w:webHidden/>
                <w:lang w:val="de-CH"/>
              </w:rPr>
              <w:instrText xml:space="preserve"> PAGEREF _Toc225750980 \h </w:instrText>
            </w:r>
            <w:r w:rsidR="00DD4D97" w:rsidRPr="008E52BD">
              <w:rPr>
                <w:webHidden/>
                <w:lang w:val="de-CH"/>
              </w:rPr>
            </w:r>
            <w:r w:rsidR="00DD4D97" w:rsidRPr="008E52BD">
              <w:rPr>
                <w:webHidden/>
                <w:lang w:val="de-CH"/>
              </w:rPr>
              <w:fldChar w:fldCharType="separate"/>
            </w:r>
            <w:r w:rsidR="00DD4D97" w:rsidRPr="008E52BD">
              <w:rPr>
                <w:webHidden/>
                <w:lang w:val="de-CH"/>
              </w:rPr>
              <w:t>2</w:t>
            </w:r>
            <w:r w:rsidR="00DD4D97" w:rsidRPr="008E52BD">
              <w:rPr>
                <w:webHidden/>
                <w:lang w:val="de-CH"/>
              </w:rPr>
              <w:fldChar w:fldCharType="end"/>
            </w:r>
          </w:hyperlink>
        </w:p>
        <w:p w14:paraId="41EDC36B" w14:textId="7A5122C4" w:rsidR="00DD4D97" w:rsidRPr="008E52BD" w:rsidRDefault="00DD4D97">
          <w:pPr>
            <w:pStyle w:val="TM1"/>
            <w:rPr>
              <w:rFonts w:asciiTheme="minorHAnsi" w:eastAsiaTheme="minorEastAsia" w:hAnsiTheme="minorHAnsi"/>
              <w:b w:val="0"/>
              <w:kern w:val="2"/>
              <w:sz w:val="24"/>
              <w:szCs w:val="24"/>
              <w:lang w:val="de-CH" w:eastAsia="de-CH"/>
              <w14:ligatures w14:val="standardContextual"/>
            </w:rPr>
          </w:pPr>
          <w:hyperlink w:anchor="_Toc225750981" w:history="1">
            <w:r w:rsidRPr="008E52BD">
              <w:rPr>
                <w:rStyle w:val="Lienhypertexte"/>
                <w:lang w:val="de-CH"/>
              </w:rPr>
              <w:t>2</w:t>
            </w:r>
            <w:r w:rsidRPr="008E52BD">
              <w:rPr>
                <w:rFonts w:asciiTheme="minorHAnsi" w:eastAsiaTheme="minorEastAsia" w:hAnsiTheme="minorHAnsi"/>
                <w:b w:val="0"/>
                <w:kern w:val="2"/>
                <w:sz w:val="24"/>
                <w:szCs w:val="24"/>
                <w:lang w:val="de-CH" w:eastAsia="de-CH"/>
                <w14:ligatures w14:val="standardContextual"/>
              </w:rPr>
              <w:tab/>
            </w:r>
            <w:r w:rsidRPr="008E52BD">
              <w:rPr>
                <w:rStyle w:val="Lienhypertexte"/>
                <w:lang w:val="de-CH"/>
              </w:rPr>
              <w:t>Begründung des Berichts</w:t>
            </w:r>
            <w:r w:rsidRPr="008E52BD">
              <w:rPr>
                <w:webHidden/>
                <w:lang w:val="de-CH"/>
              </w:rPr>
              <w:tab/>
            </w:r>
            <w:r w:rsidRPr="008E52BD">
              <w:rPr>
                <w:webHidden/>
                <w:lang w:val="de-CH"/>
              </w:rPr>
              <w:fldChar w:fldCharType="begin"/>
            </w:r>
            <w:r w:rsidRPr="008E52BD">
              <w:rPr>
                <w:webHidden/>
                <w:lang w:val="de-CH"/>
              </w:rPr>
              <w:instrText xml:space="preserve"> PAGEREF _Toc225750981 \h </w:instrText>
            </w:r>
            <w:r w:rsidRPr="008E52BD">
              <w:rPr>
                <w:webHidden/>
                <w:lang w:val="de-CH"/>
              </w:rPr>
            </w:r>
            <w:r w:rsidRPr="008E52BD">
              <w:rPr>
                <w:webHidden/>
                <w:lang w:val="de-CH"/>
              </w:rPr>
              <w:fldChar w:fldCharType="separate"/>
            </w:r>
            <w:r w:rsidRPr="008E52BD">
              <w:rPr>
                <w:webHidden/>
                <w:lang w:val="de-CH"/>
              </w:rPr>
              <w:t>2</w:t>
            </w:r>
            <w:r w:rsidRPr="008E52BD">
              <w:rPr>
                <w:webHidden/>
                <w:lang w:val="de-CH"/>
              </w:rPr>
              <w:fldChar w:fldCharType="end"/>
            </w:r>
          </w:hyperlink>
        </w:p>
        <w:p w14:paraId="596EC313" w14:textId="131D88E0" w:rsidR="00DD4D97" w:rsidRPr="008E52BD" w:rsidRDefault="00DD4D97">
          <w:pPr>
            <w:pStyle w:val="TM1"/>
            <w:rPr>
              <w:rFonts w:asciiTheme="minorHAnsi" w:eastAsiaTheme="minorEastAsia" w:hAnsiTheme="minorHAnsi"/>
              <w:b w:val="0"/>
              <w:kern w:val="2"/>
              <w:sz w:val="24"/>
              <w:szCs w:val="24"/>
              <w:lang w:val="de-CH" w:eastAsia="de-CH"/>
              <w14:ligatures w14:val="standardContextual"/>
            </w:rPr>
          </w:pPr>
          <w:hyperlink w:anchor="_Toc225750982" w:history="1">
            <w:r w:rsidRPr="008E52BD">
              <w:rPr>
                <w:rStyle w:val="Lienhypertexte"/>
                <w:lang w:val="de-CH"/>
              </w:rPr>
              <w:t>3</w:t>
            </w:r>
            <w:r w:rsidRPr="008E52BD">
              <w:rPr>
                <w:rFonts w:asciiTheme="minorHAnsi" w:eastAsiaTheme="minorEastAsia" w:hAnsiTheme="minorHAnsi"/>
                <w:b w:val="0"/>
                <w:kern w:val="2"/>
                <w:sz w:val="24"/>
                <w:szCs w:val="24"/>
                <w:lang w:val="de-CH" w:eastAsia="de-CH"/>
                <w14:ligatures w14:val="standardContextual"/>
              </w:rPr>
              <w:tab/>
            </w:r>
            <w:r w:rsidRPr="008E52BD">
              <w:rPr>
                <w:rStyle w:val="Lienhypertexte"/>
                <w:lang w:val="de-CH"/>
              </w:rPr>
              <w:t>Sozialabzüge nach Ausgleich der Folgen der kalten Progression</w:t>
            </w:r>
            <w:r w:rsidRPr="008E52BD">
              <w:rPr>
                <w:webHidden/>
                <w:lang w:val="de-CH"/>
              </w:rPr>
              <w:tab/>
            </w:r>
            <w:r w:rsidRPr="008E52BD">
              <w:rPr>
                <w:webHidden/>
                <w:lang w:val="de-CH"/>
              </w:rPr>
              <w:fldChar w:fldCharType="begin"/>
            </w:r>
            <w:r w:rsidRPr="008E52BD">
              <w:rPr>
                <w:webHidden/>
                <w:lang w:val="de-CH"/>
              </w:rPr>
              <w:instrText xml:space="preserve"> PAGEREF _Toc225750982 \h </w:instrText>
            </w:r>
            <w:r w:rsidRPr="008E52BD">
              <w:rPr>
                <w:webHidden/>
                <w:lang w:val="de-CH"/>
              </w:rPr>
            </w:r>
            <w:r w:rsidRPr="008E52BD">
              <w:rPr>
                <w:webHidden/>
                <w:lang w:val="de-CH"/>
              </w:rPr>
              <w:fldChar w:fldCharType="separate"/>
            </w:r>
            <w:r w:rsidRPr="008E52BD">
              <w:rPr>
                <w:webHidden/>
                <w:lang w:val="de-CH"/>
              </w:rPr>
              <w:t>3</w:t>
            </w:r>
            <w:r w:rsidRPr="008E52BD">
              <w:rPr>
                <w:webHidden/>
                <w:lang w:val="de-CH"/>
              </w:rPr>
              <w:fldChar w:fldCharType="end"/>
            </w:r>
          </w:hyperlink>
        </w:p>
        <w:p w14:paraId="093E9CA1" w14:textId="1FC32358" w:rsidR="00DD4D97" w:rsidRPr="008E52BD" w:rsidRDefault="00DD4D97">
          <w:pPr>
            <w:pStyle w:val="TM1"/>
            <w:rPr>
              <w:rFonts w:asciiTheme="minorHAnsi" w:eastAsiaTheme="minorEastAsia" w:hAnsiTheme="minorHAnsi"/>
              <w:b w:val="0"/>
              <w:kern w:val="2"/>
              <w:sz w:val="24"/>
              <w:szCs w:val="24"/>
              <w:lang w:val="de-CH" w:eastAsia="de-CH"/>
              <w14:ligatures w14:val="standardContextual"/>
            </w:rPr>
          </w:pPr>
          <w:hyperlink w:anchor="_Toc225750983" w:history="1">
            <w:r w:rsidRPr="008E52BD">
              <w:rPr>
                <w:rStyle w:val="Lienhypertexte"/>
                <w:lang w:val="de-CH"/>
              </w:rPr>
              <w:t>4</w:t>
            </w:r>
            <w:r w:rsidRPr="008E52BD">
              <w:rPr>
                <w:rFonts w:asciiTheme="minorHAnsi" w:eastAsiaTheme="minorEastAsia" w:hAnsiTheme="minorHAnsi"/>
                <w:b w:val="0"/>
                <w:kern w:val="2"/>
                <w:sz w:val="24"/>
                <w:szCs w:val="24"/>
                <w:lang w:val="de-CH" w:eastAsia="de-CH"/>
                <w14:ligatures w14:val="standardContextual"/>
              </w:rPr>
              <w:tab/>
            </w:r>
            <w:r w:rsidRPr="008E52BD">
              <w:rPr>
                <w:rStyle w:val="Lienhypertexte"/>
                <w:lang w:val="de-CH"/>
              </w:rPr>
              <w:t>Tarife</w:t>
            </w:r>
            <w:r w:rsidRPr="008E52BD">
              <w:rPr>
                <w:webHidden/>
                <w:lang w:val="de-CH"/>
              </w:rPr>
              <w:tab/>
            </w:r>
            <w:r w:rsidRPr="008E52BD">
              <w:rPr>
                <w:webHidden/>
                <w:lang w:val="de-CH"/>
              </w:rPr>
              <w:fldChar w:fldCharType="begin"/>
            </w:r>
            <w:r w:rsidRPr="008E52BD">
              <w:rPr>
                <w:webHidden/>
                <w:lang w:val="de-CH"/>
              </w:rPr>
              <w:instrText xml:space="preserve"> PAGEREF _Toc225750983 \h </w:instrText>
            </w:r>
            <w:r w:rsidRPr="008E52BD">
              <w:rPr>
                <w:webHidden/>
                <w:lang w:val="de-CH"/>
              </w:rPr>
            </w:r>
            <w:r w:rsidRPr="008E52BD">
              <w:rPr>
                <w:webHidden/>
                <w:lang w:val="de-CH"/>
              </w:rPr>
              <w:fldChar w:fldCharType="separate"/>
            </w:r>
            <w:r w:rsidRPr="008E52BD">
              <w:rPr>
                <w:webHidden/>
                <w:lang w:val="de-CH"/>
              </w:rPr>
              <w:t>6</w:t>
            </w:r>
            <w:r w:rsidRPr="008E52BD">
              <w:rPr>
                <w:webHidden/>
                <w:lang w:val="de-CH"/>
              </w:rPr>
              <w:fldChar w:fldCharType="end"/>
            </w:r>
          </w:hyperlink>
        </w:p>
        <w:p w14:paraId="420B6F1B" w14:textId="6D3E6B4D" w:rsidR="00DD4D97" w:rsidRPr="008E52BD" w:rsidRDefault="00DD4D97">
          <w:pPr>
            <w:pStyle w:val="TM1"/>
            <w:rPr>
              <w:rFonts w:asciiTheme="minorHAnsi" w:eastAsiaTheme="minorEastAsia" w:hAnsiTheme="minorHAnsi"/>
              <w:b w:val="0"/>
              <w:kern w:val="2"/>
              <w:sz w:val="24"/>
              <w:szCs w:val="24"/>
              <w:lang w:val="de-CH" w:eastAsia="de-CH"/>
              <w14:ligatures w14:val="standardContextual"/>
            </w:rPr>
          </w:pPr>
          <w:hyperlink w:anchor="_Toc225750984" w:history="1">
            <w:r w:rsidRPr="008E52BD">
              <w:rPr>
                <w:rStyle w:val="Lienhypertexte"/>
                <w:lang w:val="de-CH"/>
              </w:rPr>
              <w:t>5</w:t>
            </w:r>
            <w:r w:rsidRPr="008E52BD">
              <w:rPr>
                <w:rFonts w:asciiTheme="minorHAnsi" w:eastAsiaTheme="minorEastAsia" w:hAnsiTheme="minorHAnsi"/>
                <w:b w:val="0"/>
                <w:kern w:val="2"/>
                <w:sz w:val="24"/>
                <w:szCs w:val="24"/>
                <w:lang w:val="de-CH" w:eastAsia="de-CH"/>
                <w14:ligatures w14:val="standardContextual"/>
              </w:rPr>
              <w:tab/>
            </w:r>
            <w:r w:rsidRPr="008E52BD">
              <w:rPr>
                <w:rStyle w:val="Lienhypertexte"/>
                <w:lang w:val="de-CH"/>
              </w:rPr>
              <w:t>Finanzielle Auswirkungen</w:t>
            </w:r>
            <w:r w:rsidRPr="008E52BD">
              <w:rPr>
                <w:webHidden/>
                <w:lang w:val="de-CH"/>
              </w:rPr>
              <w:tab/>
            </w:r>
            <w:r w:rsidRPr="008E52BD">
              <w:rPr>
                <w:webHidden/>
                <w:lang w:val="de-CH"/>
              </w:rPr>
              <w:fldChar w:fldCharType="begin"/>
            </w:r>
            <w:r w:rsidRPr="008E52BD">
              <w:rPr>
                <w:webHidden/>
                <w:lang w:val="de-CH"/>
              </w:rPr>
              <w:instrText xml:space="preserve"> PAGEREF _Toc225750984 \h </w:instrText>
            </w:r>
            <w:r w:rsidRPr="008E52BD">
              <w:rPr>
                <w:webHidden/>
                <w:lang w:val="de-CH"/>
              </w:rPr>
            </w:r>
            <w:r w:rsidRPr="008E52BD">
              <w:rPr>
                <w:webHidden/>
                <w:lang w:val="de-CH"/>
              </w:rPr>
              <w:fldChar w:fldCharType="separate"/>
            </w:r>
            <w:r w:rsidRPr="008E52BD">
              <w:rPr>
                <w:webHidden/>
                <w:lang w:val="de-CH"/>
              </w:rPr>
              <w:t>7</w:t>
            </w:r>
            <w:r w:rsidRPr="008E52BD">
              <w:rPr>
                <w:webHidden/>
                <w:lang w:val="de-CH"/>
              </w:rPr>
              <w:fldChar w:fldCharType="end"/>
            </w:r>
          </w:hyperlink>
        </w:p>
        <w:p w14:paraId="4BB23580" w14:textId="474137AE" w:rsidR="00DD4D97" w:rsidRPr="008E52BD" w:rsidRDefault="00DD4D9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225750985" w:history="1">
            <w:r w:rsidRPr="008E52BD">
              <w:rPr>
                <w:rStyle w:val="Lienhypertexte"/>
                <w:lang w:val="de-CH"/>
              </w:rPr>
              <w:t>5.1</w:t>
            </w:r>
            <w:r w:rsidRPr="008E52BD">
              <w:rPr>
                <w:rFonts w:asciiTheme="minorHAnsi" w:eastAsiaTheme="minorEastAsia" w:hAnsiTheme="minorHAnsi"/>
                <w:b w:val="0"/>
                <w:kern w:val="2"/>
                <w:sz w:val="24"/>
                <w:szCs w:val="24"/>
                <w:lang w:val="de-CH" w:eastAsia="de-CH"/>
                <w14:ligatures w14:val="standardContextual"/>
              </w:rPr>
              <w:tab/>
            </w:r>
            <w:r w:rsidRPr="008E52BD">
              <w:rPr>
                <w:rStyle w:val="Lienhypertexte"/>
                <w:lang w:val="de-CH"/>
              </w:rPr>
              <w:t>Für den Kanton:</w:t>
            </w:r>
            <w:r w:rsidRPr="008E52BD">
              <w:rPr>
                <w:webHidden/>
                <w:lang w:val="de-CH"/>
              </w:rPr>
              <w:tab/>
            </w:r>
            <w:r w:rsidRPr="008E52BD">
              <w:rPr>
                <w:webHidden/>
                <w:lang w:val="de-CH"/>
              </w:rPr>
              <w:fldChar w:fldCharType="begin"/>
            </w:r>
            <w:r w:rsidRPr="008E52BD">
              <w:rPr>
                <w:webHidden/>
                <w:lang w:val="de-CH"/>
              </w:rPr>
              <w:instrText xml:space="preserve"> PAGEREF _Toc225750985 \h </w:instrText>
            </w:r>
            <w:r w:rsidRPr="008E52BD">
              <w:rPr>
                <w:webHidden/>
                <w:lang w:val="de-CH"/>
              </w:rPr>
            </w:r>
            <w:r w:rsidRPr="008E52BD">
              <w:rPr>
                <w:webHidden/>
                <w:lang w:val="de-CH"/>
              </w:rPr>
              <w:fldChar w:fldCharType="separate"/>
            </w:r>
            <w:r w:rsidRPr="008E52BD">
              <w:rPr>
                <w:webHidden/>
                <w:lang w:val="de-CH"/>
              </w:rPr>
              <w:t>7</w:t>
            </w:r>
            <w:r w:rsidRPr="008E52BD">
              <w:rPr>
                <w:webHidden/>
                <w:lang w:val="de-CH"/>
              </w:rPr>
              <w:fldChar w:fldCharType="end"/>
            </w:r>
          </w:hyperlink>
        </w:p>
        <w:p w14:paraId="0EBB4F69" w14:textId="62049750" w:rsidR="00DD4D97" w:rsidRPr="008E52BD" w:rsidRDefault="00DD4D97">
          <w:pPr>
            <w:pStyle w:val="TM2"/>
            <w:tabs>
              <w:tab w:val="right" w:pos="9910"/>
            </w:tabs>
            <w:rPr>
              <w:rFonts w:asciiTheme="minorHAnsi" w:eastAsiaTheme="minorEastAsia" w:hAnsiTheme="minorHAnsi"/>
              <w:b w:val="0"/>
              <w:kern w:val="2"/>
              <w:sz w:val="24"/>
              <w:szCs w:val="24"/>
              <w:lang w:val="de-CH" w:eastAsia="de-CH"/>
              <w14:ligatures w14:val="standardContextual"/>
            </w:rPr>
          </w:pPr>
          <w:hyperlink w:anchor="_Toc225750986" w:history="1">
            <w:r w:rsidRPr="008E52BD">
              <w:rPr>
                <w:rStyle w:val="Lienhypertexte"/>
                <w:lang w:val="de-CH"/>
              </w:rPr>
              <w:t>5.2</w:t>
            </w:r>
            <w:r w:rsidRPr="008E52BD">
              <w:rPr>
                <w:rFonts w:asciiTheme="minorHAnsi" w:eastAsiaTheme="minorEastAsia" w:hAnsiTheme="minorHAnsi"/>
                <w:b w:val="0"/>
                <w:kern w:val="2"/>
                <w:sz w:val="24"/>
                <w:szCs w:val="24"/>
                <w:lang w:val="de-CH" w:eastAsia="de-CH"/>
                <w14:ligatures w14:val="standardContextual"/>
              </w:rPr>
              <w:tab/>
            </w:r>
            <w:r w:rsidRPr="008E52BD">
              <w:rPr>
                <w:rStyle w:val="Lienhypertexte"/>
                <w:lang w:val="de-CH"/>
              </w:rPr>
              <w:t>Für die Gemeinden und Pfarreien</w:t>
            </w:r>
            <w:r w:rsidRPr="008E52BD">
              <w:rPr>
                <w:webHidden/>
                <w:lang w:val="de-CH"/>
              </w:rPr>
              <w:tab/>
            </w:r>
            <w:r w:rsidRPr="008E52BD">
              <w:rPr>
                <w:webHidden/>
                <w:lang w:val="de-CH"/>
              </w:rPr>
              <w:fldChar w:fldCharType="begin"/>
            </w:r>
            <w:r w:rsidRPr="008E52BD">
              <w:rPr>
                <w:webHidden/>
                <w:lang w:val="de-CH"/>
              </w:rPr>
              <w:instrText xml:space="preserve"> PAGEREF _Toc225750986 \h </w:instrText>
            </w:r>
            <w:r w:rsidRPr="008E52BD">
              <w:rPr>
                <w:webHidden/>
                <w:lang w:val="de-CH"/>
              </w:rPr>
            </w:r>
            <w:r w:rsidRPr="008E52BD">
              <w:rPr>
                <w:webHidden/>
                <w:lang w:val="de-CH"/>
              </w:rPr>
              <w:fldChar w:fldCharType="separate"/>
            </w:r>
            <w:r w:rsidRPr="008E52BD">
              <w:rPr>
                <w:webHidden/>
                <w:lang w:val="de-CH"/>
              </w:rPr>
              <w:t>7</w:t>
            </w:r>
            <w:r w:rsidRPr="008E52BD">
              <w:rPr>
                <w:webHidden/>
                <w:lang w:val="de-CH"/>
              </w:rPr>
              <w:fldChar w:fldCharType="end"/>
            </w:r>
          </w:hyperlink>
        </w:p>
        <w:p w14:paraId="42E235CD" w14:textId="27CEFCE8" w:rsidR="00DD4D97" w:rsidRPr="008E52BD" w:rsidRDefault="00DD4D97">
          <w:pPr>
            <w:pStyle w:val="TM1"/>
            <w:rPr>
              <w:rFonts w:asciiTheme="minorHAnsi" w:eastAsiaTheme="minorEastAsia" w:hAnsiTheme="minorHAnsi"/>
              <w:b w:val="0"/>
              <w:kern w:val="2"/>
              <w:sz w:val="24"/>
              <w:szCs w:val="24"/>
              <w:lang w:val="de-CH" w:eastAsia="de-CH"/>
              <w14:ligatures w14:val="standardContextual"/>
            </w:rPr>
          </w:pPr>
          <w:hyperlink w:anchor="_Toc225750987" w:history="1">
            <w:r w:rsidRPr="008E52BD">
              <w:rPr>
                <w:rStyle w:val="Lienhypertexte"/>
                <w:lang w:val="de-CH"/>
              </w:rPr>
              <w:t>6</w:t>
            </w:r>
            <w:r w:rsidRPr="008E52BD">
              <w:rPr>
                <w:rFonts w:asciiTheme="minorHAnsi" w:eastAsiaTheme="minorEastAsia" w:hAnsiTheme="minorHAnsi"/>
                <w:b w:val="0"/>
                <w:kern w:val="2"/>
                <w:sz w:val="24"/>
                <w:szCs w:val="24"/>
                <w:lang w:val="de-CH" w:eastAsia="de-CH"/>
                <w14:ligatures w14:val="standardContextual"/>
              </w:rPr>
              <w:tab/>
            </w:r>
            <w:r w:rsidRPr="008E52BD">
              <w:rPr>
                <w:rStyle w:val="Lienhypertexte"/>
                <w:lang w:val="de-CH"/>
              </w:rPr>
              <w:t>Antrag</w:t>
            </w:r>
            <w:r w:rsidRPr="008E52BD">
              <w:rPr>
                <w:webHidden/>
                <w:lang w:val="de-CH"/>
              </w:rPr>
              <w:tab/>
            </w:r>
            <w:r w:rsidRPr="008E52BD">
              <w:rPr>
                <w:webHidden/>
                <w:lang w:val="de-CH"/>
              </w:rPr>
              <w:fldChar w:fldCharType="begin"/>
            </w:r>
            <w:r w:rsidRPr="008E52BD">
              <w:rPr>
                <w:webHidden/>
                <w:lang w:val="de-CH"/>
              </w:rPr>
              <w:instrText xml:space="preserve"> PAGEREF _Toc225750987 \h </w:instrText>
            </w:r>
            <w:r w:rsidRPr="008E52BD">
              <w:rPr>
                <w:webHidden/>
                <w:lang w:val="de-CH"/>
              </w:rPr>
            </w:r>
            <w:r w:rsidRPr="008E52BD">
              <w:rPr>
                <w:webHidden/>
                <w:lang w:val="de-CH"/>
              </w:rPr>
              <w:fldChar w:fldCharType="separate"/>
            </w:r>
            <w:r w:rsidRPr="008E52BD">
              <w:rPr>
                <w:webHidden/>
                <w:lang w:val="de-CH"/>
              </w:rPr>
              <w:t>7</w:t>
            </w:r>
            <w:r w:rsidRPr="008E52BD">
              <w:rPr>
                <w:webHidden/>
                <w:lang w:val="de-CH"/>
              </w:rPr>
              <w:fldChar w:fldCharType="end"/>
            </w:r>
          </w:hyperlink>
        </w:p>
        <w:p w14:paraId="0171C9BF" w14:textId="7B36DE53" w:rsidR="000A35F9" w:rsidRPr="008E52BD" w:rsidRDefault="00020727">
          <w:pPr>
            <w:rPr>
              <w:lang w:val="de-CH"/>
            </w:rPr>
          </w:pPr>
          <w:r w:rsidRPr="008E52BD">
            <w:rPr>
              <w:lang w:val="de-CH"/>
            </w:rPr>
            <w:fldChar w:fldCharType="end"/>
          </w:r>
        </w:p>
      </w:sdtContent>
    </w:sdt>
    <w:p w14:paraId="0555558B" w14:textId="77777777" w:rsidR="009E1AF4" w:rsidRPr="008E52BD" w:rsidRDefault="009E1AF4" w:rsidP="00FD0818">
      <w:pPr>
        <w:rPr>
          <w:lang w:val="de-CH"/>
        </w:rPr>
      </w:pPr>
      <w:r w:rsidRPr="008E52BD">
        <w:rPr>
          <w:lang w:val="de-CH"/>
        </w:rPr>
        <w:br w:type="page"/>
      </w:r>
    </w:p>
    <w:p w14:paraId="35BF6EF8" w14:textId="295C913D" w:rsidR="009E1AF4" w:rsidRPr="008E52BD" w:rsidRDefault="00377E0F" w:rsidP="00DC4643">
      <w:pPr>
        <w:pStyle w:val="Titre1"/>
        <w:rPr>
          <w:lang w:val="de-CH"/>
        </w:rPr>
      </w:pPr>
      <w:bookmarkStart w:id="0" w:name="_Toc225750980"/>
      <w:r w:rsidRPr="008E52BD">
        <w:rPr>
          <w:lang w:val="de-CH"/>
        </w:rPr>
        <w:lastRenderedPageBreak/>
        <w:t>Vorschriften über die kalte Prog</w:t>
      </w:r>
      <w:r w:rsidR="005646A8">
        <w:rPr>
          <w:lang w:val="de-CH"/>
        </w:rPr>
        <w:t>r</w:t>
      </w:r>
      <w:r w:rsidRPr="008E52BD">
        <w:rPr>
          <w:lang w:val="de-CH"/>
        </w:rPr>
        <w:t>ession</w:t>
      </w:r>
      <w:bookmarkEnd w:id="0"/>
    </w:p>
    <w:p w14:paraId="0C10EB48" w14:textId="77777777" w:rsidR="009E1AF4" w:rsidRPr="008E52BD" w:rsidRDefault="009E1AF4" w:rsidP="00970383">
      <w:pPr>
        <w:pStyle w:val="Tiret"/>
        <w:rPr>
          <w:lang w:val="de-CH"/>
        </w:rPr>
      </w:pPr>
      <w:r w:rsidRPr="008E52BD">
        <w:rPr>
          <w:lang w:val="de-CH"/>
        </w:rPr>
        <w:t>—</w:t>
      </w:r>
    </w:p>
    <w:p w14:paraId="001EF2D1" w14:textId="17B3404B" w:rsidR="00377E0F" w:rsidRPr="008E52BD" w:rsidRDefault="00377E0F" w:rsidP="00377E0F">
      <w:pPr>
        <w:pStyle w:val="Corpsdetexte"/>
        <w:rPr>
          <w:lang w:val="de-CH"/>
        </w:rPr>
      </w:pPr>
      <w:r w:rsidRPr="008E52BD">
        <w:rPr>
          <w:lang w:val="de-CH"/>
        </w:rPr>
        <w:t>Kalte Progression ist die Steuermehrbelastung, die dann eintritt, wenn der Steuertarif nicht an die Entwicklung des Nominaleinkommens angepasst wird. Die höhere Steuerbelastung entsteht dadurch, dass die Steuerprogression zunimmt, ohne dass sich die Kaufkraft erhöht.</w:t>
      </w:r>
    </w:p>
    <w:p w14:paraId="3E55DE3E" w14:textId="3F263150" w:rsidR="00377E0F" w:rsidRPr="008E52BD" w:rsidRDefault="00377E0F" w:rsidP="00377E0F">
      <w:pPr>
        <w:pStyle w:val="Corpsdetexte"/>
        <w:rPr>
          <w:lang w:val="de-CH"/>
        </w:rPr>
      </w:pPr>
      <w:r w:rsidRPr="008E52BD">
        <w:rPr>
          <w:lang w:val="de-CH"/>
        </w:rPr>
        <w:t>Wir erinnern daran, dass die gesetzlichen Vorschriften über den Ausgleich der Folgen der kalten Progression im Jahr 2010 mit Wirkung auf den 1. Januar 2011 geändert wurden. Seitdem müssen die Einkommens- und Vermögenssteuertarife sowie die Sozialabzüge angepasst werden, sobald der Landesindex der Konsumentenpreise (LIK) seit der letzten Anpassung um mindestens 5 % gestiegen ist, mindestens aber alle drei Jahre.</w:t>
      </w:r>
    </w:p>
    <w:p w14:paraId="7F3BD1B4" w14:textId="77777777" w:rsidR="009E1AF4" w:rsidRPr="008E52BD" w:rsidRDefault="00377E0F" w:rsidP="008756FD">
      <w:pPr>
        <w:pStyle w:val="Titre1"/>
        <w:rPr>
          <w:lang w:val="de-CH"/>
        </w:rPr>
      </w:pPr>
      <w:bookmarkStart w:id="1" w:name="_Toc225750981"/>
      <w:r w:rsidRPr="008E52BD">
        <w:rPr>
          <w:lang w:val="de-CH"/>
        </w:rPr>
        <w:t>Begründung des Berichts</w:t>
      </w:r>
      <w:bookmarkEnd w:id="1"/>
    </w:p>
    <w:p w14:paraId="34E8E52C" w14:textId="77777777" w:rsidR="008705EE" w:rsidRPr="008E52BD" w:rsidRDefault="00377E0F" w:rsidP="00205456">
      <w:pPr>
        <w:pStyle w:val="Corpsdetexte"/>
        <w:rPr>
          <w:lang w:val="de-CH"/>
        </w:rPr>
      </w:pPr>
      <w:r w:rsidRPr="008E52BD">
        <w:rPr>
          <w:lang w:val="de-CH"/>
        </w:rPr>
        <w:t xml:space="preserve">Die Folgen der kalten Progression sind letztmals 2022 mit Wirkung auf den 1. Januar 2023 ausgeglichen worden. </w:t>
      </w:r>
    </w:p>
    <w:p w14:paraId="65AC8959" w14:textId="77777777" w:rsidR="003A6AF7" w:rsidRPr="008E52BD" w:rsidRDefault="008705EE" w:rsidP="00205456">
      <w:pPr>
        <w:pStyle w:val="Corpsdetexte"/>
        <w:rPr>
          <w:lang w:val="de-CH"/>
        </w:rPr>
      </w:pPr>
      <w:r w:rsidRPr="008E52BD">
        <w:rPr>
          <w:lang w:val="de-CH"/>
        </w:rPr>
        <w:t xml:space="preserve">Im Jahre 2025, d.h. 3 Jahre nach der letzten Anpassung, beschloss der Staatsrat, die Nichtindexierung der Tarife und Abzüge im Zusammenhang mit der kalten Progression als Massnahme ins Programm zur Sanierung der Kantonsfinanzen (PSKF R_18) aufzunehmen. </w:t>
      </w:r>
    </w:p>
    <w:p w14:paraId="271DF64C" w14:textId="761200E5" w:rsidR="00205456" w:rsidRPr="008E52BD" w:rsidRDefault="003D66AB" w:rsidP="00205456">
      <w:pPr>
        <w:pStyle w:val="Corpsdetexte"/>
        <w:rPr>
          <w:lang w:val="de-CH"/>
        </w:rPr>
      </w:pPr>
      <w:r w:rsidRPr="008E52BD">
        <w:rPr>
          <w:lang w:val="de-CH"/>
        </w:rPr>
        <w:t>Der geltende Referenz-LIK ist also derjenige von Dezember 2021 und liegt bei 103,8 Punkten (Basisindex 2005 = 100). Vergleicht man diesen Index mit demjenigen von Dezember 2025, der bei 109,3 Punkten (2005 = 100</w:t>
      </w:r>
      <w:r w:rsidR="005B030D" w:rsidRPr="008E52BD">
        <w:rPr>
          <w:lang w:val="de-CH"/>
        </w:rPr>
        <w:t xml:space="preserve"> </w:t>
      </w:r>
      <w:r w:rsidRPr="008E52BD">
        <w:rPr>
          <w:lang w:val="de-CH"/>
        </w:rPr>
        <w:t>Punkte) liegt, so stellt man eine Erhöhung des LIK um 5,3</w:t>
      </w:r>
      <w:r w:rsidR="00062EE4" w:rsidRPr="008E52BD">
        <w:rPr>
          <w:lang w:val="de-CH"/>
        </w:rPr>
        <w:t> </w:t>
      </w:r>
      <w:r w:rsidRPr="008E52BD">
        <w:rPr>
          <w:lang w:val="de-CH"/>
        </w:rPr>
        <w:t xml:space="preserve">% fest. Nach der Ablehnung des </w:t>
      </w:r>
      <w:proofErr w:type="spellStart"/>
      <w:r w:rsidRPr="008E52BD">
        <w:rPr>
          <w:lang w:val="de-CH"/>
        </w:rPr>
        <w:t>SKfG</w:t>
      </w:r>
      <w:proofErr w:type="spellEnd"/>
      <w:r w:rsidRPr="008E52BD">
        <w:rPr>
          <w:lang w:val="de-CH"/>
        </w:rPr>
        <w:t xml:space="preserve"> durch das Stimmvolk am 26. April 2026 sind somit die Voraussetzungen, die den Staatsrat zur Verfassung des vorliegenden Berichts verpflichten, erfüllt. Die entsprechenden allfälligen Gesetzesänderungen werden auf 1. Januar 2027 in Kraft gesetzt. </w:t>
      </w:r>
    </w:p>
    <w:p w14:paraId="437E88B7" w14:textId="77777777" w:rsidR="00FD2FDA" w:rsidRPr="008E52BD" w:rsidRDefault="00FD2FDA">
      <w:pPr>
        <w:rPr>
          <w:rFonts w:asciiTheme="majorHAnsi" w:eastAsiaTheme="majorEastAsia" w:hAnsiTheme="majorHAnsi" w:cstheme="majorBidi"/>
          <w:b/>
          <w:bCs/>
          <w:kern w:val="32"/>
          <w:sz w:val="28"/>
          <w:szCs w:val="28"/>
          <w:lang w:val="de-CH"/>
        </w:rPr>
      </w:pPr>
      <w:r w:rsidRPr="008E52BD">
        <w:rPr>
          <w:lang w:val="de-CH"/>
        </w:rPr>
        <w:br w:type="page"/>
      </w:r>
    </w:p>
    <w:p w14:paraId="684FBCC7" w14:textId="77777777" w:rsidR="00377E0F" w:rsidRPr="008E52BD" w:rsidRDefault="00377E0F" w:rsidP="00377E0F">
      <w:pPr>
        <w:pStyle w:val="Titre1"/>
        <w:rPr>
          <w:lang w:val="de-CH"/>
        </w:rPr>
      </w:pPr>
      <w:bookmarkStart w:id="2" w:name="_Toc225750982"/>
      <w:r w:rsidRPr="008E52BD">
        <w:rPr>
          <w:lang w:val="de-CH"/>
        </w:rPr>
        <w:t>Sozialabzüge nach Ausgleich der Folgen der kalten Progression</w:t>
      </w:r>
      <w:bookmarkEnd w:id="2"/>
      <w:r w:rsidRPr="008E52BD">
        <w:rPr>
          <w:lang w:val="de-CH"/>
        </w:rPr>
        <w:t xml:space="preserve"> </w:t>
      </w:r>
    </w:p>
    <w:p w14:paraId="560A1880" w14:textId="6ADA812D" w:rsidR="00377E0F" w:rsidRPr="008E52BD" w:rsidRDefault="00377E0F" w:rsidP="00377E0F">
      <w:pPr>
        <w:pStyle w:val="Corpsdetexte"/>
        <w:rPr>
          <w:lang w:val="de-CH"/>
        </w:rPr>
      </w:pPr>
      <w:r w:rsidRPr="008E52BD">
        <w:rPr>
          <w:lang w:val="de-CH"/>
        </w:rPr>
        <w:t xml:space="preserve">In der folgenden Tabelle werden die gegenwärtigen Sozialabzüge den Sozialabzügen nach Ausgleich der Folgen der kalten Progression gegenübergestellt, nicht gerundet und auf die nächsten hundert Franken </w:t>
      </w:r>
      <w:r w:rsidRPr="005646A8">
        <w:rPr>
          <w:lang w:val="de-CH"/>
        </w:rPr>
        <w:t xml:space="preserve">gerundet (ausser beim geringfügigen Abzug </w:t>
      </w:r>
      <w:r w:rsidR="000F748F" w:rsidRPr="005646A8">
        <w:rPr>
          <w:lang w:val="de-CH"/>
        </w:rPr>
        <w:t>beim Vermögen</w:t>
      </w:r>
      <w:r w:rsidRPr="005646A8">
        <w:rPr>
          <w:lang w:val="de-CH"/>
        </w:rPr>
        <w:t>, der aus Gründen der Kohärenz bei der Abzugsgewährung auf die nächste</w:t>
      </w:r>
      <w:r w:rsidR="000F748F" w:rsidRPr="005646A8">
        <w:rPr>
          <w:lang w:val="de-CH"/>
        </w:rPr>
        <w:t xml:space="preserve"> Stufe oder Betrag </w:t>
      </w:r>
      <w:r w:rsidRPr="005646A8">
        <w:rPr>
          <w:lang w:val="de-CH"/>
        </w:rPr>
        <w:t>gerundet wird):</w:t>
      </w:r>
      <w:r w:rsidRPr="008E52BD">
        <w:rPr>
          <w:lang w:val="de-CH"/>
        </w:rPr>
        <w:t xml:space="preserve"> </w:t>
      </w:r>
    </w:p>
    <w:p w14:paraId="5C5ACA27" w14:textId="77777777" w:rsidR="00377E0F" w:rsidRPr="008E52BD" w:rsidRDefault="00377E0F" w:rsidP="00377E0F">
      <w:pPr>
        <w:pStyle w:val="Corpsdetexte"/>
        <w:rPr>
          <w:lang w:val="de-CH"/>
        </w:rPr>
      </w:pPr>
      <w:r w:rsidRPr="008E52BD">
        <w:rPr>
          <w:lang w:val="de-CH"/>
        </w:rPr>
        <w:t>Auch wenn das Runden auf die nächsten hundert Franken zur Folge hat, dass einige Beträge überkorrigiert werden, befürwortet der Staatsrat dies dennoch im Interesse einer besseren Lesbarkeit. Werden die Abzüge ohne Runden angepasst, beeinträchtigt dies die Verständlichkeit des Gesetzes für die Steuerpflichtigen.</w:t>
      </w:r>
    </w:p>
    <w:p w14:paraId="220A2A56" w14:textId="77777777" w:rsidR="00FD2FDA" w:rsidRPr="008E52BD" w:rsidRDefault="00FD2FDA" w:rsidP="00377E0F">
      <w:pPr>
        <w:pStyle w:val="Corpsdetexte"/>
        <w:rPr>
          <w:lang w:val="de-CH"/>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78"/>
        <w:gridCol w:w="2837"/>
        <w:gridCol w:w="2835"/>
        <w:gridCol w:w="2840"/>
      </w:tblGrid>
      <w:tr w:rsidR="00DD30E5" w:rsidRPr="008E52BD" w14:paraId="180E3EDE" w14:textId="77777777" w:rsidTr="00DD30E5">
        <w:tc>
          <w:tcPr>
            <w:tcW w:w="1978" w:type="dxa"/>
            <w:vAlign w:val="center"/>
          </w:tcPr>
          <w:p w14:paraId="7B06FBDB"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de-CH" w:eastAsia="fr-FR"/>
              </w:rPr>
            </w:pPr>
            <w:r w:rsidRPr="008E52BD">
              <w:rPr>
                <w:rFonts w:ascii="Times New Roman" w:eastAsia="Times New Roman" w:hAnsi="Times New Roman" w:cs="Times New Roman"/>
                <w:b/>
                <w:sz w:val="22"/>
                <w:lang w:val="de-CH"/>
              </w:rPr>
              <w:t>Art des Abzugs</w:t>
            </w:r>
          </w:p>
        </w:tc>
        <w:tc>
          <w:tcPr>
            <w:tcW w:w="2837" w:type="dxa"/>
            <w:vAlign w:val="center"/>
          </w:tcPr>
          <w:p w14:paraId="55F8FFDC"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de-CH" w:eastAsia="fr-FR"/>
              </w:rPr>
            </w:pPr>
            <w:r w:rsidRPr="008E52BD">
              <w:rPr>
                <w:rFonts w:ascii="Times New Roman" w:eastAsia="Times New Roman" w:hAnsi="Times New Roman" w:cs="Times New Roman"/>
                <w:b/>
                <w:sz w:val="22"/>
                <w:lang w:val="de-CH"/>
              </w:rPr>
              <w:t>Geltender Abzug</w:t>
            </w:r>
          </w:p>
        </w:tc>
        <w:tc>
          <w:tcPr>
            <w:tcW w:w="2835" w:type="dxa"/>
            <w:vAlign w:val="center"/>
          </w:tcPr>
          <w:p w14:paraId="4C7C8C23"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de-CH" w:eastAsia="fr-FR"/>
              </w:rPr>
            </w:pPr>
            <w:r w:rsidRPr="008E52BD">
              <w:rPr>
                <w:rFonts w:ascii="Times New Roman" w:eastAsia="Times New Roman" w:hAnsi="Times New Roman" w:cs="Times New Roman"/>
                <w:b/>
                <w:sz w:val="22"/>
                <w:lang w:val="de-CH"/>
              </w:rPr>
              <w:t>Abzug mit Anpassung, nicht gerundet</w:t>
            </w:r>
          </w:p>
        </w:tc>
        <w:tc>
          <w:tcPr>
            <w:tcW w:w="2840" w:type="dxa"/>
          </w:tcPr>
          <w:p w14:paraId="61190629"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de-CH" w:eastAsia="fr-FR"/>
              </w:rPr>
            </w:pPr>
            <w:r w:rsidRPr="008E52BD">
              <w:rPr>
                <w:rFonts w:ascii="Times New Roman" w:eastAsia="Times New Roman" w:hAnsi="Times New Roman" w:cs="Times New Roman"/>
                <w:b/>
                <w:sz w:val="22"/>
                <w:lang w:val="de-CH"/>
              </w:rPr>
              <w:t>Abzug mit Anpassung, gerundet</w:t>
            </w:r>
          </w:p>
        </w:tc>
      </w:tr>
      <w:tr w:rsidR="00DD30E5" w:rsidRPr="008E52BD" w14:paraId="740B9F4A" w14:textId="77777777" w:rsidTr="00DD30E5">
        <w:tc>
          <w:tcPr>
            <w:tcW w:w="1978" w:type="dxa"/>
          </w:tcPr>
          <w:p w14:paraId="758E9AAB"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Abzug für Kinder/Waisen:</w:t>
            </w:r>
          </w:p>
          <w:p w14:paraId="7AD09205"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 Erstes und zweites Kind (Maximum)</w:t>
            </w:r>
          </w:p>
          <w:p w14:paraId="2E7ECC6B"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 Ab drittem Kind (Maximum)</w:t>
            </w:r>
          </w:p>
          <w:p w14:paraId="5174EF6D"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 Einkommensgrenze</w:t>
            </w:r>
          </w:p>
          <w:p w14:paraId="0E11F82D"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 Erhöhung der Einkommensgrenze pro Kind</w:t>
            </w:r>
          </w:p>
        </w:tc>
        <w:tc>
          <w:tcPr>
            <w:tcW w:w="2837" w:type="dxa"/>
          </w:tcPr>
          <w:p w14:paraId="626A8613"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de-CH" w:eastAsia="fr-FR"/>
              </w:rPr>
            </w:pPr>
          </w:p>
          <w:p w14:paraId="2BA67BCB"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de-CH" w:eastAsia="fr-FR"/>
              </w:rPr>
            </w:pPr>
          </w:p>
          <w:p w14:paraId="2CE7DC03"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de-CH" w:eastAsia="fr-FR"/>
              </w:rPr>
            </w:pPr>
          </w:p>
          <w:p w14:paraId="55F01A95"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de-CH" w:eastAsia="fr-FR"/>
              </w:rPr>
            </w:pPr>
          </w:p>
          <w:p w14:paraId="7738A882" w14:textId="7FE75C43"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8</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600</w:t>
            </w:r>
          </w:p>
          <w:p w14:paraId="53A57006"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0CC76622" w14:textId="3CD4ACB9"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9</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600</w:t>
            </w:r>
          </w:p>
          <w:p w14:paraId="58A5D28F" w14:textId="1A809AEB"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62</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700</w:t>
            </w:r>
          </w:p>
          <w:p w14:paraId="6C8B983B"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de-CH" w:eastAsia="fr-FR"/>
              </w:rPr>
            </w:pPr>
          </w:p>
          <w:p w14:paraId="425BF8EF"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de-CH" w:eastAsia="fr-FR"/>
              </w:rPr>
            </w:pPr>
          </w:p>
          <w:p w14:paraId="5D69B912" w14:textId="428B7982"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de-CH" w:eastAsia="fr-FR"/>
              </w:rPr>
            </w:pPr>
            <w:r w:rsidRPr="008E52BD">
              <w:rPr>
                <w:rFonts w:ascii="Times New Roman" w:eastAsia="Times New Roman" w:hAnsi="Times New Roman" w:cs="Times New Roman"/>
                <w:sz w:val="22"/>
                <w:lang w:val="de-CH"/>
              </w:rPr>
              <w:t>10</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100</w:t>
            </w:r>
          </w:p>
        </w:tc>
        <w:tc>
          <w:tcPr>
            <w:tcW w:w="2835" w:type="dxa"/>
          </w:tcPr>
          <w:p w14:paraId="3BEDD5FC"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2E36F459"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0D48BEF8"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3AD2F242"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49A4905D" w14:textId="40E4641E"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9</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056</w:t>
            </w:r>
          </w:p>
          <w:p w14:paraId="49431714"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2DD92532" w14:textId="2E007F1D"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10</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109</w:t>
            </w:r>
          </w:p>
          <w:p w14:paraId="7E74BB36" w14:textId="7F1CD1F0"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66</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022</w:t>
            </w:r>
          </w:p>
          <w:p w14:paraId="5F3F14D4"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120EFFEE"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647D0B0D" w14:textId="7DAA262D"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10</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635</w:t>
            </w:r>
          </w:p>
        </w:tc>
        <w:tc>
          <w:tcPr>
            <w:tcW w:w="2840" w:type="dxa"/>
          </w:tcPr>
          <w:p w14:paraId="2C1DD767"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0FDD508E"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38680BA9"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0A943574"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72D35B8F" w14:textId="440F3B8E"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9</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100</w:t>
            </w:r>
          </w:p>
          <w:p w14:paraId="316C7489"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28BF81B7" w14:textId="3A329FAD"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10</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100</w:t>
            </w:r>
          </w:p>
          <w:p w14:paraId="55E00A11" w14:textId="3C0CB926"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66</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p w14:paraId="0EEF1E0C"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06606D1B"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3C4667DF" w14:textId="6B97D88C"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10</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600</w:t>
            </w:r>
          </w:p>
        </w:tc>
      </w:tr>
      <w:tr w:rsidR="00DD30E5" w:rsidRPr="008E52BD" w14:paraId="157F8A23" w14:textId="77777777" w:rsidTr="00DD30E5">
        <w:tc>
          <w:tcPr>
            <w:tcW w:w="1978" w:type="dxa"/>
          </w:tcPr>
          <w:p w14:paraId="7CEACC72"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Unterstützungsbedürftige Person</w:t>
            </w:r>
          </w:p>
        </w:tc>
        <w:tc>
          <w:tcPr>
            <w:tcW w:w="2837" w:type="dxa"/>
          </w:tcPr>
          <w:p w14:paraId="56B22746"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0B999DFF" w14:textId="3F7B9521"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5</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p w14:paraId="1F4EF2E4" w14:textId="1CFB2D7E"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 xml:space="preserve">Der Betrag wurde ab </w:t>
            </w:r>
            <w:proofErr w:type="spellStart"/>
            <w:r w:rsidRPr="008E52BD">
              <w:rPr>
                <w:rFonts w:ascii="Times New Roman" w:eastAsia="Times New Roman" w:hAnsi="Times New Roman" w:cs="Times New Roman"/>
                <w:sz w:val="22"/>
                <w:lang w:val="de-CH"/>
              </w:rPr>
              <w:t>StP</w:t>
            </w:r>
            <w:proofErr w:type="spellEnd"/>
            <w:r w:rsidRPr="008E52BD">
              <w:rPr>
                <w:rFonts w:ascii="Times New Roman" w:eastAsia="Times New Roman" w:hAnsi="Times New Roman" w:cs="Times New Roman"/>
                <w:sz w:val="22"/>
                <w:lang w:val="de-CH"/>
              </w:rPr>
              <w:t xml:space="preserve"> 2023 geändert (5000 statt 1000)</w:t>
            </w:r>
          </w:p>
        </w:tc>
        <w:tc>
          <w:tcPr>
            <w:tcW w:w="2835" w:type="dxa"/>
          </w:tcPr>
          <w:p w14:paraId="32C8D199"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5D1D99F8" w14:textId="638EABCB"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5</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265</w:t>
            </w:r>
          </w:p>
        </w:tc>
        <w:tc>
          <w:tcPr>
            <w:tcW w:w="2840" w:type="dxa"/>
          </w:tcPr>
          <w:p w14:paraId="53A8B28F"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09D6EE45" w14:textId="7BEF0E0E"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5</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300</w:t>
            </w:r>
          </w:p>
        </w:tc>
      </w:tr>
      <w:tr w:rsidR="00DD30E5" w:rsidRPr="008E52BD" w14:paraId="3EC21A3E" w14:textId="77777777" w:rsidTr="00DD30E5">
        <w:tc>
          <w:tcPr>
            <w:tcW w:w="1978" w:type="dxa"/>
          </w:tcPr>
          <w:p w14:paraId="58E3159D"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Studierende, Auszubildende</w:t>
            </w:r>
          </w:p>
        </w:tc>
        <w:tc>
          <w:tcPr>
            <w:tcW w:w="2837" w:type="dxa"/>
          </w:tcPr>
          <w:p w14:paraId="1AC10B05"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7AD07044" w14:textId="6C954278"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3</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600</w:t>
            </w:r>
          </w:p>
        </w:tc>
        <w:tc>
          <w:tcPr>
            <w:tcW w:w="2835" w:type="dxa"/>
          </w:tcPr>
          <w:p w14:paraId="296FDC69"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43677DCA" w14:textId="538C0FF8"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3</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791</w:t>
            </w:r>
          </w:p>
        </w:tc>
        <w:tc>
          <w:tcPr>
            <w:tcW w:w="2840" w:type="dxa"/>
          </w:tcPr>
          <w:p w14:paraId="74517975"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74AD7DDA" w14:textId="186B70EC"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3</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800</w:t>
            </w:r>
          </w:p>
        </w:tc>
      </w:tr>
      <w:tr w:rsidR="00DD30E5" w:rsidRPr="008E52BD" w14:paraId="502359BA" w14:textId="77777777" w:rsidTr="00DD30E5">
        <w:tc>
          <w:tcPr>
            <w:tcW w:w="1978" w:type="dxa"/>
          </w:tcPr>
          <w:p w14:paraId="377594B7"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Steuerpflichtige Person im Rollstuhl</w:t>
            </w:r>
          </w:p>
        </w:tc>
        <w:tc>
          <w:tcPr>
            <w:tcW w:w="2837" w:type="dxa"/>
          </w:tcPr>
          <w:p w14:paraId="34D7024E"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37802B4D" w14:textId="3BEA8F4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highlight w:val="cyan"/>
                <w:lang w:val="de-CH" w:eastAsia="fr-FR"/>
              </w:rPr>
            </w:pPr>
            <w:r w:rsidRPr="008E52BD">
              <w:rPr>
                <w:rFonts w:ascii="Times New Roman" w:eastAsia="Times New Roman" w:hAnsi="Times New Roman" w:cs="Times New Roman"/>
                <w:sz w:val="22"/>
                <w:lang w:val="de-CH"/>
              </w:rPr>
              <w:t>2</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500</w:t>
            </w:r>
          </w:p>
        </w:tc>
        <w:tc>
          <w:tcPr>
            <w:tcW w:w="2835" w:type="dxa"/>
          </w:tcPr>
          <w:p w14:paraId="4B09EEF5"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5720F981" w14:textId="76244304"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2</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632</w:t>
            </w:r>
          </w:p>
        </w:tc>
        <w:tc>
          <w:tcPr>
            <w:tcW w:w="2840" w:type="dxa"/>
          </w:tcPr>
          <w:p w14:paraId="2710B52A" w14:textId="77777777"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p>
          <w:p w14:paraId="4702C3EE" w14:textId="2FBC7C85" w:rsidR="00DD30E5" w:rsidRPr="008E52BD" w:rsidRDefault="00DD30E5" w:rsidP="00DD30E5">
            <w:pPr>
              <w:overflowPunct w:val="0"/>
              <w:autoSpaceDE w:val="0"/>
              <w:autoSpaceDN w:val="0"/>
              <w:adjustRightInd w:val="0"/>
              <w:spacing w:before="0" w:after="0" w:line="240" w:lineRule="auto"/>
              <w:jc w:val="right"/>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2</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600</w:t>
            </w:r>
          </w:p>
        </w:tc>
      </w:tr>
      <w:tr w:rsidR="00DD30E5" w:rsidRPr="008E52BD" w14:paraId="03DC28E4" w14:textId="77777777" w:rsidTr="00DD30E5">
        <w:tc>
          <w:tcPr>
            <w:tcW w:w="1978" w:type="dxa"/>
          </w:tcPr>
          <w:p w14:paraId="77360D5B"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Pflege zu Hause</w:t>
            </w:r>
          </w:p>
        </w:tc>
        <w:tc>
          <w:tcPr>
            <w:tcW w:w="2837" w:type="dxa"/>
          </w:tcPr>
          <w:p w14:paraId="6FAB65A0" w14:textId="77777777" w:rsidR="00DD30E5" w:rsidRPr="008E52BD" w:rsidRDefault="00DD30E5" w:rsidP="00871C88">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Tatsächlicher Betrag</w:t>
            </w:r>
          </w:p>
        </w:tc>
        <w:tc>
          <w:tcPr>
            <w:tcW w:w="5675" w:type="dxa"/>
            <w:gridSpan w:val="2"/>
          </w:tcPr>
          <w:p w14:paraId="1D6697D9"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de-CH" w:eastAsia="fr-FR"/>
              </w:rPr>
            </w:pPr>
            <w:r w:rsidRPr="008E52BD">
              <w:rPr>
                <w:rFonts w:ascii="Times New Roman" w:eastAsia="Times New Roman" w:hAnsi="Times New Roman" w:cs="Times New Roman"/>
                <w:sz w:val="22"/>
                <w:lang w:val="de-CH"/>
              </w:rPr>
              <w:t>Der Betrag wird nicht angepasst, da es sich um den tatsächlich erhaltenen Betrag handelt.</w:t>
            </w:r>
          </w:p>
        </w:tc>
      </w:tr>
      <w:tr w:rsidR="00DD30E5" w:rsidRPr="008E52BD" w14:paraId="01B75076" w14:textId="77777777" w:rsidTr="00DD30E5">
        <w:tc>
          <w:tcPr>
            <w:tcW w:w="1978" w:type="dxa"/>
          </w:tcPr>
          <w:p w14:paraId="30196A20"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Steuerpflichtige Person mit bescheidenem Einkommen:</w:t>
            </w:r>
          </w:p>
          <w:p w14:paraId="5A092969"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 Alleinstehend, ohne Kinder</w:t>
            </w:r>
          </w:p>
          <w:p w14:paraId="2C868E8B"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41172577"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 Verheiratet oder alleinstehend, mit Kindern</w:t>
            </w:r>
          </w:p>
          <w:p w14:paraId="30051E33"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 Alleinstehende Rentner/innen, ohne Kinder</w:t>
            </w:r>
          </w:p>
          <w:p w14:paraId="4F644772"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Verheiratete oder alleinstehende Rentner/innen mit Kindern</w:t>
            </w:r>
          </w:p>
        </w:tc>
        <w:tc>
          <w:tcPr>
            <w:tcW w:w="2837" w:type="dxa"/>
          </w:tcPr>
          <w:p w14:paraId="5515ADBD"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3BB716E2"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4478ECB3" w14:textId="77777777" w:rsidR="004A1FE5" w:rsidRPr="008E52BD" w:rsidRDefault="004A1F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76953D9D" w14:textId="77777777" w:rsidR="004A1FE5" w:rsidRPr="008E52BD" w:rsidRDefault="004A1F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79F5B32A" w14:textId="5A09B21D"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Max. 4100 / Einkommensgrenze 20</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300</w:t>
            </w:r>
          </w:p>
          <w:p w14:paraId="61E75502"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02B50639" w14:textId="4102E8D0"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Max. 5100 / Einkommensgrenze 24</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300</w:t>
            </w:r>
          </w:p>
          <w:p w14:paraId="75BC59AC"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55C918B1" w14:textId="27AA4B15"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Max. 9100 / Einkommensgrenze 24</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300</w:t>
            </w:r>
          </w:p>
          <w:p w14:paraId="1EC51CCA"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0AEE26BC" w14:textId="1C4339B6"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Max. 11</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100 / Einkommensgrenze 30</w:t>
            </w:r>
            <w:r w:rsidR="00062EE4"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300</w:t>
            </w:r>
          </w:p>
        </w:tc>
        <w:tc>
          <w:tcPr>
            <w:tcW w:w="2835" w:type="dxa"/>
          </w:tcPr>
          <w:p w14:paraId="6D50BA5C"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4D0A40E0"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44D43F70" w14:textId="77777777" w:rsidR="004A1FE5" w:rsidRPr="008E52BD" w:rsidRDefault="004A1F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180E09BF" w14:textId="77777777" w:rsidR="004A1FE5" w:rsidRPr="008E52BD" w:rsidRDefault="004A1F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1D67A91E" w14:textId="120761C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Max. 4317 / Einkommensgrenze 21</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376</w:t>
            </w:r>
          </w:p>
          <w:p w14:paraId="2CCFB246"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36F7011F" w14:textId="4366A9DE"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Max. 5370 / Einkommensgrenze 25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588</w:t>
            </w:r>
          </w:p>
          <w:p w14:paraId="3CF2C5FF"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48A2A945" w14:textId="7429D70C"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 xml:space="preserve">Max. 9582 </w:t>
            </w:r>
            <w:r w:rsidR="004A1FE5" w:rsidRPr="008E52BD">
              <w:rPr>
                <w:rFonts w:ascii="Times New Roman" w:eastAsia="Times New Roman" w:hAnsi="Times New Roman" w:cs="Times New Roman"/>
                <w:sz w:val="22"/>
                <w:lang w:val="de-CH"/>
              </w:rPr>
              <w:t xml:space="preserve">/ </w:t>
            </w:r>
            <w:r w:rsidRPr="008E52BD">
              <w:rPr>
                <w:rFonts w:ascii="Times New Roman" w:eastAsia="Times New Roman" w:hAnsi="Times New Roman" w:cs="Times New Roman"/>
                <w:sz w:val="22"/>
                <w:lang w:val="de-CH"/>
              </w:rPr>
              <w:t>Einkommensgrenze 25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588</w:t>
            </w:r>
          </w:p>
          <w:p w14:paraId="2344898B"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175D6C4B" w14:textId="232E7EB9"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Max. 11 688 / Einkommensgrenze 31</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905</w:t>
            </w:r>
          </w:p>
        </w:tc>
        <w:tc>
          <w:tcPr>
            <w:tcW w:w="2840" w:type="dxa"/>
          </w:tcPr>
          <w:p w14:paraId="76104811"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11E72C62" w14:textId="77777777" w:rsidR="004A1FE5" w:rsidRPr="008E52BD" w:rsidRDefault="004A1F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13AF488F" w14:textId="77777777" w:rsidR="004A1FE5" w:rsidRPr="008E52BD" w:rsidRDefault="004A1F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69A9B7AC"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2EF8394C" w14:textId="71EBA120"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Max. 4300 / Einkommensgrenze 21</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400</w:t>
            </w:r>
          </w:p>
          <w:p w14:paraId="03BADD19"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32C0BC4F" w14:textId="19E632BC"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Max. 5400 / Einkommensgrenze 25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600</w:t>
            </w:r>
          </w:p>
          <w:p w14:paraId="2704ED54"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03118610" w14:textId="2473982F"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Max. 9600 / Einkommensgrenze 25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600</w:t>
            </w:r>
          </w:p>
          <w:p w14:paraId="5250BF6C"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p w14:paraId="7ECC6122" w14:textId="323D2E16"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Max. 11</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700 / Einkommensgrenze 31</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900</w:t>
            </w:r>
          </w:p>
        </w:tc>
      </w:tr>
    </w:tbl>
    <w:p w14:paraId="70968320" w14:textId="77777777" w:rsidR="00FD2FDA" w:rsidRPr="008E52BD" w:rsidRDefault="00FD2FDA">
      <w:pPr>
        <w:rPr>
          <w:lang w:val="de-CH"/>
        </w:rPr>
      </w:pPr>
      <w:r w:rsidRPr="008E52BD">
        <w:rPr>
          <w:lang w:val="de-CH"/>
        </w:rPr>
        <w:br w:type="page"/>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78"/>
        <w:gridCol w:w="1417"/>
        <w:gridCol w:w="1420"/>
        <w:gridCol w:w="1347"/>
        <w:gridCol w:w="1488"/>
        <w:gridCol w:w="1347"/>
        <w:gridCol w:w="1493"/>
      </w:tblGrid>
      <w:tr w:rsidR="00DD30E5" w:rsidRPr="008E52BD" w14:paraId="75B779F7" w14:textId="77777777" w:rsidTr="00DD30E5">
        <w:tc>
          <w:tcPr>
            <w:tcW w:w="1978" w:type="dxa"/>
            <w:vAlign w:val="center"/>
          </w:tcPr>
          <w:p w14:paraId="59314EAC"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de-CH" w:eastAsia="fr-FR"/>
              </w:rPr>
            </w:pPr>
            <w:r w:rsidRPr="008E52BD">
              <w:rPr>
                <w:rFonts w:ascii="Times New Roman" w:eastAsia="Times New Roman" w:hAnsi="Times New Roman" w:cs="Times New Roman"/>
                <w:b/>
                <w:sz w:val="22"/>
                <w:lang w:val="de-CH"/>
              </w:rPr>
              <w:t>Art des Abzugs</w:t>
            </w:r>
          </w:p>
        </w:tc>
        <w:tc>
          <w:tcPr>
            <w:tcW w:w="2837" w:type="dxa"/>
            <w:gridSpan w:val="2"/>
            <w:vAlign w:val="center"/>
          </w:tcPr>
          <w:p w14:paraId="53A40A8E"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de-CH" w:eastAsia="fr-FR"/>
              </w:rPr>
            </w:pPr>
            <w:r w:rsidRPr="008E52BD">
              <w:rPr>
                <w:rFonts w:ascii="Times New Roman" w:eastAsia="Times New Roman" w:hAnsi="Times New Roman" w:cs="Times New Roman"/>
                <w:b/>
                <w:sz w:val="22"/>
                <w:lang w:val="de-CH"/>
              </w:rPr>
              <w:t>Geltender Abzug</w:t>
            </w:r>
          </w:p>
        </w:tc>
        <w:tc>
          <w:tcPr>
            <w:tcW w:w="2835" w:type="dxa"/>
            <w:gridSpan w:val="2"/>
            <w:vAlign w:val="center"/>
          </w:tcPr>
          <w:p w14:paraId="5735BCE8"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de-CH" w:eastAsia="fr-FR"/>
              </w:rPr>
            </w:pPr>
            <w:r w:rsidRPr="008E52BD">
              <w:rPr>
                <w:rFonts w:ascii="Times New Roman" w:eastAsia="Times New Roman" w:hAnsi="Times New Roman" w:cs="Times New Roman"/>
                <w:b/>
                <w:sz w:val="22"/>
                <w:lang w:val="de-CH"/>
              </w:rPr>
              <w:t>Abzug mit Anpassung, nicht gerundet</w:t>
            </w:r>
          </w:p>
        </w:tc>
        <w:tc>
          <w:tcPr>
            <w:tcW w:w="2840" w:type="dxa"/>
            <w:gridSpan w:val="2"/>
          </w:tcPr>
          <w:p w14:paraId="439CE985"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Cs/>
                <w:sz w:val="22"/>
                <w:szCs w:val="22"/>
                <w:lang w:val="de-CH" w:eastAsia="fr-FR"/>
              </w:rPr>
            </w:pPr>
            <w:r w:rsidRPr="008E52BD">
              <w:rPr>
                <w:rFonts w:ascii="Times New Roman" w:eastAsia="Times New Roman" w:hAnsi="Times New Roman" w:cs="Times New Roman"/>
                <w:b/>
                <w:sz w:val="22"/>
                <w:lang w:val="de-CH"/>
              </w:rPr>
              <w:t>Abzug mit Anpassung, gerundet</w:t>
            </w:r>
          </w:p>
        </w:tc>
      </w:tr>
      <w:tr w:rsidR="00DD30E5" w:rsidRPr="008E52BD" w14:paraId="49D6BA5E" w14:textId="77777777" w:rsidTr="00DD30E5">
        <w:tc>
          <w:tcPr>
            <w:tcW w:w="1978" w:type="dxa"/>
            <w:vMerge w:val="restart"/>
          </w:tcPr>
          <w:p w14:paraId="1ACEF317"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Vermögen Alleinstehende</w:t>
            </w:r>
          </w:p>
        </w:tc>
        <w:tc>
          <w:tcPr>
            <w:tcW w:w="1417" w:type="dxa"/>
          </w:tcPr>
          <w:p w14:paraId="105084A9"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
                <w:sz w:val="22"/>
                <w:szCs w:val="22"/>
                <w:lang w:val="de-CH" w:eastAsia="fr-FR"/>
              </w:rPr>
            </w:pPr>
            <w:r w:rsidRPr="008E52BD">
              <w:rPr>
                <w:rFonts w:ascii="Times New Roman" w:eastAsia="Times New Roman" w:hAnsi="Times New Roman" w:cs="Times New Roman"/>
                <w:b/>
                <w:i/>
                <w:sz w:val="22"/>
                <w:lang w:val="de-CH"/>
              </w:rPr>
              <w:t>Vermögen</w:t>
            </w:r>
          </w:p>
        </w:tc>
        <w:tc>
          <w:tcPr>
            <w:tcW w:w="1420" w:type="dxa"/>
          </w:tcPr>
          <w:p w14:paraId="7BFE0FEC"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
                <w:sz w:val="22"/>
                <w:szCs w:val="22"/>
                <w:lang w:val="de-CH" w:eastAsia="fr-FR"/>
              </w:rPr>
            </w:pPr>
            <w:r w:rsidRPr="008E52BD">
              <w:rPr>
                <w:rFonts w:ascii="Times New Roman" w:eastAsia="Times New Roman" w:hAnsi="Times New Roman" w:cs="Times New Roman"/>
                <w:b/>
                <w:i/>
                <w:sz w:val="22"/>
                <w:lang w:val="de-CH"/>
              </w:rPr>
              <w:t>Betrag</w:t>
            </w:r>
          </w:p>
        </w:tc>
        <w:tc>
          <w:tcPr>
            <w:tcW w:w="1347" w:type="dxa"/>
          </w:tcPr>
          <w:p w14:paraId="5CB5CA57"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
                <w:sz w:val="22"/>
                <w:szCs w:val="22"/>
                <w:highlight w:val="cyan"/>
                <w:lang w:val="de-CH" w:eastAsia="fr-FR"/>
              </w:rPr>
            </w:pPr>
            <w:r w:rsidRPr="008E52BD">
              <w:rPr>
                <w:rFonts w:ascii="Times New Roman" w:eastAsia="Times New Roman" w:hAnsi="Times New Roman" w:cs="Times New Roman"/>
                <w:b/>
                <w:i/>
                <w:sz w:val="22"/>
                <w:lang w:val="de-CH"/>
              </w:rPr>
              <w:t>Vermögen</w:t>
            </w:r>
          </w:p>
        </w:tc>
        <w:tc>
          <w:tcPr>
            <w:tcW w:w="1488" w:type="dxa"/>
          </w:tcPr>
          <w:p w14:paraId="45206451"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
                <w:sz w:val="22"/>
                <w:szCs w:val="22"/>
                <w:highlight w:val="cyan"/>
                <w:lang w:val="de-CH" w:eastAsia="fr-FR"/>
              </w:rPr>
            </w:pPr>
            <w:r w:rsidRPr="008E52BD">
              <w:rPr>
                <w:rFonts w:ascii="Times New Roman" w:eastAsia="Times New Roman" w:hAnsi="Times New Roman" w:cs="Times New Roman"/>
                <w:b/>
                <w:i/>
                <w:sz w:val="22"/>
                <w:lang w:val="de-CH"/>
              </w:rPr>
              <w:t>Betrag</w:t>
            </w:r>
          </w:p>
        </w:tc>
        <w:tc>
          <w:tcPr>
            <w:tcW w:w="1347" w:type="dxa"/>
          </w:tcPr>
          <w:p w14:paraId="06B542CF"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
                <w:sz w:val="22"/>
                <w:szCs w:val="22"/>
                <w:highlight w:val="cyan"/>
                <w:lang w:val="de-CH" w:eastAsia="fr-FR"/>
              </w:rPr>
            </w:pPr>
            <w:r w:rsidRPr="008E52BD">
              <w:rPr>
                <w:rFonts w:ascii="Times New Roman" w:eastAsia="Times New Roman" w:hAnsi="Times New Roman" w:cs="Times New Roman"/>
                <w:b/>
                <w:i/>
                <w:sz w:val="22"/>
                <w:lang w:val="de-CH"/>
              </w:rPr>
              <w:t>Vermögen</w:t>
            </w:r>
          </w:p>
        </w:tc>
        <w:tc>
          <w:tcPr>
            <w:tcW w:w="1493" w:type="dxa"/>
          </w:tcPr>
          <w:p w14:paraId="72D0A855"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b/>
                <w:i/>
                <w:sz w:val="22"/>
                <w:szCs w:val="22"/>
                <w:highlight w:val="cyan"/>
                <w:lang w:val="de-CH" w:eastAsia="fr-FR"/>
              </w:rPr>
            </w:pPr>
            <w:r w:rsidRPr="008E52BD">
              <w:rPr>
                <w:rFonts w:ascii="Times New Roman" w:eastAsia="Times New Roman" w:hAnsi="Times New Roman" w:cs="Times New Roman"/>
                <w:b/>
                <w:i/>
                <w:sz w:val="22"/>
                <w:lang w:val="de-CH"/>
              </w:rPr>
              <w:t>Betrag</w:t>
            </w:r>
          </w:p>
        </w:tc>
      </w:tr>
      <w:tr w:rsidR="00DD30E5" w:rsidRPr="008E52BD" w14:paraId="07CF118C" w14:textId="77777777" w:rsidTr="00DD30E5">
        <w:tc>
          <w:tcPr>
            <w:tcW w:w="1978" w:type="dxa"/>
            <w:vMerge/>
          </w:tcPr>
          <w:p w14:paraId="4DB87ACB"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tc>
        <w:tc>
          <w:tcPr>
            <w:tcW w:w="1417" w:type="dxa"/>
          </w:tcPr>
          <w:p w14:paraId="394BA4FF" w14:textId="1F4A0894"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bis 75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420" w:type="dxa"/>
          </w:tcPr>
          <w:p w14:paraId="2605B004" w14:textId="1A73304D"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55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347" w:type="dxa"/>
          </w:tcPr>
          <w:p w14:paraId="433E5A13" w14:textId="0F040BD8"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bis 78</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974</w:t>
            </w:r>
          </w:p>
        </w:tc>
        <w:tc>
          <w:tcPr>
            <w:tcW w:w="1488" w:type="dxa"/>
          </w:tcPr>
          <w:p w14:paraId="4A1275D3" w14:textId="0195FF7B"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57</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914</w:t>
            </w:r>
          </w:p>
        </w:tc>
        <w:tc>
          <w:tcPr>
            <w:tcW w:w="1347" w:type="dxa"/>
          </w:tcPr>
          <w:p w14:paraId="413F0136" w14:textId="57B0EC59"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bis 79</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493" w:type="dxa"/>
          </w:tcPr>
          <w:p w14:paraId="291E3B20" w14:textId="38A677CC"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57</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800</w:t>
            </w:r>
          </w:p>
        </w:tc>
      </w:tr>
      <w:tr w:rsidR="00DD30E5" w:rsidRPr="008E52BD" w14:paraId="60C30926" w14:textId="77777777" w:rsidTr="00DD30E5">
        <w:tc>
          <w:tcPr>
            <w:tcW w:w="1978" w:type="dxa"/>
            <w:vMerge/>
          </w:tcPr>
          <w:p w14:paraId="2DE0CFF3"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tc>
        <w:tc>
          <w:tcPr>
            <w:tcW w:w="1417" w:type="dxa"/>
          </w:tcPr>
          <w:p w14:paraId="24965793" w14:textId="3E751D18"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75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 bis 100</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420" w:type="dxa"/>
          </w:tcPr>
          <w:p w14:paraId="36AA6204" w14:textId="2F9ACFBF"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45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347" w:type="dxa"/>
          </w:tcPr>
          <w:p w14:paraId="417F1576" w14:textId="5BE6C642"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78</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975 bis 105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299</w:t>
            </w:r>
          </w:p>
        </w:tc>
        <w:tc>
          <w:tcPr>
            <w:tcW w:w="1488" w:type="dxa"/>
          </w:tcPr>
          <w:p w14:paraId="436719D2" w14:textId="518D8688"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47</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384</w:t>
            </w:r>
          </w:p>
        </w:tc>
        <w:tc>
          <w:tcPr>
            <w:tcW w:w="1347" w:type="dxa"/>
          </w:tcPr>
          <w:p w14:paraId="655671D7" w14:textId="42584706"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79</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 bis 105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300</w:t>
            </w:r>
          </w:p>
        </w:tc>
        <w:tc>
          <w:tcPr>
            <w:tcW w:w="1493" w:type="dxa"/>
          </w:tcPr>
          <w:p w14:paraId="405A3C2B" w14:textId="122BAF33"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47</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300</w:t>
            </w:r>
          </w:p>
        </w:tc>
      </w:tr>
      <w:tr w:rsidR="00DD30E5" w:rsidRPr="008E52BD" w14:paraId="293EA240" w14:textId="77777777" w:rsidTr="00DD30E5">
        <w:tc>
          <w:tcPr>
            <w:tcW w:w="1978" w:type="dxa"/>
            <w:vMerge/>
          </w:tcPr>
          <w:p w14:paraId="3542D43E"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tc>
        <w:tc>
          <w:tcPr>
            <w:tcW w:w="1417" w:type="dxa"/>
          </w:tcPr>
          <w:p w14:paraId="5FD51567" w14:textId="55455A1D"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100</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 bis 125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420" w:type="dxa"/>
          </w:tcPr>
          <w:p w14:paraId="0CA30A2E" w14:textId="3AE3FC9E"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35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347" w:type="dxa"/>
          </w:tcPr>
          <w:p w14:paraId="65CA408E" w14:textId="11258E8F"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105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300 bis 131</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623</w:t>
            </w:r>
          </w:p>
        </w:tc>
        <w:tc>
          <w:tcPr>
            <w:tcW w:w="1488" w:type="dxa"/>
          </w:tcPr>
          <w:p w14:paraId="1B1B6A1F" w14:textId="656F4B1B"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36</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855</w:t>
            </w:r>
          </w:p>
        </w:tc>
        <w:tc>
          <w:tcPr>
            <w:tcW w:w="1347" w:type="dxa"/>
          </w:tcPr>
          <w:p w14:paraId="05C2D546" w14:textId="0C1409A2"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105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301 bis 131</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600</w:t>
            </w:r>
          </w:p>
        </w:tc>
        <w:tc>
          <w:tcPr>
            <w:tcW w:w="1493" w:type="dxa"/>
          </w:tcPr>
          <w:p w14:paraId="1E7C7FC6" w14:textId="0B931BF4"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36</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800</w:t>
            </w:r>
          </w:p>
        </w:tc>
      </w:tr>
      <w:tr w:rsidR="00DD30E5" w:rsidRPr="008E52BD" w14:paraId="7CC407FB" w14:textId="77777777" w:rsidTr="00DD30E5">
        <w:tc>
          <w:tcPr>
            <w:tcW w:w="1978" w:type="dxa"/>
            <w:vMerge/>
          </w:tcPr>
          <w:p w14:paraId="62E34A7D"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tc>
        <w:tc>
          <w:tcPr>
            <w:tcW w:w="1417" w:type="dxa"/>
          </w:tcPr>
          <w:p w14:paraId="44AD8410" w14:textId="711F96C3"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125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 bis 150</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420" w:type="dxa"/>
          </w:tcPr>
          <w:p w14:paraId="4FB02DCE" w14:textId="744F89E4"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25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347" w:type="dxa"/>
          </w:tcPr>
          <w:p w14:paraId="34DA296E" w14:textId="2E5D8B54"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131</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624 bis 157</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948</w:t>
            </w:r>
          </w:p>
        </w:tc>
        <w:tc>
          <w:tcPr>
            <w:tcW w:w="1488" w:type="dxa"/>
          </w:tcPr>
          <w:p w14:paraId="30742286" w14:textId="3812EE71"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26</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325</w:t>
            </w:r>
          </w:p>
        </w:tc>
        <w:tc>
          <w:tcPr>
            <w:tcW w:w="1347" w:type="dxa"/>
          </w:tcPr>
          <w:p w14:paraId="725D460B" w14:textId="0F6DA881"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131</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601 bis 157</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900</w:t>
            </w:r>
          </w:p>
        </w:tc>
        <w:tc>
          <w:tcPr>
            <w:tcW w:w="1493" w:type="dxa"/>
          </w:tcPr>
          <w:p w14:paraId="7F550C41" w14:textId="22E5B2EB"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26</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300</w:t>
            </w:r>
          </w:p>
        </w:tc>
      </w:tr>
      <w:tr w:rsidR="00DD30E5" w:rsidRPr="008E52BD" w14:paraId="46E37243" w14:textId="77777777" w:rsidTr="00DD30E5">
        <w:tc>
          <w:tcPr>
            <w:tcW w:w="1978" w:type="dxa"/>
            <w:vMerge/>
          </w:tcPr>
          <w:p w14:paraId="07731775"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tc>
        <w:tc>
          <w:tcPr>
            <w:tcW w:w="1417" w:type="dxa"/>
          </w:tcPr>
          <w:p w14:paraId="65578CF0" w14:textId="4B603300"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150</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 bis 175 000</w:t>
            </w:r>
          </w:p>
        </w:tc>
        <w:tc>
          <w:tcPr>
            <w:tcW w:w="1420" w:type="dxa"/>
          </w:tcPr>
          <w:p w14:paraId="6AC6BE2F" w14:textId="3C3B9F50"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15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347" w:type="dxa"/>
          </w:tcPr>
          <w:p w14:paraId="657AF999" w14:textId="1A1AEA80"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157</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949 bis 184</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273</w:t>
            </w:r>
          </w:p>
        </w:tc>
        <w:tc>
          <w:tcPr>
            <w:tcW w:w="1488" w:type="dxa"/>
          </w:tcPr>
          <w:p w14:paraId="39C64B68" w14:textId="7007A7BE"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15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795</w:t>
            </w:r>
          </w:p>
        </w:tc>
        <w:tc>
          <w:tcPr>
            <w:tcW w:w="1347" w:type="dxa"/>
          </w:tcPr>
          <w:p w14:paraId="0747B30B" w14:textId="64475288"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157</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901 bis 184</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200</w:t>
            </w:r>
          </w:p>
        </w:tc>
        <w:tc>
          <w:tcPr>
            <w:tcW w:w="1493" w:type="dxa"/>
          </w:tcPr>
          <w:p w14:paraId="64AC73CD" w14:textId="1CCFD38B"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15</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800</w:t>
            </w:r>
          </w:p>
        </w:tc>
      </w:tr>
      <w:tr w:rsidR="00DD30E5" w:rsidRPr="008E52BD" w14:paraId="4DF5820F" w14:textId="77777777" w:rsidTr="00DD30E5">
        <w:tc>
          <w:tcPr>
            <w:tcW w:w="1978" w:type="dxa"/>
            <w:vMerge/>
          </w:tcPr>
          <w:p w14:paraId="1EA358AC"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tc>
        <w:tc>
          <w:tcPr>
            <w:tcW w:w="1417" w:type="dxa"/>
          </w:tcPr>
          <w:p w14:paraId="7B8D7A46" w14:textId="7BA12550"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175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 bis 200</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420" w:type="dxa"/>
          </w:tcPr>
          <w:p w14:paraId="7D98CDAE" w14:textId="129F2AEE"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5</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347" w:type="dxa"/>
          </w:tcPr>
          <w:p w14:paraId="6A178EF5" w14:textId="15884E1B"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184</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274 bis 210</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597</w:t>
            </w:r>
          </w:p>
        </w:tc>
        <w:tc>
          <w:tcPr>
            <w:tcW w:w="1488" w:type="dxa"/>
          </w:tcPr>
          <w:p w14:paraId="24D44BDC" w14:textId="55FC5BBB"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265</w:t>
            </w:r>
          </w:p>
        </w:tc>
        <w:tc>
          <w:tcPr>
            <w:tcW w:w="1347" w:type="dxa"/>
          </w:tcPr>
          <w:p w14:paraId="7F6EFE40" w14:textId="2AF4D886"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184</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201 bis 210</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500</w:t>
            </w:r>
          </w:p>
        </w:tc>
        <w:tc>
          <w:tcPr>
            <w:tcW w:w="1493" w:type="dxa"/>
          </w:tcPr>
          <w:p w14:paraId="601CDA74" w14:textId="6B5AF842"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5</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300</w:t>
            </w:r>
          </w:p>
        </w:tc>
      </w:tr>
      <w:tr w:rsidR="00DD30E5" w:rsidRPr="008E52BD" w14:paraId="3000994D" w14:textId="77777777" w:rsidTr="00DD30E5">
        <w:tc>
          <w:tcPr>
            <w:tcW w:w="1978" w:type="dxa"/>
            <w:vMerge/>
          </w:tcPr>
          <w:p w14:paraId="5E8B6532"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p>
        </w:tc>
        <w:tc>
          <w:tcPr>
            <w:tcW w:w="1417" w:type="dxa"/>
          </w:tcPr>
          <w:p w14:paraId="24B610A6" w14:textId="4BBE4D66"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ab 200</w:t>
            </w:r>
            <w:r w:rsidR="004A1FE5"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w:t>
            </w:r>
          </w:p>
        </w:tc>
        <w:tc>
          <w:tcPr>
            <w:tcW w:w="1420" w:type="dxa"/>
          </w:tcPr>
          <w:p w14:paraId="77A96FD7"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0</w:t>
            </w:r>
          </w:p>
        </w:tc>
        <w:tc>
          <w:tcPr>
            <w:tcW w:w="1347" w:type="dxa"/>
          </w:tcPr>
          <w:p w14:paraId="3A348C82" w14:textId="26D21253"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ab 210</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598</w:t>
            </w:r>
          </w:p>
        </w:tc>
        <w:tc>
          <w:tcPr>
            <w:tcW w:w="1488" w:type="dxa"/>
          </w:tcPr>
          <w:p w14:paraId="0CFF2561"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0</w:t>
            </w:r>
          </w:p>
        </w:tc>
        <w:tc>
          <w:tcPr>
            <w:tcW w:w="1347" w:type="dxa"/>
          </w:tcPr>
          <w:p w14:paraId="3349BF06" w14:textId="7F51ABC9"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ab 210</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501</w:t>
            </w:r>
          </w:p>
        </w:tc>
        <w:tc>
          <w:tcPr>
            <w:tcW w:w="1493" w:type="dxa"/>
          </w:tcPr>
          <w:p w14:paraId="2F321948"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0</w:t>
            </w:r>
          </w:p>
        </w:tc>
      </w:tr>
      <w:tr w:rsidR="00DD30E5" w:rsidRPr="008E52BD" w14:paraId="2ABD9051" w14:textId="77777777" w:rsidTr="00DD30E5">
        <w:tc>
          <w:tcPr>
            <w:tcW w:w="1978" w:type="dxa"/>
            <w:vMerge w:val="restart"/>
          </w:tcPr>
          <w:p w14:paraId="2205F704"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Vermögen Verheiratete oder Alleinstehende mit Kindern</w:t>
            </w:r>
          </w:p>
        </w:tc>
        <w:tc>
          <w:tcPr>
            <w:tcW w:w="1417" w:type="dxa"/>
          </w:tcPr>
          <w:p w14:paraId="59E21856" w14:textId="0DE7B189"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bis 125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420" w:type="dxa"/>
          </w:tcPr>
          <w:p w14:paraId="51CC8ACF" w14:textId="790A5C9E"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105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347" w:type="dxa"/>
          </w:tcPr>
          <w:p w14:paraId="2EF612CC" w14:textId="31E6064E"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bis 131</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623</w:t>
            </w:r>
          </w:p>
        </w:tc>
        <w:tc>
          <w:tcPr>
            <w:tcW w:w="1488" w:type="dxa"/>
          </w:tcPr>
          <w:p w14:paraId="313BEFA8" w14:textId="42E5A2CA"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110</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564</w:t>
            </w:r>
          </w:p>
        </w:tc>
        <w:tc>
          <w:tcPr>
            <w:tcW w:w="1347" w:type="dxa"/>
          </w:tcPr>
          <w:p w14:paraId="6365C7D0" w14:textId="21D94C30"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bis 131</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600</w:t>
            </w:r>
          </w:p>
        </w:tc>
        <w:tc>
          <w:tcPr>
            <w:tcW w:w="1493" w:type="dxa"/>
          </w:tcPr>
          <w:p w14:paraId="52AF50DA" w14:textId="4E913E35"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110</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600</w:t>
            </w:r>
          </w:p>
        </w:tc>
      </w:tr>
      <w:tr w:rsidR="00DD30E5" w:rsidRPr="008E52BD" w14:paraId="2D4F4990" w14:textId="77777777" w:rsidTr="00DD30E5">
        <w:tc>
          <w:tcPr>
            <w:tcW w:w="1978" w:type="dxa"/>
            <w:vMerge/>
          </w:tcPr>
          <w:p w14:paraId="45563417"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de-CH" w:eastAsia="fr-FR"/>
              </w:rPr>
            </w:pPr>
          </w:p>
        </w:tc>
        <w:tc>
          <w:tcPr>
            <w:tcW w:w="1417" w:type="dxa"/>
          </w:tcPr>
          <w:p w14:paraId="171926D5" w14:textId="6A3F9DD8"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125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 bis 160</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420" w:type="dxa"/>
          </w:tcPr>
          <w:p w14:paraId="3AF37001" w14:textId="73F5CB0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85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347" w:type="dxa"/>
          </w:tcPr>
          <w:p w14:paraId="281C99CD" w14:textId="54DE7859"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131</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624 bis 168</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478</w:t>
            </w:r>
          </w:p>
        </w:tc>
        <w:tc>
          <w:tcPr>
            <w:tcW w:w="1488" w:type="dxa"/>
          </w:tcPr>
          <w:p w14:paraId="6C45133B" w14:textId="4D624FD4"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89</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504</w:t>
            </w:r>
          </w:p>
        </w:tc>
        <w:tc>
          <w:tcPr>
            <w:tcW w:w="1347" w:type="dxa"/>
          </w:tcPr>
          <w:p w14:paraId="30FF9C65" w14:textId="31AAA94C"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131</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601 bis 168</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500</w:t>
            </w:r>
          </w:p>
        </w:tc>
        <w:tc>
          <w:tcPr>
            <w:tcW w:w="1493" w:type="dxa"/>
          </w:tcPr>
          <w:p w14:paraId="591FA023" w14:textId="3367C4B6"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89</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500</w:t>
            </w:r>
          </w:p>
        </w:tc>
      </w:tr>
      <w:tr w:rsidR="00DD30E5" w:rsidRPr="008E52BD" w14:paraId="3A52E9D6" w14:textId="77777777" w:rsidTr="00DD30E5">
        <w:tc>
          <w:tcPr>
            <w:tcW w:w="1978" w:type="dxa"/>
            <w:vMerge/>
          </w:tcPr>
          <w:p w14:paraId="55C5F3E6"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de-CH" w:eastAsia="fr-FR"/>
              </w:rPr>
            </w:pPr>
          </w:p>
        </w:tc>
        <w:tc>
          <w:tcPr>
            <w:tcW w:w="1417" w:type="dxa"/>
          </w:tcPr>
          <w:p w14:paraId="262AAF8C" w14:textId="078444C9"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160</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 bis 195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420" w:type="dxa"/>
          </w:tcPr>
          <w:p w14:paraId="4E9D6467" w14:textId="3CE8129F"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65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347" w:type="dxa"/>
          </w:tcPr>
          <w:p w14:paraId="07219565" w14:textId="787B16BC"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168</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479 bis 205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332</w:t>
            </w:r>
          </w:p>
        </w:tc>
        <w:tc>
          <w:tcPr>
            <w:tcW w:w="1488" w:type="dxa"/>
          </w:tcPr>
          <w:p w14:paraId="2E6CEC3B" w14:textId="5FA523E3"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68</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444</w:t>
            </w:r>
          </w:p>
        </w:tc>
        <w:tc>
          <w:tcPr>
            <w:tcW w:w="1347" w:type="dxa"/>
          </w:tcPr>
          <w:p w14:paraId="23AF512D" w14:textId="6C81788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168</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501 bis 205</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400</w:t>
            </w:r>
          </w:p>
        </w:tc>
        <w:tc>
          <w:tcPr>
            <w:tcW w:w="1493" w:type="dxa"/>
          </w:tcPr>
          <w:p w14:paraId="17C9F89A" w14:textId="1DE0E86E"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68</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400</w:t>
            </w:r>
          </w:p>
        </w:tc>
      </w:tr>
      <w:tr w:rsidR="00DD30E5" w:rsidRPr="008E52BD" w14:paraId="66D6D865" w14:textId="77777777" w:rsidTr="00DD30E5">
        <w:tc>
          <w:tcPr>
            <w:tcW w:w="1978" w:type="dxa"/>
            <w:vMerge/>
          </w:tcPr>
          <w:p w14:paraId="19E191EF"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de-CH" w:eastAsia="fr-FR"/>
              </w:rPr>
            </w:pPr>
          </w:p>
        </w:tc>
        <w:tc>
          <w:tcPr>
            <w:tcW w:w="1417" w:type="dxa"/>
          </w:tcPr>
          <w:p w14:paraId="7DA83378" w14:textId="7B61BA62"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195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 bis 230</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420" w:type="dxa"/>
          </w:tcPr>
          <w:p w14:paraId="38CB84E5" w14:textId="7C409C29"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45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347" w:type="dxa"/>
          </w:tcPr>
          <w:p w14:paraId="72B61A3B" w14:textId="4C5FE33E"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205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333 bis 242</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187</w:t>
            </w:r>
          </w:p>
        </w:tc>
        <w:tc>
          <w:tcPr>
            <w:tcW w:w="1488" w:type="dxa"/>
          </w:tcPr>
          <w:p w14:paraId="4F194FDB" w14:textId="12644E0F"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47</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384</w:t>
            </w:r>
          </w:p>
        </w:tc>
        <w:tc>
          <w:tcPr>
            <w:tcW w:w="1347" w:type="dxa"/>
          </w:tcPr>
          <w:p w14:paraId="1919594E" w14:textId="45B98AEA"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205</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401 bis 242</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300</w:t>
            </w:r>
          </w:p>
        </w:tc>
        <w:tc>
          <w:tcPr>
            <w:tcW w:w="1493" w:type="dxa"/>
          </w:tcPr>
          <w:p w14:paraId="7C83C984" w14:textId="59715869"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47</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300</w:t>
            </w:r>
          </w:p>
        </w:tc>
      </w:tr>
      <w:tr w:rsidR="00DD30E5" w:rsidRPr="008E52BD" w14:paraId="1B3A7D96" w14:textId="77777777" w:rsidTr="00DD30E5">
        <w:tc>
          <w:tcPr>
            <w:tcW w:w="1978" w:type="dxa"/>
            <w:vMerge/>
          </w:tcPr>
          <w:p w14:paraId="5B3875E1"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de-CH" w:eastAsia="fr-FR"/>
              </w:rPr>
            </w:pPr>
          </w:p>
        </w:tc>
        <w:tc>
          <w:tcPr>
            <w:tcW w:w="1417" w:type="dxa"/>
          </w:tcPr>
          <w:p w14:paraId="200F14C1" w14:textId="74997A41"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230</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 bis 265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420" w:type="dxa"/>
          </w:tcPr>
          <w:p w14:paraId="7D9BE5AF" w14:textId="6DA8E66B"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25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347" w:type="dxa"/>
          </w:tcPr>
          <w:p w14:paraId="60C765E8" w14:textId="1F9188D3"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242</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188 bis 279</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041</w:t>
            </w:r>
          </w:p>
        </w:tc>
        <w:tc>
          <w:tcPr>
            <w:tcW w:w="1488" w:type="dxa"/>
          </w:tcPr>
          <w:p w14:paraId="5C9D4E85" w14:textId="5B3FD6F8"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26</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325</w:t>
            </w:r>
          </w:p>
        </w:tc>
        <w:tc>
          <w:tcPr>
            <w:tcW w:w="1347" w:type="dxa"/>
          </w:tcPr>
          <w:p w14:paraId="19DA2AF9" w14:textId="2630E0B5"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242</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301 bis 279</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200</w:t>
            </w:r>
          </w:p>
        </w:tc>
        <w:tc>
          <w:tcPr>
            <w:tcW w:w="1493" w:type="dxa"/>
          </w:tcPr>
          <w:p w14:paraId="61AF4016" w14:textId="14D5A224"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26</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200</w:t>
            </w:r>
          </w:p>
        </w:tc>
      </w:tr>
      <w:tr w:rsidR="00DD30E5" w:rsidRPr="008E52BD" w14:paraId="30C6154B" w14:textId="77777777" w:rsidTr="00DD30E5">
        <w:tc>
          <w:tcPr>
            <w:tcW w:w="1978" w:type="dxa"/>
            <w:vMerge/>
          </w:tcPr>
          <w:p w14:paraId="2DF0A50E"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de-CH" w:eastAsia="fr-FR"/>
              </w:rPr>
            </w:pPr>
          </w:p>
        </w:tc>
        <w:tc>
          <w:tcPr>
            <w:tcW w:w="1417" w:type="dxa"/>
          </w:tcPr>
          <w:p w14:paraId="03F8E175" w14:textId="680A9C1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265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 bis 300</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420" w:type="dxa"/>
          </w:tcPr>
          <w:p w14:paraId="7DEDF109" w14:textId="24ADDBA8"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000</w:t>
            </w:r>
          </w:p>
        </w:tc>
        <w:tc>
          <w:tcPr>
            <w:tcW w:w="1347" w:type="dxa"/>
          </w:tcPr>
          <w:p w14:paraId="2C44D491" w14:textId="0CB88D33"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279</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042 bis 315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896</w:t>
            </w:r>
          </w:p>
        </w:tc>
        <w:tc>
          <w:tcPr>
            <w:tcW w:w="1488" w:type="dxa"/>
          </w:tcPr>
          <w:p w14:paraId="679B8089" w14:textId="5D4BCD0F"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265</w:t>
            </w:r>
          </w:p>
        </w:tc>
        <w:tc>
          <w:tcPr>
            <w:tcW w:w="1347" w:type="dxa"/>
          </w:tcPr>
          <w:p w14:paraId="539EFB02" w14:textId="3B3D89F1"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von 279</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201 bis 316</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100</w:t>
            </w:r>
          </w:p>
        </w:tc>
        <w:tc>
          <w:tcPr>
            <w:tcW w:w="1493" w:type="dxa"/>
          </w:tcPr>
          <w:p w14:paraId="15106381" w14:textId="295DF086"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5</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100</w:t>
            </w:r>
          </w:p>
        </w:tc>
      </w:tr>
      <w:tr w:rsidR="00DD30E5" w:rsidRPr="008E52BD" w14:paraId="48DD0EAA" w14:textId="77777777" w:rsidTr="00DD30E5">
        <w:tc>
          <w:tcPr>
            <w:tcW w:w="1978" w:type="dxa"/>
            <w:vMerge/>
          </w:tcPr>
          <w:p w14:paraId="3A2BB863"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highlight w:val="cyan"/>
                <w:lang w:val="de-CH" w:eastAsia="fr-FR"/>
              </w:rPr>
            </w:pPr>
          </w:p>
        </w:tc>
        <w:tc>
          <w:tcPr>
            <w:tcW w:w="1417" w:type="dxa"/>
          </w:tcPr>
          <w:p w14:paraId="3A4D7526" w14:textId="4993D09D"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ab 300</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001</w:t>
            </w:r>
          </w:p>
        </w:tc>
        <w:tc>
          <w:tcPr>
            <w:tcW w:w="1420" w:type="dxa"/>
          </w:tcPr>
          <w:p w14:paraId="4893FBB6"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0</w:t>
            </w:r>
          </w:p>
        </w:tc>
        <w:tc>
          <w:tcPr>
            <w:tcW w:w="1347" w:type="dxa"/>
          </w:tcPr>
          <w:p w14:paraId="702C44D7" w14:textId="651C3512"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ab 315</w:t>
            </w:r>
            <w:r w:rsidR="00A47C5C"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897</w:t>
            </w:r>
          </w:p>
        </w:tc>
        <w:tc>
          <w:tcPr>
            <w:tcW w:w="1488" w:type="dxa"/>
          </w:tcPr>
          <w:p w14:paraId="6D59D022"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0</w:t>
            </w:r>
          </w:p>
        </w:tc>
        <w:tc>
          <w:tcPr>
            <w:tcW w:w="1347" w:type="dxa"/>
          </w:tcPr>
          <w:p w14:paraId="29929513" w14:textId="682AA3D4"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ab 316</w:t>
            </w:r>
            <w:r w:rsidR="0068310F" w:rsidRPr="008E52BD">
              <w:rPr>
                <w:rFonts w:ascii="Times New Roman" w:eastAsia="Times New Roman" w:hAnsi="Times New Roman" w:cs="Times New Roman"/>
                <w:sz w:val="22"/>
                <w:lang w:val="de-CH"/>
              </w:rPr>
              <w:t> </w:t>
            </w:r>
            <w:r w:rsidRPr="008E52BD">
              <w:rPr>
                <w:rFonts w:ascii="Times New Roman" w:eastAsia="Times New Roman" w:hAnsi="Times New Roman" w:cs="Times New Roman"/>
                <w:sz w:val="22"/>
                <w:lang w:val="de-CH"/>
              </w:rPr>
              <w:t>101</w:t>
            </w:r>
          </w:p>
        </w:tc>
        <w:tc>
          <w:tcPr>
            <w:tcW w:w="1493" w:type="dxa"/>
          </w:tcPr>
          <w:p w14:paraId="776DC2F4" w14:textId="77777777" w:rsidR="00DD30E5" w:rsidRPr="008E52BD" w:rsidRDefault="00DD30E5" w:rsidP="00DD30E5">
            <w:pPr>
              <w:overflowPunct w:val="0"/>
              <w:autoSpaceDE w:val="0"/>
              <w:autoSpaceDN w:val="0"/>
              <w:adjustRightInd w:val="0"/>
              <w:spacing w:before="0" w:after="0" w:line="240" w:lineRule="auto"/>
              <w:textAlignment w:val="baseline"/>
              <w:rPr>
                <w:rFonts w:ascii="Times New Roman" w:eastAsia="Times New Roman" w:hAnsi="Times New Roman" w:cs="Times New Roman"/>
                <w:sz w:val="22"/>
                <w:szCs w:val="22"/>
                <w:lang w:val="de-CH" w:eastAsia="fr-FR"/>
              </w:rPr>
            </w:pPr>
            <w:r w:rsidRPr="008E52BD">
              <w:rPr>
                <w:rFonts w:ascii="Times New Roman" w:eastAsia="Times New Roman" w:hAnsi="Times New Roman" w:cs="Times New Roman"/>
                <w:sz w:val="22"/>
                <w:lang w:val="de-CH"/>
              </w:rPr>
              <w:t>0</w:t>
            </w:r>
          </w:p>
        </w:tc>
      </w:tr>
    </w:tbl>
    <w:p w14:paraId="63886BB1" w14:textId="77777777" w:rsidR="0047674A" w:rsidRPr="008E52BD" w:rsidRDefault="0047674A" w:rsidP="00377E0F">
      <w:pPr>
        <w:pStyle w:val="Corpsdetexte"/>
        <w:rPr>
          <w:lang w:val="de-CH"/>
        </w:rPr>
      </w:pPr>
    </w:p>
    <w:p w14:paraId="039860A3" w14:textId="77777777" w:rsidR="00377E0F" w:rsidRPr="008E52BD" w:rsidRDefault="0047674A" w:rsidP="00377E0F">
      <w:pPr>
        <w:pStyle w:val="Corpsdetexte"/>
        <w:rPr>
          <w:lang w:val="de-CH"/>
        </w:rPr>
      </w:pPr>
      <w:r w:rsidRPr="008E52BD">
        <w:rPr>
          <w:lang w:val="de-CH"/>
        </w:rPr>
        <w:t>Bei Betrachtung der Zahlen ist festzustellen, dass die meisten Beträge, die auf die nächsten hundert Franken gerundet sind, angepasst werden müssen. Der Ausgleich der Auswirkungen der kalten Progression würde sich somit für die meisten von diesen Abzügen betroffen Steuerpflichtigen auswirken.</w:t>
      </w:r>
    </w:p>
    <w:p w14:paraId="07BFFFF2" w14:textId="77777777" w:rsidR="00FD2FDA" w:rsidRPr="008E52BD" w:rsidRDefault="00FD2FDA">
      <w:pPr>
        <w:rPr>
          <w:rFonts w:asciiTheme="majorHAnsi" w:eastAsiaTheme="majorEastAsia" w:hAnsiTheme="majorHAnsi" w:cstheme="majorBidi"/>
          <w:b/>
          <w:bCs/>
          <w:kern w:val="32"/>
          <w:sz w:val="28"/>
          <w:szCs w:val="28"/>
          <w:lang w:val="de-CH"/>
        </w:rPr>
      </w:pPr>
      <w:r w:rsidRPr="008E52BD">
        <w:rPr>
          <w:lang w:val="de-CH"/>
        </w:rPr>
        <w:br w:type="page"/>
      </w:r>
    </w:p>
    <w:p w14:paraId="6BCA9943" w14:textId="77777777" w:rsidR="009E1AF4" w:rsidRPr="008E52BD" w:rsidRDefault="0047674A" w:rsidP="00C17504">
      <w:pPr>
        <w:pStyle w:val="Titre1"/>
        <w:rPr>
          <w:lang w:val="de-CH"/>
        </w:rPr>
      </w:pPr>
      <w:bookmarkStart w:id="3" w:name="_Toc225750983"/>
      <w:r w:rsidRPr="008E52BD">
        <w:rPr>
          <w:lang w:val="de-CH"/>
        </w:rPr>
        <w:t>Tarife</w:t>
      </w:r>
      <w:bookmarkEnd w:id="3"/>
    </w:p>
    <w:p w14:paraId="5666A1F0" w14:textId="22F1F039" w:rsidR="0047674A" w:rsidRPr="008E52BD" w:rsidRDefault="0047674A" w:rsidP="00801213">
      <w:pPr>
        <w:pStyle w:val="Corpsdetexte"/>
        <w:rPr>
          <w:lang w:val="de-CH"/>
        </w:rPr>
      </w:pPr>
      <w:r w:rsidRPr="008E52BD">
        <w:rPr>
          <w:lang w:val="de-CH"/>
        </w:rPr>
        <w:t xml:space="preserve">Der Einkommenssteuertarif wurde an die Teuerung angepasst, was für alle Steuerpflichtigen zu einer Steuersenkung führt. Ausserdem wurde auch die Freigrenze angepasst und von 5200 Franken auf 5500 Franken angehoben, gerundet auf die nächsten hundert Franken. </w:t>
      </w:r>
    </w:p>
    <w:p w14:paraId="3A5F651B" w14:textId="77777777" w:rsidR="0047674A" w:rsidRPr="008E52BD" w:rsidRDefault="0047674A" w:rsidP="00801213">
      <w:pPr>
        <w:pStyle w:val="Corpsdetexte"/>
        <w:rPr>
          <w:lang w:val="de-CH"/>
        </w:rPr>
      </w:pPr>
    </w:p>
    <w:tbl>
      <w:tblPr>
        <w:tblStyle w:val="Grilledutableau1"/>
        <w:tblW w:w="0" w:type="auto"/>
        <w:tblLook w:val="04A0" w:firstRow="1" w:lastRow="0" w:firstColumn="1" w:lastColumn="0" w:noHBand="0" w:noVBand="1"/>
      </w:tblPr>
      <w:tblGrid>
        <w:gridCol w:w="1604"/>
        <w:gridCol w:w="1605"/>
        <w:gridCol w:w="1605"/>
        <w:gridCol w:w="1605"/>
        <w:gridCol w:w="1605"/>
        <w:gridCol w:w="1605"/>
      </w:tblGrid>
      <w:tr w:rsidR="0047674A" w:rsidRPr="008E52BD" w14:paraId="0A94B844" w14:textId="77777777" w:rsidTr="005F14B3">
        <w:trPr>
          <w:trHeight w:val="113"/>
        </w:trPr>
        <w:tc>
          <w:tcPr>
            <w:tcW w:w="4814" w:type="dxa"/>
            <w:gridSpan w:val="3"/>
            <w:tcBorders>
              <w:right w:val="triple" w:sz="4" w:space="0" w:color="auto"/>
            </w:tcBorders>
            <w:vAlign w:val="center"/>
          </w:tcPr>
          <w:p w14:paraId="78B68C61" w14:textId="77777777" w:rsidR="0047674A" w:rsidRPr="008E52BD" w:rsidRDefault="0047674A" w:rsidP="0047674A">
            <w:pPr>
              <w:overflowPunct w:val="0"/>
              <w:autoSpaceDE w:val="0"/>
              <w:autoSpaceDN w:val="0"/>
              <w:adjustRightInd w:val="0"/>
              <w:jc w:val="center"/>
              <w:textAlignment w:val="baseline"/>
              <w:rPr>
                <w:b/>
                <w:bCs/>
                <w:sz w:val="22"/>
                <w:szCs w:val="18"/>
                <w:lang w:val="de-CH" w:eastAsia="fr-FR"/>
              </w:rPr>
            </w:pPr>
            <w:r w:rsidRPr="008E52BD">
              <w:rPr>
                <w:b/>
                <w:sz w:val="22"/>
                <w:lang w:val="de-CH"/>
              </w:rPr>
              <w:t>Bisheriger Steuertarif</w:t>
            </w:r>
          </w:p>
        </w:tc>
        <w:tc>
          <w:tcPr>
            <w:tcW w:w="4815" w:type="dxa"/>
            <w:gridSpan w:val="3"/>
            <w:tcBorders>
              <w:left w:val="triple" w:sz="4" w:space="0" w:color="auto"/>
            </w:tcBorders>
            <w:vAlign w:val="center"/>
          </w:tcPr>
          <w:p w14:paraId="0E3461B3" w14:textId="77777777" w:rsidR="0047674A" w:rsidRPr="008E52BD" w:rsidRDefault="0047674A" w:rsidP="0047674A">
            <w:pPr>
              <w:overflowPunct w:val="0"/>
              <w:autoSpaceDE w:val="0"/>
              <w:autoSpaceDN w:val="0"/>
              <w:adjustRightInd w:val="0"/>
              <w:jc w:val="center"/>
              <w:textAlignment w:val="baseline"/>
              <w:rPr>
                <w:b/>
                <w:bCs/>
                <w:sz w:val="22"/>
                <w:szCs w:val="18"/>
                <w:lang w:val="de-CH" w:eastAsia="fr-FR"/>
              </w:rPr>
            </w:pPr>
            <w:r w:rsidRPr="008E52BD">
              <w:rPr>
                <w:b/>
                <w:sz w:val="22"/>
                <w:lang w:val="de-CH"/>
              </w:rPr>
              <w:t>Neuer Steuertarif</w:t>
            </w:r>
          </w:p>
        </w:tc>
      </w:tr>
      <w:tr w:rsidR="0047674A" w:rsidRPr="008E52BD" w14:paraId="0EC9B387" w14:textId="77777777" w:rsidTr="005F14B3">
        <w:trPr>
          <w:trHeight w:val="113"/>
        </w:trPr>
        <w:tc>
          <w:tcPr>
            <w:tcW w:w="1604" w:type="dxa"/>
            <w:tcBorders>
              <w:bottom w:val="single" w:sz="4" w:space="0" w:color="auto"/>
            </w:tcBorders>
            <w:vAlign w:val="center"/>
          </w:tcPr>
          <w:p w14:paraId="066DD0F0" w14:textId="77777777" w:rsidR="0047674A" w:rsidRPr="008E52BD" w:rsidRDefault="0047674A" w:rsidP="0047674A">
            <w:pPr>
              <w:overflowPunct w:val="0"/>
              <w:autoSpaceDE w:val="0"/>
              <w:autoSpaceDN w:val="0"/>
              <w:adjustRightInd w:val="0"/>
              <w:jc w:val="both"/>
              <w:textAlignment w:val="baseline"/>
              <w:rPr>
                <w:b/>
                <w:bCs/>
                <w:sz w:val="22"/>
                <w:szCs w:val="18"/>
                <w:lang w:val="de-CH" w:eastAsia="fr-FR"/>
              </w:rPr>
            </w:pPr>
            <w:r w:rsidRPr="008E52BD">
              <w:rPr>
                <w:b/>
                <w:sz w:val="22"/>
                <w:lang w:val="de-CH"/>
              </w:rPr>
              <w:t>Einkommen</w:t>
            </w:r>
          </w:p>
        </w:tc>
        <w:tc>
          <w:tcPr>
            <w:tcW w:w="1605" w:type="dxa"/>
            <w:tcBorders>
              <w:bottom w:val="single" w:sz="4" w:space="0" w:color="auto"/>
            </w:tcBorders>
            <w:vAlign w:val="center"/>
          </w:tcPr>
          <w:p w14:paraId="3DF53E8F" w14:textId="77777777" w:rsidR="0047674A" w:rsidRPr="008E52BD" w:rsidRDefault="0047674A" w:rsidP="0047674A">
            <w:pPr>
              <w:overflowPunct w:val="0"/>
              <w:autoSpaceDE w:val="0"/>
              <w:autoSpaceDN w:val="0"/>
              <w:adjustRightInd w:val="0"/>
              <w:jc w:val="both"/>
              <w:textAlignment w:val="baseline"/>
              <w:rPr>
                <w:b/>
                <w:bCs/>
                <w:sz w:val="22"/>
                <w:szCs w:val="18"/>
                <w:lang w:val="de-CH" w:eastAsia="fr-FR"/>
              </w:rPr>
            </w:pPr>
            <w:proofErr w:type="spellStart"/>
            <w:r w:rsidRPr="008E52BD">
              <w:rPr>
                <w:b/>
                <w:sz w:val="22"/>
                <w:lang w:val="de-CH"/>
              </w:rPr>
              <w:t>KSt</w:t>
            </w:r>
            <w:proofErr w:type="spellEnd"/>
            <w:r w:rsidRPr="008E52BD">
              <w:rPr>
                <w:b/>
                <w:sz w:val="22"/>
                <w:lang w:val="de-CH"/>
              </w:rPr>
              <w:t>-Satz</w:t>
            </w:r>
          </w:p>
        </w:tc>
        <w:tc>
          <w:tcPr>
            <w:tcW w:w="1605" w:type="dxa"/>
            <w:tcBorders>
              <w:bottom w:val="single" w:sz="4" w:space="0" w:color="auto"/>
              <w:right w:val="triple" w:sz="4" w:space="0" w:color="auto"/>
            </w:tcBorders>
            <w:vAlign w:val="center"/>
          </w:tcPr>
          <w:p w14:paraId="046DD6B5" w14:textId="77777777" w:rsidR="0047674A" w:rsidRPr="008E52BD" w:rsidRDefault="0047674A" w:rsidP="0047674A">
            <w:pPr>
              <w:overflowPunct w:val="0"/>
              <w:autoSpaceDE w:val="0"/>
              <w:autoSpaceDN w:val="0"/>
              <w:adjustRightInd w:val="0"/>
              <w:jc w:val="both"/>
              <w:textAlignment w:val="baseline"/>
              <w:rPr>
                <w:b/>
                <w:bCs/>
                <w:sz w:val="22"/>
                <w:szCs w:val="18"/>
                <w:lang w:val="de-CH" w:eastAsia="fr-FR"/>
              </w:rPr>
            </w:pPr>
            <w:r w:rsidRPr="008E52BD">
              <w:rPr>
                <w:b/>
                <w:sz w:val="22"/>
                <w:lang w:val="de-CH"/>
              </w:rPr>
              <w:t>Erhöhung</w:t>
            </w:r>
          </w:p>
        </w:tc>
        <w:tc>
          <w:tcPr>
            <w:tcW w:w="1605" w:type="dxa"/>
            <w:tcBorders>
              <w:left w:val="triple" w:sz="4" w:space="0" w:color="auto"/>
              <w:bottom w:val="single" w:sz="4" w:space="0" w:color="auto"/>
            </w:tcBorders>
            <w:vAlign w:val="center"/>
          </w:tcPr>
          <w:p w14:paraId="04D2A0AB" w14:textId="77777777" w:rsidR="0047674A" w:rsidRPr="008E52BD" w:rsidRDefault="0047674A" w:rsidP="0047674A">
            <w:pPr>
              <w:overflowPunct w:val="0"/>
              <w:autoSpaceDE w:val="0"/>
              <w:autoSpaceDN w:val="0"/>
              <w:adjustRightInd w:val="0"/>
              <w:jc w:val="both"/>
              <w:textAlignment w:val="baseline"/>
              <w:rPr>
                <w:b/>
                <w:bCs/>
                <w:sz w:val="22"/>
                <w:szCs w:val="18"/>
                <w:lang w:val="de-CH" w:eastAsia="fr-FR"/>
              </w:rPr>
            </w:pPr>
            <w:r w:rsidRPr="008E52BD">
              <w:rPr>
                <w:b/>
                <w:sz w:val="22"/>
                <w:lang w:val="de-CH"/>
              </w:rPr>
              <w:t>Einkommen</w:t>
            </w:r>
          </w:p>
        </w:tc>
        <w:tc>
          <w:tcPr>
            <w:tcW w:w="1605" w:type="dxa"/>
            <w:tcBorders>
              <w:bottom w:val="single" w:sz="4" w:space="0" w:color="auto"/>
            </w:tcBorders>
            <w:vAlign w:val="center"/>
          </w:tcPr>
          <w:p w14:paraId="1F6A7B77" w14:textId="77777777" w:rsidR="0047674A" w:rsidRPr="008E52BD" w:rsidRDefault="0047674A" w:rsidP="0047674A">
            <w:pPr>
              <w:overflowPunct w:val="0"/>
              <w:autoSpaceDE w:val="0"/>
              <w:autoSpaceDN w:val="0"/>
              <w:adjustRightInd w:val="0"/>
              <w:jc w:val="both"/>
              <w:textAlignment w:val="baseline"/>
              <w:rPr>
                <w:b/>
                <w:bCs/>
                <w:sz w:val="22"/>
                <w:szCs w:val="18"/>
                <w:lang w:val="de-CH" w:eastAsia="fr-FR"/>
              </w:rPr>
            </w:pPr>
            <w:proofErr w:type="spellStart"/>
            <w:r w:rsidRPr="008E52BD">
              <w:rPr>
                <w:b/>
                <w:sz w:val="22"/>
                <w:lang w:val="de-CH"/>
              </w:rPr>
              <w:t>KSt</w:t>
            </w:r>
            <w:proofErr w:type="spellEnd"/>
            <w:r w:rsidRPr="008E52BD">
              <w:rPr>
                <w:b/>
                <w:sz w:val="22"/>
                <w:lang w:val="de-CH"/>
              </w:rPr>
              <w:t>-Satz</w:t>
            </w:r>
          </w:p>
        </w:tc>
        <w:tc>
          <w:tcPr>
            <w:tcW w:w="1605" w:type="dxa"/>
            <w:tcBorders>
              <w:bottom w:val="single" w:sz="4" w:space="0" w:color="auto"/>
            </w:tcBorders>
            <w:vAlign w:val="center"/>
          </w:tcPr>
          <w:p w14:paraId="530F58AC" w14:textId="77777777" w:rsidR="0047674A" w:rsidRPr="008E52BD" w:rsidRDefault="0047674A" w:rsidP="0047674A">
            <w:pPr>
              <w:overflowPunct w:val="0"/>
              <w:autoSpaceDE w:val="0"/>
              <w:autoSpaceDN w:val="0"/>
              <w:adjustRightInd w:val="0"/>
              <w:jc w:val="both"/>
              <w:textAlignment w:val="baseline"/>
              <w:rPr>
                <w:b/>
                <w:bCs/>
                <w:sz w:val="22"/>
                <w:szCs w:val="18"/>
                <w:lang w:val="de-CH" w:eastAsia="fr-FR"/>
              </w:rPr>
            </w:pPr>
            <w:r w:rsidRPr="008E52BD">
              <w:rPr>
                <w:b/>
                <w:sz w:val="22"/>
                <w:lang w:val="de-CH"/>
              </w:rPr>
              <w:t>Erhöhung</w:t>
            </w:r>
          </w:p>
        </w:tc>
      </w:tr>
      <w:tr w:rsidR="005B030D" w:rsidRPr="008E52BD" w14:paraId="2A357C4D" w14:textId="77777777" w:rsidTr="005F14B3">
        <w:trPr>
          <w:trHeight w:val="184"/>
        </w:trPr>
        <w:tc>
          <w:tcPr>
            <w:tcW w:w="1604" w:type="dxa"/>
            <w:tcBorders>
              <w:top w:val="single" w:sz="4" w:space="0" w:color="auto"/>
              <w:left w:val="single" w:sz="4" w:space="0" w:color="auto"/>
              <w:bottom w:val="single" w:sz="4" w:space="0" w:color="auto"/>
              <w:right w:val="nil"/>
            </w:tcBorders>
            <w:shd w:val="clear" w:color="000000" w:fill="auto"/>
            <w:vAlign w:val="center"/>
          </w:tcPr>
          <w:p w14:paraId="6AF8EAE0" w14:textId="4B9F13F3"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6A57935A" w14:textId="4BC21B23"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0.0000</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3CBCC6D3" w14:textId="0EB2033A"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31247268" w14:textId="71790D3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5E45CCE2" w14:textId="653069CF"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0.0000</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36D1D06B" w14:textId="0737C76F"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0.0000</w:t>
            </w:r>
          </w:p>
        </w:tc>
      </w:tr>
      <w:tr w:rsidR="005B030D" w:rsidRPr="008E52BD" w14:paraId="578F367E" w14:textId="77777777" w:rsidTr="005F14B3">
        <w:trPr>
          <w:trHeight w:val="133"/>
        </w:trPr>
        <w:tc>
          <w:tcPr>
            <w:tcW w:w="1604" w:type="dxa"/>
            <w:tcBorders>
              <w:top w:val="single" w:sz="4" w:space="0" w:color="auto"/>
              <w:left w:val="single" w:sz="4" w:space="0" w:color="auto"/>
              <w:bottom w:val="single" w:sz="4" w:space="0" w:color="auto"/>
              <w:right w:val="nil"/>
            </w:tcBorders>
            <w:shd w:val="clear" w:color="000000" w:fill="auto"/>
            <w:vAlign w:val="center"/>
          </w:tcPr>
          <w:p w14:paraId="60EE713C" w14:textId="527DF2BC"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5 200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367AEDC7" w14:textId="6258531F"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1.0000</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2500C31C" w14:textId="6524EB40"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0.0259</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2949DE84" w14:textId="22277EA3"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5 500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11EA4386" w14:textId="77E180A6"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1.0000</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632D2FCA" w14:textId="33FD9DF9"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0.0245</w:t>
            </w:r>
          </w:p>
        </w:tc>
      </w:tr>
      <w:tr w:rsidR="005B030D" w:rsidRPr="008E52BD" w14:paraId="3078B3E7"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2C2A5F02" w14:textId="4A643267"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17 500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708BA465" w14:textId="571EB8C4"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4.1745</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382E9A46" w14:textId="1F387D70"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0.0147</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6EE13257" w14:textId="1EEA6F8E"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18 500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50551550" w14:textId="2CA4EDE0"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4.1745</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6B1F7281" w14:textId="7E54514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0.0140</w:t>
            </w:r>
          </w:p>
        </w:tc>
      </w:tr>
      <w:tr w:rsidR="005B030D" w:rsidRPr="008E52BD" w14:paraId="1E5AD371"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219A7445" w14:textId="53AE4192"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31 400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3D6B3C41" w14:textId="7807FAF7"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6.2139</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55F36480" w14:textId="117A99F3"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0.0108</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75636900" w14:textId="75F33118"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33 100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01C0116D" w14:textId="1D1C7E1A"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6.2147</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40692FC8" w14:textId="4EF560D8"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0.0102</w:t>
            </w:r>
          </w:p>
        </w:tc>
      </w:tr>
      <w:tr w:rsidR="005B030D" w:rsidRPr="008E52BD" w14:paraId="6AD7D6C6"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1D6E60FB" w14:textId="2B387442"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48 300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2E8B493D" w14:textId="7A1DCFFC"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8.0352</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30856AA6" w14:textId="5876A4B4"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0.0069</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095932B5" w14:textId="76D74672"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50 900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3DFAF969" w14:textId="641AB3C3"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8.0267</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603EF8B3" w14:textId="16020553"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0.0066</w:t>
            </w:r>
          </w:p>
        </w:tc>
      </w:tr>
      <w:tr w:rsidR="005B030D" w:rsidRPr="008E52BD" w14:paraId="130D60AB"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75574B69" w14:textId="49A43968"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63 800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30F4E120" w14:textId="463A7F70"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9.1042</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3D6D4458" w14:textId="71E92375"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0.0064</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23E3B4E5" w14:textId="2E3B5C1C"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67 200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719F6F42" w14:textId="3B26616B"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9.1020</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0C7C2E6A" w14:textId="631CA45B"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0.0061</w:t>
            </w:r>
          </w:p>
        </w:tc>
      </w:tr>
      <w:tr w:rsidR="005B030D" w:rsidRPr="008E52BD" w14:paraId="3FE4CA1B"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03423087" w14:textId="2A5E2866"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77 600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1D4C6B8F" w14:textId="40E604FE"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9.9846</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17C70F7E" w14:textId="4D6909B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0.0036</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4AAA0447" w14:textId="3A2ADB27"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81 800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7772F7C6" w14:textId="684BA16B"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9.9899</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10985AEC" w14:textId="19B7F507"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0.0034</w:t>
            </w:r>
          </w:p>
        </w:tc>
      </w:tr>
      <w:tr w:rsidR="005B030D" w:rsidRPr="008E52BD" w14:paraId="58DA69CD"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472A3464" w14:textId="2346644F"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102 100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3928BE37" w14:textId="5DD1732C"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10.8662</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6B160E4F" w14:textId="6FF49EF0"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0.0032</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482FCDBB" w14:textId="496EC55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107 600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6CF46176" w14:textId="5722892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10.8667</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764BE699" w14:textId="7C8E6EE1"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0.0030</w:t>
            </w:r>
          </w:p>
        </w:tc>
      </w:tr>
      <w:tr w:rsidR="005B030D" w:rsidRPr="008E52BD" w14:paraId="41F1FE81"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4E19BECE" w14:textId="200C70AF"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128 700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4CB9BCCD" w14:textId="2A5B904C"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11.7172</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0C8CE7C2" w14:textId="5622F27A"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0.0030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14A3A471" w14:textId="6DB45B6F"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135 600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64E847E8" w14:textId="0A22D523"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11.7066</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3E1B8CB6" w14:textId="33DCDC6E"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0.0029</w:t>
            </w:r>
          </w:p>
        </w:tc>
      </w:tr>
      <w:tr w:rsidR="005B030D" w:rsidRPr="008E52BD" w14:paraId="25C04243"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7BBD7346" w14:textId="1068B3FE"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156 000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2DFC5185" w14:textId="41E20E2C"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12.5355</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43D0365B" w14:textId="62C772F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0.0023</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25C20F23" w14:textId="367A92DC"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164 300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20CB6F88" w14:textId="75D0C811"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12.5382</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378288A0" w14:textId="192A157E"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0.0022</w:t>
            </w:r>
          </w:p>
        </w:tc>
      </w:tr>
      <w:tr w:rsidR="005B030D" w:rsidRPr="008E52BD" w14:paraId="70DB0F35"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5BBAB98A" w14:textId="6506659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181 000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256CBBA0" w14:textId="45B6D377"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13.1097</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5766B075" w14:textId="27EED1CA"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0.0015</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198C4F59" w14:textId="236CF01B"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190 600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36CCD0D1" w14:textId="3DCBEC53"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13.1160</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6A73A057" w14:textId="5ACFF019"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0.0014</w:t>
            </w:r>
          </w:p>
        </w:tc>
      </w:tr>
      <w:tr w:rsidR="005B030D" w:rsidRPr="008E52BD" w14:paraId="7DFAF396" w14:textId="77777777" w:rsidTr="005F14B3">
        <w:trPr>
          <w:trHeight w:val="113"/>
        </w:trPr>
        <w:tc>
          <w:tcPr>
            <w:tcW w:w="1604" w:type="dxa"/>
            <w:tcBorders>
              <w:top w:val="single" w:sz="4" w:space="0" w:color="auto"/>
              <w:left w:val="single" w:sz="4" w:space="0" w:color="auto"/>
              <w:bottom w:val="single" w:sz="4" w:space="0" w:color="auto"/>
              <w:right w:val="nil"/>
            </w:tcBorders>
            <w:shd w:val="clear" w:color="000000" w:fill="auto"/>
            <w:vAlign w:val="center"/>
          </w:tcPr>
          <w:p w14:paraId="1EE349C9" w14:textId="7665C3B3"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207 100</w:t>
            </w:r>
          </w:p>
        </w:tc>
        <w:tc>
          <w:tcPr>
            <w:tcW w:w="1605" w:type="dxa"/>
            <w:tcBorders>
              <w:top w:val="single" w:sz="4" w:space="0" w:color="auto"/>
              <w:left w:val="single" w:sz="4" w:space="0" w:color="auto"/>
              <w:bottom w:val="single" w:sz="4" w:space="0" w:color="auto"/>
              <w:right w:val="nil"/>
            </w:tcBorders>
            <w:shd w:val="clear" w:color="000000" w:fill="auto"/>
            <w:vAlign w:val="center"/>
          </w:tcPr>
          <w:p w14:paraId="10925C4B" w14:textId="75970CEF"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13.5000</w:t>
            </w:r>
          </w:p>
        </w:tc>
        <w:tc>
          <w:tcPr>
            <w:tcW w:w="1605" w:type="dxa"/>
            <w:tcBorders>
              <w:top w:val="single" w:sz="4" w:space="0" w:color="auto"/>
              <w:left w:val="single" w:sz="4" w:space="0" w:color="auto"/>
              <w:bottom w:val="single" w:sz="4" w:space="0" w:color="auto"/>
              <w:right w:val="triple" w:sz="4" w:space="0" w:color="auto"/>
            </w:tcBorders>
            <w:shd w:val="clear" w:color="000000" w:fill="auto"/>
            <w:vAlign w:val="center"/>
          </w:tcPr>
          <w:p w14:paraId="59EB6C88" w14:textId="04D1680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37AF7B98" w14:textId="4BD2AE06"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218 100</w:t>
            </w:r>
          </w:p>
        </w:tc>
        <w:tc>
          <w:tcPr>
            <w:tcW w:w="1605" w:type="dxa"/>
            <w:tcBorders>
              <w:top w:val="single" w:sz="4" w:space="0" w:color="auto"/>
              <w:left w:val="single" w:sz="4" w:space="0" w:color="auto"/>
              <w:bottom w:val="single" w:sz="4" w:space="0" w:color="auto"/>
              <w:right w:val="nil"/>
            </w:tcBorders>
            <w:shd w:val="clear" w:color="000000" w:fill="auto"/>
            <w:vAlign w:val="bottom"/>
          </w:tcPr>
          <w:p w14:paraId="6225360E" w14:textId="5C3988D6"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13.5000</w:t>
            </w:r>
          </w:p>
        </w:tc>
        <w:tc>
          <w:tcPr>
            <w:tcW w:w="1605" w:type="dxa"/>
            <w:tcBorders>
              <w:top w:val="single" w:sz="4" w:space="0" w:color="auto"/>
              <w:left w:val="single" w:sz="4" w:space="0" w:color="auto"/>
              <w:bottom w:val="single" w:sz="4" w:space="0" w:color="auto"/>
              <w:right w:val="single" w:sz="4" w:space="0" w:color="auto"/>
            </w:tcBorders>
            <w:shd w:val="clear" w:color="000000" w:fill="auto"/>
            <w:vAlign w:val="bottom"/>
          </w:tcPr>
          <w:p w14:paraId="4897ADFF" w14:textId="002F49B3"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0.0000</w:t>
            </w:r>
          </w:p>
        </w:tc>
      </w:tr>
    </w:tbl>
    <w:p w14:paraId="1F5FCD89" w14:textId="77777777" w:rsidR="0047674A" w:rsidRPr="008E52BD" w:rsidRDefault="0047674A" w:rsidP="00801213">
      <w:pPr>
        <w:pStyle w:val="Corpsdetexte"/>
        <w:rPr>
          <w:lang w:val="de-CH"/>
        </w:rPr>
      </w:pPr>
    </w:p>
    <w:p w14:paraId="395CC6FA" w14:textId="77777777" w:rsidR="0047674A" w:rsidRPr="008E52BD" w:rsidRDefault="0047674A" w:rsidP="00801213">
      <w:pPr>
        <w:pStyle w:val="Corpsdetexte"/>
        <w:rPr>
          <w:lang w:val="de-CH"/>
        </w:rPr>
      </w:pPr>
      <w:r w:rsidRPr="008E52BD">
        <w:rPr>
          <w:lang w:val="de-CH"/>
        </w:rPr>
        <w:t>Der Vermögenssteuertarif wurde an die Teuerung angepasst, was für alle Steuerpflichtigen zu einer Steuersenkung führt. Die Freigrenze wurde nicht angepasst.</w:t>
      </w:r>
    </w:p>
    <w:p w14:paraId="374A463A" w14:textId="77777777" w:rsidR="001E43D4" w:rsidRPr="008E52BD" w:rsidRDefault="001E43D4" w:rsidP="00801213">
      <w:pPr>
        <w:pStyle w:val="Corpsdetexte"/>
        <w:rPr>
          <w:lang w:val="de-CH"/>
        </w:rPr>
      </w:pPr>
    </w:p>
    <w:tbl>
      <w:tblPr>
        <w:tblStyle w:val="Grilledutableau2"/>
        <w:tblW w:w="0" w:type="auto"/>
        <w:tblLayout w:type="fixed"/>
        <w:tblLook w:val="04A0" w:firstRow="1" w:lastRow="0" w:firstColumn="1" w:lastColumn="0" w:noHBand="0" w:noVBand="1"/>
      </w:tblPr>
      <w:tblGrid>
        <w:gridCol w:w="1203"/>
        <w:gridCol w:w="1060"/>
        <w:gridCol w:w="1418"/>
        <w:gridCol w:w="1133"/>
        <w:gridCol w:w="1204"/>
        <w:gridCol w:w="1065"/>
        <w:gridCol w:w="1342"/>
        <w:gridCol w:w="1204"/>
      </w:tblGrid>
      <w:tr w:rsidR="0047674A" w:rsidRPr="008E52BD" w14:paraId="49FB2161" w14:textId="77777777" w:rsidTr="005F14B3">
        <w:trPr>
          <w:trHeight w:val="113"/>
        </w:trPr>
        <w:tc>
          <w:tcPr>
            <w:tcW w:w="4814" w:type="dxa"/>
            <w:gridSpan w:val="4"/>
            <w:tcBorders>
              <w:right w:val="triple" w:sz="4" w:space="0" w:color="auto"/>
            </w:tcBorders>
          </w:tcPr>
          <w:p w14:paraId="3774FE01" w14:textId="77777777" w:rsidR="0047674A" w:rsidRPr="008E52BD" w:rsidRDefault="0047674A" w:rsidP="0047674A">
            <w:pPr>
              <w:overflowPunct w:val="0"/>
              <w:autoSpaceDE w:val="0"/>
              <w:autoSpaceDN w:val="0"/>
              <w:adjustRightInd w:val="0"/>
              <w:jc w:val="center"/>
              <w:textAlignment w:val="baseline"/>
              <w:rPr>
                <w:b/>
                <w:bCs/>
                <w:sz w:val="22"/>
                <w:szCs w:val="18"/>
                <w:lang w:val="de-CH" w:eastAsia="fr-FR"/>
              </w:rPr>
            </w:pPr>
            <w:r w:rsidRPr="008E52BD">
              <w:rPr>
                <w:b/>
                <w:sz w:val="22"/>
                <w:lang w:val="de-CH"/>
              </w:rPr>
              <w:t>Bisheriger Steuertarif</w:t>
            </w:r>
          </w:p>
        </w:tc>
        <w:tc>
          <w:tcPr>
            <w:tcW w:w="4815" w:type="dxa"/>
            <w:gridSpan w:val="4"/>
          </w:tcPr>
          <w:p w14:paraId="1E414B86" w14:textId="77777777" w:rsidR="0047674A" w:rsidRPr="008E52BD" w:rsidRDefault="0047674A" w:rsidP="0047674A">
            <w:pPr>
              <w:overflowPunct w:val="0"/>
              <w:autoSpaceDE w:val="0"/>
              <w:autoSpaceDN w:val="0"/>
              <w:adjustRightInd w:val="0"/>
              <w:jc w:val="center"/>
              <w:textAlignment w:val="baseline"/>
              <w:rPr>
                <w:b/>
                <w:bCs/>
                <w:sz w:val="22"/>
                <w:szCs w:val="18"/>
                <w:lang w:val="de-CH" w:eastAsia="fr-FR"/>
              </w:rPr>
            </w:pPr>
            <w:r w:rsidRPr="008E52BD">
              <w:rPr>
                <w:b/>
                <w:sz w:val="22"/>
                <w:lang w:val="de-CH"/>
              </w:rPr>
              <w:t>Neuer Steuertarif</w:t>
            </w:r>
          </w:p>
        </w:tc>
      </w:tr>
      <w:tr w:rsidR="0047674A" w:rsidRPr="008E52BD" w14:paraId="752A21AC" w14:textId="77777777" w:rsidTr="005F14B3">
        <w:trPr>
          <w:trHeight w:val="113"/>
        </w:trPr>
        <w:tc>
          <w:tcPr>
            <w:tcW w:w="1203" w:type="dxa"/>
            <w:tcBorders>
              <w:bottom w:val="single" w:sz="4" w:space="0" w:color="auto"/>
            </w:tcBorders>
            <w:vAlign w:val="center"/>
          </w:tcPr>
          <w:p w14:paraId="423C6DF0" w14:textId="77777777" w:rsidR="0047674A" w:rsidRPr="008E52BD" w:rsidRDefault="0047674A" w:rsidP="0047674A">
            <w:pPr>
              <w:overflowPunct w:val="0"/>
              <w:autoSpaceDE w:val="0"/>
              <w:autoSpaceDN w:val="0"/>
              <w:adjustRightInd w:val="0"/>
              <w:textAlignment w:val="baseline"/>
              <w:rPr>
                <w:b/>
                <w:bCs/>
                <w:sz w:val="22"/>
                <w:szCs w:val="18"/>
                <w:lang w:val="de-CH" w:eastAsia="fr-FR"/>
              </w:rPr>
            </w:pPr>
            <w:r w:rsidRPr="008E52BD">
              <w:rPr>
                <w:b/>
                <w:sz w:val="22"/>
                <w:lang w:val="de-CH"/>
              </w:rPr>
              <w:t>Steuerpflichtiges Vermögen</w:t>
            </w:r>
          </w:p>
        </w:tc>
        <w:tc>
          <w:tcPr>
            <w:tcW w:w="1060" w:type="dxa"/>
            <w:tcBorders>
              <w:bottom w:val="single" w:sz="4" w:space="0" w:color="auto"/>
            </w:tcBorders>
            <w:vAlign w:val="center"/>
          </w:tcPr>
          <w:p w14:paraId="23527904" w14:textId="77777777" w:rsidR="0047674A" w:rsidRPr="008E52BD" w:rsidRDefault="0047674A" w:rsidP="0047674A">
            <w:pPr>
              <w:overflowPunct w:val="0"/>
              <w:autoSpaceDE w:val="0"/>
              <w:autoSpaceDN w:val="0"/>
              <w:adjustRightInd w:val="0"/>
              <w:textAlignment w:val="baseline"/>
              <w:rPr>
                <w:b/>
                <w:bCs/>
                <w:sz w:val="22"/>
                <w:szCs w:val="18"/>
                <w:lang w:val="de-CH" w:eastAsia="fr-FR"/>
              </w:rPr>
            </w:pPr>
            <w:r w:rsidRPr="008E52BD">
              <w:rPr>
                <w:b/>
                <w:sz w:val="22"/>
                <w:lang w:val="de-CH"/>
              </w:rPr>
              <w:t>Steuer in Fr.</w:t>
            </w:r>
          </w:p>
        </w:tc>
        <w:tc>
          <w:tcPr>
            <w:tcW w:w="1418" w:type="dxa"/>
            <w:tcBorders>
              <w:bottom w:val="single" w:sz="4" w:space="0" w:color="auto"/>
            </w:tcBorders>
          </w:tcPr>
          <w:p w14:paraId="2DF9465A" w14:textId="77777777" w:rsidR="0047674A" w:rsidRPr="008E52BD" w:rsidRDefault="0047674A" w:rsidP="0047674A">
            <w:pPr>
              <w:overflowPunct w:val="0"/>
              <w:autoSpaceDE w:val="0"/>
              <w:autoSpaceDN w:val="0"/>
              <w:adjustRightInd w:val="0"/>
              <w:textAlignment w:val="baseline"/>
              <w:rPr>
                <w:b/>
                <w:bCs/>
                <w:sz w:val="22"/>
                <w:szCs w:val="18"/>
                <w:lang w:val="de-CH" w:eastAsia="fr-FR"/>
              </w:rPr>
            </w:pPr>
            <w:r w:rsidRPr="008E52BD">
              <w:rPr>
                <w:b/>
                <w:sz w:val="22"/>
                <w:lang w:val="de-CH"/>
              </w:rPr>
              <w:t>Erhöhung in Fr. pro 1000.-</w:t>
            </w:r>
          </w:p>
        </w:tc>
        <w:tc>
          <w:tcPr>
            <w:tcW w:w="1133" w:type="dxa"/>
            <w:tcBorders>
              <w:bottom w:val="single" w:sz="4" w:space="0" w:color="auto"/>
              <w:right w:val="triple" w:sz="4" w:space="0" w:color="auto"/>
            </w:tcBorders>
            <w:vAlign w:val="center"/>
          </w:tcPr>
          <w:p w14:paraId="4F0CB181" w14:textId="77777777" w:rsidR="0047674A" w:rsidRPr="008E52BD" w:rsidRDefault="0047674A" w:rsidP="0047674A">
            <w:pPr>
              <w:overflowPunct w:val="0"/>
              <w:autoSpaceDE w:val="0"/>
              <w:autoSpaceDN w:val="0"/>
              <w:adjustRightInd w:val="0"/>
              <w:textAlignment w:val="baseline"/>
              <w:rPr>
                <w:b/>
                <w:bCs/>
                <w:sz w:val="22"/>
                <w:szCs w:val="18"/>
                <w:lang w:val="de-CH" w:eastAsia="fr-FR"/>
              </w:rPr>
            </w:pPr>
            <w:r w:rsidRPr="008E52BD">
              <w:rPr>
                <w:b/>
                <w:sz w:val="22"/>
                <w:lang w:val="de-CH"/>
              </w:rPr>
              <w:t>Steuersatz in ‰</w:t>
            </w:r>
          </w:p>
        </w:tc>
        <w:tc>
          <w:tcPr>
            <w:tcW w:w="1204" w:type="dxa"/>
            <w:tcBorders>
              <w:left w:val="triple" w:sz="4" w:space="0" w:color="auto"/>
              <w:bottom w:val="single" w:sz="4" w:space="0" w:color="auto"/>
            </w:tcBorders>
            <w:vAlign w:val="center"/>
          </w:tcPr>
          <w:p w14:paraId="35026E4B" w14:textId="77777777" w:rsidR="0047674A" w:rsidRPr="008E52BD" w:rsidRDefault="0047674A" w:rsidP="0047674A">
            <w:pPr>
              <w:overflowPunct w:val="0"/>
              <w:autoSpaceDE w:val="0"/>
              <w:autoSpaceDN w:val="0"/>
              <w:adjustRightInd w:val="0"/>
              <w:textAlignment w:val="baseline"/>
              <w:rPr>
                <w:b/>
                <w:bCs/>
                <w:sz w:val="22"/>
                <w:szCs w:val="18"/>
                <w:lang w:val="de-CH" w:eastAsia="fr-FR"/>
              </w:rPr>
            </w:pPr>
            <w:r w:rsidRPr="008E52BD">
              <w:rPr>
                <w:b/>
                <w:sz w:val="22"/>
                <w:lang w:val="de-CH"/>
              </w:rPr>
              <w:t>Steuerpflichtiges Vermögen</w:t>
            </w:r>
          </w:p>
        </w:tc>
        <w:tc>
          <w:tcPr>
            <w:tcW w:w="1065" w:type="dxa"/>
            <w:tcBorders>
              <w:bottom w:val="single" w:sz="4" w:space="0" w:color="auto"/>
            </w:tcBorders>
            <w:vAlign w:val="center"/>
          </w:tcPr>
          <w:p w14:paraId="394DF136" w14:textId="77777777" w:rsidR="0047674A" w:rsidRPr="008E52BD" w:rsidRDefault="0047674A" w:rsidP="0047674A">
            <w:pPr>
              <w:overflowPunct w:val="0"/>
              <w:autoSpaceDE w:val="0"/>
              <w:autoSpaceDN w:val="0"/>
              <w:adjustRightInd w:val="0"/>
              <w:textAlignment w:val="baseline"/>
              <w:rPr>
                <w:b/>
                <w:bCs/>
                <w:sz w:val="22"/>
                <w:szCs w:val="18"/>
                <w:lang w:val="de-CH" w:eastAsia="fr-FR"/>
              </w:rPr>
            </w:pPr>
            <w:r w:rsidRPr="008E52BD">
              <w:rPr>
                <w:b/>
                <w:sz w:val="22"/>
                <w:lang w:val="de-CH"/>
              </w:rPr>
              <w:t>Steuer in Fr.</w:t>
            </w:r>
          </w:p>
        </w:tc>
        <w:tc>
          <w:tcPr>
            <w:tcW w:w="1342" w:type="dxa"/>
            <w:tcBorders>
              <w:bottom w:val="single" w:sz="4" w:space="0" w:color="auto"/>
            </w:tcBorders>
          </w:tcPr>
          <w:p w14:paraId="7E2B86C5" w14:textId="77777777" w:rsidR="0047674A" w:rsidRPr="008E52BD" w:rsidRDefault="0047674A" w:rsidP="0047674A">
            <w:pPr>
              <w:overflowPunct w:val="0"/>
              <w:autoSpaceDE w:val="0"/>
              <w:autoSpaceDN w:val="0"/>
              <w:adjustRightInd w:val="0"/>
              <w:textAlignment w:val="baseline"/>
              <w:rPr>
                <w:b/>
                <w:bCs/>
                <w:sz w:val="22"/>
                <w:szCs w:val="18"/>
                <w:lang w:val="de-CH" w:eastAsia="fr-FR"/>
              </w:rPr>
            </w:pPr>
            <w:r w:rsidRPr="008E52BD">
              <w:rPr>
                <w:b/>
                <w:sz w:val="22"/>
                <w:lang w:val="de-CH"/>
              </w:rPr>
              <w:t>Erhöhung in Fr. pro 1000.-</w:t>
            </w:r>
          </w:p>
        </w:tc>
        <w:tc>
          <w:tcPr>
            <w:tcW w:w="1204" w:type="dxa"/>
            <w:tcBorders>
              <w:bottom w:val="single" w:sz="4" w:space="0" w:color="auto"/>
            </w:tcBorders>
            <w:vAlign w:val="center"/>
          </w:tcPr>
          <w:p w14:paraId="66DE31D2" w14:textId="77777777" w:rsidR="0047674A" w:rsidRPr="008E52BD" w:rsidRDefault="0047674A" w:rsidP="0047674A">
            <w:pPr>
              <w:overflowPunct w:val="0"/>
              <w:autoSpaceDE w:val="0"/>
              <w:autoSpaceDN w:val="0"/>
              <w:adjustRightInd w:val="0"/>
              <w:textAlignment w:val="baseline"/>
              <w:rPr>
                <w:b/>
                <w:bCs/>
                <w:sz w:val="22"/>
                <w:szCs w:val="18"/>
                <w:lang w:val="de-CH" w:eastAsia="fr-FR"/>
              </w:rPr>
            </w:pPr>
            <w:r w:rsidRPr="008E52BD">
              <w:rPr>
                <w:b/>
                <w:sz w:val="22"/>
                <w:lang w:val="de-CH"/>
              </w:rPr>
              <w:t>Steuersatz in ‰</w:t>
            </w:r>
          </w:p>
        </w:tc>
      </w:tr>
      <w:tr w:rsidR="005B030D" w:rsidRPr="008E52BD" w14:paraId="75024B03" w14:textId="77777777" w:rsidTr="005F14B3">
        <w:trPr>
          <w:trHeight w:val="184"/>
        </w:trPr>
        <w:tc>
          <w:tcPr>
            <w:tcW w:w="1203" w:type="dxa"/>
            <w:tcBorders>
              <w:top w:val="single" w:sz="4" w:space="0" w:color="auto"/>
              <w:left w:val="single" w:sz="4" w:space="0" w:color="auto"/>
              <w:bottom w:val="single" w:sz="4" w:space="0" w:color="auto"/>
              <w:right w:val="nil"/>
            </w:tcBorders>
            <w:shd w:val="clear" w:color="000000" w:fill="auto"/>
          </w:tcPr>
          <w:p w14:paraId="6C5AC243" w14:textId="6491A0F4"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w:t>
            </w:r>
          </w:p>
        </w:tc>
        <w:tc>
          <w:tcPr>
            <w:tcW w:w="1060" w:type="dxa"/>
            <w:tcBorders>
              <w:top w:val="single" w:sz="4" w:space="0" w:color="auto"/>
              <w:left w:val="single" w:sz="4" w:space="0" w:color="auto"/>
              <w:bottom w:val="single" w:sz="4" w:space="0" w:color="auto"/>
              <w:right w:val="nil"/>
            </w:tcBorders>
            <w:shd w:val="clear" w:color="000000" w:fill="auto"/>
          </w:tcPr>
          <w:p w14:paraId="70DB6B10" w14:textId="2FC04EC1"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2CA74637" w14:textId="56EA08E8"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 xml:space="preserve">0.50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283D7A22" w14:textId="0A85A46B"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59832F22" w14:textId="4075951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18B421D1" w14:textId="1172FA12"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51820912" w14:textId="569BAC5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0.50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04A2CF95" w14:textId="3064AE5F"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0.00</w:t>
            </w:r>
          </w:p>
        </w:tc>
      </w:tr>
      <w:tr w:rsidR="005B030D" w:rsidRPr="008E52BD" w14:paraId="5A7C9675" w14:textId="77777777" w:rsidTr="005F14B3">
        <w:trPr>
          <w:trHeight w:val="133"/>
        </w:trPr>
        <w:tc>
          <w:tcPr>
            <w:tcW w:w="1203" w:type="dxa"/>
            <w:tcBorders>
              <w:top w:val="single" w:sz="4" w:space="0" w:color="auto"/>
              <w:left w:val="single" w:sz="4" w:space="0" w:color="auto"/>
              <w:bottom w:val="single" w:sz="4" w:space="0" w:color="auto"/>
              <w:right w:val="nil"/>
            </w:tcBorders>
            <w:shd w:val="clear" w:color="000000" w:fill="auto"/>
          </w:tcPr>
          <w:p w14:paraId="7404A1A8" w14:textId="04B012C3"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50 000</w:t>
            </w:r>
          </w:p>
        </w:tc>
        <w:tc>
          <w:tcPr>
            <w:tcW w:w="1060" w:type="dxa"/>
            <w:tcBorders>
              <w:top w:val="single" w:sz="4" w:space="0" w:color="auto"/>
              <w:left w:val="single" w:sz="4" w:space="0" w:color="auto"/>
              <w:bottom w:val="single" w:sz="4" w:space="0" w:color="auto"/>
              <w:right w:val="nil"/>
            </w:tcBorders>
            <w:shd w:val="clear" w:color="000000" w:fill="auto"/>
          </w:tcPr>
          <w:p w14:paraId="70BA95B3" w14:textId="4C2E8FBC"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25</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410DF4FB" w14:textId="721DF874"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 xml:space="preserve">1.10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4F7C0BE3" w14:textId="34F9C5A3"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0.50</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64E0E0F9" w14:textId="1A59BCA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53 000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2223A4AC" w14:textId="6C972A7B"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26.50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4C7129C2" w14:textId="4ED9F1AA"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1.10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2C5BD810" w14:textId="48F40DAA"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0.50</w:t>
            </w:r>
          </w:p>
        </w:tc>
      </w:tr>
      <w:tr w:rsidR="005B030D" w:rsidRPr="008E52BD" w14:paraId="234AD313" w14:textId="77777777" w:rsidTr="005F14B3">
        <w:trPr>
          <w:trHeight w:val="113"/>
        </w:trPr>
        <w:tc>
          <w:tcPr>
            <w:tcW w:w="1203" w:type="dxa"/>
            <w:tcBorders>
              <w:top w:val="single" w:sz="4" w:space="0" w:color="auto"/>
              <w:left w:val="single" w:sz="4" w:space="0" w:color="auto"/>
              <w:bottom w:val="single" w:sz="4" w:space="0" w:color="auto"/>
              <w:right w:val="nil"/>
            </w:tcBorders>
            <w:shd w:val="clear" w:color="000000" w:fill="auto"/>
          </w:tcPr>
          <w:p w14:paraId="78A4ECA1" w14:textId="7796F1F1"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100 000</w:t>
            </w:r>
          </w:p>
        </w:tc>
        <w:tc>
          <w:tcPr>
            <w:tcW w:w="1060" w:type="dxa"/>
            <w:tcBorders>
              <w:top w:val="single" w:sz="4" w:space="0" w:color="auto"/>
              <w:left w:val="single" w:sz="4" w:space="0" w:color="auto"/>
              <w:bottom w:val="single" w:sz="4" w:space="0" w:color="auto"/>
              <w:right w:val="nil"/>
            </w:tcBorders>
            <w:shd w:val="clear" w:color="000000" w:fill="auto"/>
          </w:tcPr>
          <w:p w14:paraId="6A16CC6E" w14:textId="69D98A34"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80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07AD8031" w14:textId="331692E9"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 xml:space="preserve">1.80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261B7E51" w14:textId="466204B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0.80</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07C9AAD8" w14:textId="52C6C22A"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105 000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5EABC389" w14:textId="42A5C9E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83.70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7E7938E8" w14:textId="591DAE7F"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1.80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0B8909D4" w14:textId="68B67809"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0.80</w:t>
            </w:r>
          </w:p>
        </w:tc>
      </w:tr>
      <w:tr w:rsidR="005B030D" w:rsidRPr="008E52BD" w14:paraId="724FB41D" w14:textId="77777777" w:rsidTr="005F14B3">
        <w:trPr>
          <w:trHeight w:val="113"/>
        </w:trPr>
        <w:tc>
          <w:tcPr>
            <w:tcW w:w="1203" w:type="dxa"/>
            <w:tcBorders>
              <w:top w:val="single" w:sz="4" w:space="0" w:color="auto"/>
              <w:left w:val="single" w:sz="4" w:space="0" w:color="auto"/>
              <w:bottom w:val="single" w:sz="4" w:space="0" w:color="auto"/>
              <w:right w:val="nil"/>
            </w:tcBorders>
            <w:shd w:val="clear" w:color="000000" w:fill="auto"/>
          </w:tcPr>
          <w:p w14:paraId="08903734" w14:textId="2F80B774"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200 000</w:t>
            </w:r>
          </w:p>
        </w:tc>
        <w:tc>
          <w:tcPr>
            <w:tcW w:w="1060" w:type="dxa"/>
            <w:tcBorders>
              <w:top w:val="single" w:sz="4" w:space="0" w:color="auto"/>
              <w:left w:val="single" w:sz="4" w:space="0" w:color="auto"/>
              <w:bottom w:val="single" w:sz="4" w:space="0" w:color="auto"/>
              <w:right w:val="nil"/>
            </w:tcBorders>
            <w:shd w:val="clear" w:color="000000" w:fill="auto"/>
          </w:tcPr>
          <w:p w14:paraId="1FA27B51" w14:textId="4A37F99A"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260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37619975" w14:textId="2D138059"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 xml:space="preserve">2.50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3648FED6" w14:textId="1D0B41C0"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1.30</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29652FB6" w14:textId="05CC479E"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211 000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29E41609" w14:textId="333D9004"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274.50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2E2E2499" w14:textId="0A574114"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2.50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3B3EC671" w14:textId="4FECD97C"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1.30</w:t>
            </w:r>
          </w:p>
        </w:tc>
      </w:tr>
      <w:tr w:rsidR="005B030D" w:rsidRPr="008E52BD" w14:paraId="35CDE17E" w14:textId="77777777" w:rsidTr="005F14B3">
        <w:trPr>
          <w:trHeight w:val="113"/>
        </w:trPr>
        <w:tc>
          <w:tcPr>
            <w:tcW w:w="1203" w:type="dxa"/>
            <w:tcBorders>
              <w:top w:val="single" w:sz="4" w:space="0" w:color="auto"/>
              <w:left w:val="single" w:sz="4" w:space="0" w:color="auto"/>
              <w:bottom w:val="single" w:sz="4" w:space="0" w:color="auto"/>
              <w:right w:val="nil"/>
            </w:tcBorders>
            <w:shd w:val="clear" w:color="000000" w:fill="auto"/>
          </w:tcPr>
          <w:p w14:paraId="76BDBF48" w14:textId="3E98ED9A"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400 000</w:t>
            </w:r>
          </w:p>
        </w:tc>
        <w:tc>
          <w:tcPr>
            <w:tcW w:w="1060" w:type="dxa"/>
            <w:tcBorders>
              <w:top w:val="single" w:sz="4" w:space="0" w:color="auto"/>
              <w:left w:val="single" w:sz="4" w:space="0" w:color="auto"/>
              <w:bottom w:val="single" w:sz="4" w:space="0" w:color="auto"/>
              <w:right w:val="nil"/>
            </w:tcBorders>
            <w:shd w:val="clear" w:color="000000" w:fill="auto"/>
          </w:tcPr>
          <w:p w14:paraId="68602C02" w14:textId="2CF558BE"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760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4C85367F" w14:textId="323BCEDB"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 xml:space="preserve">3.10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2D8883F3" w14:textId="08BBDEC9"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1.90</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693AC4A3" w14:textId="2394F316"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421 000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0E96865F" w14:textId="097A7DB6"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799.50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3FADA63B" w14:textId="093F7C77"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3.10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03CEF65C" w14:textId="2277B991"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1.90</w:t>
            </w:r>
          </w:p>
        </w:tc>
      </w:tr>
      <w:tr w:rsidR="005B030D" w:rsidRPr="008E52BD" w14:paraId="39D45A94" w14:textId="77777777" w:rsidTr="005F14B3">
        <w:trPr>
          <w:trHeight w:val="113"/>
        </w:trPr>
        <w:tc>
          <w:tcPr>
            <w:tcW w:w="1203" w:type="dxa"/>
            <w:tcBorders>
              <w:top w:val="single" w:sz="4" w:space="0" w:color="auto"/>
              <w:left w:val="single" w:sz="4" w:space="0" w:color="auto"/>
              <w:bottom w:val="single" w:sz="4" w:space="0" w:color="auto"/>
              <w:right w:val="nil"/>
            </w:tcBorders>
            <w:shd w:val="clear" w:color="000000" w:fill="auto"/>
          </w:tcPr>
          <w:p w14:paraId="36506FD9" w14:textId="07B9D55C"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700 000</w:t>
            </w:r>
          </w:p>
        </w:tc>
        <w:tc>
          <w:tcPr>
            <w:tcW w:w="1060" w:type="dxa"/>
            <w:tcBorders>
              <w:top w:val="single" w:sz="4" w:space="0" w:color="auto"/>
              <w:left w:val="single" w:sz="4" w:space="0" w:color="auto"/>
              <w:bottom w:val="single" w:sz="4" w:space="0" w:color="auto"/>
              <w:right w:val="nil"/>
            </w:tcBorders>
            <w:shd w:val="clear" w:color="000000" w:fill="auto"/>
          </w:tcPr>
          <w:p w14:paraId="46DF9FD7" w14:textId="126ABAB1"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1690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0C03C3F0" w14:textId="548245FF"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 xml:space="preserve">3.50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078096F2" w14:textId="12D7DBE9"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2.41</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6B2B83B3" w14:textId="0FF084A6"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737 000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7F68564C" w14:textId="20362F91"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1779.10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60C38D94" w14:textId="72B89DB6"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3.50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491B5D3A" w14:textId="73FDD9EA"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2.41</w:t>
            </w:r>
          </w:p>
        </w:tc>
      </w:tr>
      <w:tr w:rsidR="005B030D" w:rsidRPr="008E52BD" w14:paraId="2730FEBD" w14:textId="77777777" w:rsidTr="005F14B3">
        <w:trPr>
          <w:trHeight w:val="113"/>
        </w:trPr>
        <w:tc>
          <w:tcPr>
            <w:tcW w:w="1203" w:type="dxa"/>
            <w:tcBorders>
              <w:top w:val="single" w:sz="4" w:space="0" w:color="auto"/>
              <w:left w:val="single" w:sz="4" w:space="0" w:color="auto"/>
              <w:bottom w:val="single" w:sz="4" w:space="0" w:color="auto"/>
              <w:right w:val="nil"/>
            </w:tcBorders>
            <w:shd w:val="clear" w:color="000000" w:fill="auto"/>
          </w:tcPr>
          <w:p w14:paraId="22A3B7CF" w14:textId="1A634B48"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1 000 000</w:t>
            </w:r>
          </w:p>
        </w:tc>
        <w:tc>
          <w:tcPr>
            <w:tcW w:w="1060" w:type="dxa"/>
            <w:tcBorders>
              <w:top w:val="single" w:sz="4" w:space="0" w:color="auto"/>
              <w:left w:val="single" w:sz="4" w:space="0" w:color="auto"/>
              <w:bottom w:val="single" w:sz="4" w:space="0" w:color="auto"/>
              <w:right w:val="nil"/>
            </w:tcBorders>
            <w:shd w:val="clear" w:color="000000" w:fill="auto"/>
          </w:tcPr>
          <w:p w14:paraId="7DCF4415" w14:textId="6B485C3F"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2740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1373C933" w14:textId="0DA64790"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 xml:space="preserve">3.70 </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5BFA6ED6" w14:textId="7E8C5349"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2.74</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317AE242" w14:textId="7E6AB065"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1 053 000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5246C1A3" w14:textId="77A6273F"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2885.10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7F7F64E0" w14:textId="7909B508"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3.70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554DDD56" w14:textId="48DACA31"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2.74</w:t>
            </w:r>
          </w:p>
        </w:tc>
      </w:tr>
      <w:tr w:rsidR="005B030D" w:rsidRPr="008E52BD" w14:paraId="322D7E57" w14:textId="77777777" w:rsidTr="005F14B3">
        <w:trPr>
          <w:trHeight w:val="113"/>
        </w:trPr>
        <w:tc>
          <w:tcPr>
            <w:tcW w:w="1203" w:type="dxa"/>
            <w:tcBorders>
              <w:top w:val="single" w:sz="4" w:space="0" w:color="auto"/>
              <w:left w:val="single" w:sz="4" w:space="0" w:color="auto"/>
              <w:bottom w:val="single" w:sz="4" w:space="0" w:color="auto"/>
              <w:right w:val="nil"/>
            </w:tcBorders>
            <w:shd w:val="clear" w:color="000000" w:fill="auto"/>
            <w:vAlign w:val="center"/>
          </w:tcPr>
          <w:p w14:paraId="1DA971FA" w14:textId="63B53CF4"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1 200 000</w:t>
            </w:r>
          </w:p>
        </w:tc>
        <w:tc>
          <w:tcPr>
            <w:tcW w:w="1060" w:type="dxa"/>
            <w:tcBorders>
              <w:top w:val="single" w:sz="4" w:space="0" w:color="auto"/>
              <w:left w:val="single" w:sz="4" w:space="0" w:color="auto"/>
              <w:bottom w:val="single" w:sz="4" w:space="0" w:color="auto"/>
              <w:right w:val="nil"/>
            </w:tcBorders>
            <w:shd w:val="clear" w:color="000000" w:fill="auto"/>
          </w:tcPr>
          <w:p w14:paraId="08864B15" w14:textId="2FB6D835"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3480</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22FB0E24" w14:textId="1FBFCFD2"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2.90</w:t>
            </w:r>
          </w:p>
        </w:tc>
        <w:tc>
          <w:tcPr>
            <w:tcW w:w="1133" w:type="dxa"/>
            <w:tcBorders>
              <w:top w:val="single" w:sz="4" w:space="0" w:color="auto"/>
              <w:left w:val="single" w:sz="4" w:space="0" w:color="auto"/>
              <w:bottom w:val="single" w:sz="4" w:space="0" w:color="auto"/>
              <w:right w:val="triple" w:sz="4" w:space="0" w:color="auto"/>
            </w:tcBorders>
            <w:shd w:val="clear" w:color="000000" w:fill="auto"/>
          </w:tcPr>
          <w:p w14:paraId="145A46AF" w14:textId="0631D248"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2.90</w:t>
            </w:r>
          </w:p>
        </w:tc>
        <w:tc>
          <w:tcPr>
            <w:tcW w:w="1204" w:type="dxa"/>
            <w:tcBorders>
              <w:top w:val="single" w:sz="4" w:space="0" w:color="auto"/>
              <w:left w:val="single" w:sz="4" w:space="0" w:color="auto"/>
              <w:bottom w:val="single" w:sz="4" w:space="0" w:color="auto"/>
              <w:right w:val="single" w:sz="4" w:space="0" w:color="auto"/>
            </w:tcBorders>
            <w:shd w:val="clear" w:color="000000" w:fill="auto"/>
            <w:vAlign w:val="center"/>
          </w:tcPr>
          <w:p w14:paraId="6656659D" w14:textId="62B1607B"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1 264 000</w:t>
            </w:r>
          </w:p>
        </w:tc>
        <w:tc>
          <w:tcPr>
            <w:tcW w:w="1065" w:type="dxa"/>
            <w:tcBorders>
              <w:top w:val="single" w:sz="4" w:space="0" w:color="auto"/>
              <w:left w:val="single" w:sz="4" w:space="0" w:color="auto"/>
              <w:bottom w:val="single" w:sz="4" w:space="0" w:color="auto"/>
              <w:right w:val="single" w:sz="4" w:space="0" w:color="auto"/>
            </w:tcBorders>
            <w:shd w:val="clear" w:color="000000" w:fill="auto"/>
            <w:vAlign w:val="center"/>
          </w:tcPr>
          <w:p w14:paraId="1B852129" w14:textId="2C8BC042"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3665.60</w:t>
            </w:r>
          </w:p>
        </w:tc>
        <w:tc>
          <w:tcPr>
            <w:tcW w:w="1342" w:type="dxa"/>
            <w:tcBorders>
              <w:top w:val="single" w:sz="4" w:space="0" w:color="auto"/>
              <w:left w:val="single" w:sz="4" w:space="0" w:color="auto"/>
              <w:bottom w:val="single" w:sz="4" w:space="0" w:color="auto"/>
              <w:right w:val="single" w:sz="4" w:space="0" w:color="auto"/>
            </w:tcBorders>
            <w:shd w:val="clear" w:color="000000" w:fill="auto"/>
            <w:vAlign w:val="center"/>
          </w:tcPr>
          <w:p w14:paraId="5D55F5AA" w14:textId="34D1DC52"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2.90</w:t>
            </w:r>
          </w:p>
        </w:tc>
        <w:tc>
          <w:tcPr>
            <w:tcW w:w="1204" w:type="dxa"/>
            <w:tcBorders>
              <w:top w:val="single" w:sz="4" w:space="0" w:color="auto"/>
              <w:left w:val="single" w:sz="4" w:space="0" w:color="auto"/>
              <w:bottom w:val="single" w:sz="4" w:space="0" w:color="auto"/>
              <w:right w:val="single" w:sz="4" w:space="0" w:color="auto"/>
            </w:tcBorders>
            <w:shd w:val="clear" w:color="000000" w:fill="auto"/>
          </w:tcPr>
          <w:p w14:paraId="45BE5772" w14:textId="38855DDD" w:rsidR="005B030D" w:rsidRPr="008E52BD" w:rsidRDefault="005B030D" w:rsidP="005B030D">
            <w:pPr>
              <w:overflowPunct w:val="0"/>
              <w:autoSpaceDE w:val="0"/>
              <w:autoSpaceDN w:val="0"/>
              <w:adjustRightInd w:val="0"/>
              <w:jc w:val="right"/>
              <w:textAlignment w:val="baseline"/>
              <w:rPr>
                <w:sz w:val="22"/>
                <w:szCs w:val="22"/>
                <w:lang w:val="de-CH" w:eastAsia="fr-FR"/>
              </w:rPr>
            </w:pPr>
            <w:r w:rsidRPr="008E52BD">
              <w:rPr>
                <w:sz w:val="22"/>
                <w:szCs w:val="22"/>
                <w:lang w:val="de-CH" w:eastAsia="fr-FR"/>
              </w:rPr>
              <w:t>2.90</w:t>
            </w:r>
          </w:p>
        </w:tc>
      </w:tr>
    </w:tbl>
    <w:p w14:paraId="1654A5DA" w14:textId="77777777" w:rsidR="0047674A" w:rsidRPr="008E52BD" w:rsidRDefault="0047674A" w:rsidP="00801213">
      <w:pPr>
        <w:pStyle w:val="Corpsdetexte"/>
        <w:rPr>
          <w:lang w:val="de-CH"/>
        </w:rPr>
      </w:pPr>
    </w:p>
    <w:p w14:paraId="486B524B" w14:textId="77777777" w:rsidR="00DF73B2" w:rsidRPr="008E52BD" w:rsidRDefault="00DF73B2">
      <w:pPr>
        <w:rPr>
          <w:rFonts w:asciiTheme="majorHAnsi" w:eastAsiaTheme="majorEastAsia" w:hAnsiTheme="majorHAnsi" w:cstheme="majorBidi"/>
          <w:b/>
          <w:bCs/>
          <w:kern w:val="32"/>
          <w:sz w:val="28"/>
          <w:szCs w:val="28"/>
          <w:lang w:val="de-CH"/>
        </w:rPr>
      </w:pPr>
      <w:r w:rsidRPr="008E52BD">
        <w:rPr>
          <w:lang w:val="de-CH"/>
        </w:rPr>
        <w:br w:type="page"/>
      </w:r>
    </w:p>
    <w:p w14:paraId="5840E6A1" w14:textId="77777777" w:rsidR="00C17504" w:rsidRPr="008E52BD" w:rsidRDefault="000C7519" w:rsidP="000C7519">
      <w:pPr>
        <w:pStyle w:val="Titre1"/>
        <w:rPr>
          <w:lang w:val="de-CH"/>
        </w:rPr>
      </w:pPr>
      <w:bookmarkStart w:id="4" w:name="_Toc225750984"/>
      <w:r w:rsidRPr="008E52BD">
        <w:rPr>
          <w:lang w:val="de-CH"/>
        </w:rPr>
        <w:t>Finanzielle Auswirkungen</w:t>
      </w:r>
      <w:bookmarkEnd w:id="4"/>
    </w:p>
    <w:p w14:paraId="4CDC9118" w14:textId="77777777" w:rsidR="00A20400" w:rsidRPr="008E52BD" w:rsidRDefault="00A20400" w:rsidP="00A20400">
      <w:pPr>
        <w:pStyle w:val="Corpsdetexte"/>
        <w:rPr>
          <w:lang w:val="de-CH"/>
        </w:rPr>
      </w:pPr>
      <w:r w:rsidRPr="008E52BD">
        <w:rPr>
          <w:lang w:val="de-CH"/>
        </w:rPr>
        <w:t xml:space="preserve">Der diesem Bericht zugrunde liegende Landesindex der Konsumentenpreise vom Dezember 2025 ist identisch mit demjenigen vom Dezember 2024. Die Schätzung basiert jedoch auf den Daten der jüngsten verfügbaren statistischen Grundlage von 2023. </w:t>
      </w:r>
    </w:p>
    <w:p w14:paraId="44B7210E" w14:textId="77777777" w:rsidR="000C7519" w:rsidRPr="008E52BD" w:rsidRDefault="00B32094" w:rsidP="000C7519">
      <w:pPr>
        <w:pStyle w:val="Titre2"/>
        <w:rPr>
          <w:lang w:val="de-CH"/>
        </w:rPr>
      </w:pPr>
      <w:bookmarkStart w:id="5" w:name="_Toc225750985"/>
      <w:r w:rsidRPr="008E52BD">
        <w:rPr>
          <w:lang w:val="de-CH"/>
        </w:rPr>
        <w:t>Für den Kanton:</w:t>
      </w:r>
      <w:bookmarkEnd w:id="5"/>
    </w:p>
    <w:p w14:paraId="407C0009" w14:textId="77777777" w:rsidR="00581467" w:rsidRPr="008E52BD" w:rsidRDefault="00581467" w:rsidP="00465F6B">
      <w:pPr>
        <w:pStyle w:val="Corpsdetexte"/>
        <w:rPr>
          <w:lang w:val="de-CH"/>
        </w:rPr>
      </w:pPr>
      <w:r w:rsidRPr="008E52BD">
        <w:rPr>
          <w:lang w:val="de-CH"/>
        </w:rPr>
        <w:t>Finanziell wirkt sich der nach den unter Punkt 3 dargelegten Modalitäten errechnete Ausgleich der Folgen der kalten Progression auf der Grundlage der amtlichen Steuerstatistiken 2023 per 31. Dezember 2025 wie folgt auf die einfache Kantonssteuer aus:</w:t>
      </w:r>
    </w:p>
    <w:p w14:paraId="701A2CF6" w14:textId="77777777" w:rsidR="00581467" w:rsidRPr="008E52BD" w:rsidRDefault="00581467" w:rsidP="00581467">
      <w:pPr>
        <w:pStyle w:val="07puces"/>
        <w:ind w:left="284" w:hanging="284"/>
        <w:rPr>
          <w:lang w:val="de-CH"/>
        </w:rPr>
      </w:pPr>
      <w:r w:rsidRPr="008E52BD">
        <w:rPr>
          <w:lang w:val="de-CH"/>
        </w:rPr>
        <w:t>Einkommenssteuer:</w:t>
      </w:r>
    </w:p>
    <w:p w14:paraId="373BD573" w14:textId="516E0CF3" w:rsidR="00581467" w:rsidRPr="008E52BD" w:rsidRDefault="00581467" w:rsidP="00A81A41">
      <w:pPr>
        <w:pStyle w:val="07puces"/>
        <w:tabs>
          <w:tab w:val="right" w:pos="7655"/>
        </w:tabs>
        <w:ind w:left="714" w:hanging="357"/>
        <w:rPr>
          <w:lang w:val="de-CH"/>
        </w:rPr>
      </w:pPr>
      <w:r w:rsidRPr="008E52BD">
        <w:rPr>
          <w:lang w:val="de-CH"/>
        </w:rPr>
        <w:t>Einkommenssteuertarif</w:t>
      </w:r>
      <w:r w:rsidRPr="008E52BD">
        <w:rPr>
          <w:lang w:val="de-CH"/>
        </w:rPr>
        <w:tab/>
        <w:t>21,6 Mio.</w:t>
      </w:r>
    </w:p>
    <w:p w14:paraId="0D786ED4" w14:textId="05F3AB49" w:rsidR="00581467" w:rsidRPr="008E52BD" w:rsidRDefault="00581467" w:rsidP="00A81A41">
      <w:pPr>
        <w:pStyle w:val="07puces"/>
        <w:tabs>
          <w:tab w:val="right" w:pos="7655"/>
        </w:tabs>
        <w:ind w:left="714" w:hanging="357"/>
        <w:rPr>
          <w:lang w:val="de-CH"/>
        </w:rPr>
      </w:pPr>
      <w:r w:rsidRPr="008E52BD">
        <w:rPr>
          <w:lang w:val="de-CH"/>
        </w:rPr>
        <w:t>Sozialabzüge für Kinder</w:t>
      </w:r>
      <w:r w:rsidRPr="008E52BD">
        <w:rPr>
          <w:lang w:val="de-CH"/>
        </w:rPr>
        <w:tab/>
        <w:t>4,1 Mio.</w:t>
      </w:r>
    </w:p>
    <w:p w14:paraId="60406A85" w14:textId="6FFEBD4C" w:rsidR="00581467" w:rsidRPr="008E52BD" w:rsidRDefault="00581467" w:rsidP="00A81A41">
      <w:pPr>
        <w:pStyle w:val="07puces"/>
        <w:tabs>
          <w:tab w:val="right" w:pos="7655"/>
        </w:tabs>
        <w:ind w:left="714" w:hanging="357"/>
        <w:rPr>
          <w:lang w:val="de-CH"/>
        </w:rPr>
      </w:pPr>
      <w:r w:rsidRPr="008E52BD">
        <w:rPr>
          <w:lang w:val="de-CH"/>
        </w:rPr>
        <w:t>sonstige Sozialabzüge vom Einkommen</w:t>
      </w:r>
      <w:r w:rsidRPr="008E52BD">
        <w:rPr>
          <w:lang w:val="de-CH"/>
        </w:rPr>
        <w:tab/>
        <w:t xml:space="preserve">0,1 Mio. </w:t>
      </w:r>
    </w:p>
    <w:p w14:paraId="2243504D" w14:textId="152B7A8D" w:rsidR="00581467" w:rsidRPr="008E52BD" w:rsidRDefault="00581467" w:rsidP="00A81A41">
      <w:pPr>
        <w:pStyle w:val="07puces"/>
        <w:tabs>
          <w:tab w:val="right" w:pos="7655"/>
        </w:tabs>
        <w:ind w:left="714" w:hanging="357"/>
        <w:rPr>
          <w:lang w:val="de-CH"/>
        </w:rPr>
      </w:pPr>
      <w:r w:rsidRPr="008E52BD">
        <w:rPr>
          <w:lang w:val="de-CH"/>
        </w:rPr>
        <w:t>Sozialabzüge für Steuerpflichtige mit bescheidenem Einkommen</w:t>
      </w:r>
      <w:r w:rsidR="00A81A41" w:rsidRPr="008E52BD">
        <w:rPr>
          <w:lang w:val="de-CH"/>
        </w:rPr>
        <w:tab/>
      </w:r>
      <w:r w:rsidRPr="008E52BD">
        <w:rPr>
          <w:lang w:val="de-CH"/>
        </w:rPr>
        <w:t>3,5 Mio.</w:t>
      </w:r>
    </w:p>
    <w:p w14:paraId="0B6C679A" w14:textId="400932E9" w:rsidR="00581467" w:rsidRPr="008E52BD" w:rsidRDefault="00581467" w:rsidP="00A81A41">
      <w:pPr>
        <w:pStyle w:val="07puces"/>
        <w:tabs>
          <w:tab w:val="right" w:pos="7655"/>
        </w:tabs>
        <w:ind w:left="714" w:hanging="357"/>
        <w:rPr>
          <w:lang w:val="de-CH"/>
        </w:rPr>
      </w:pPr>
      <w:r w:rsidRPr="008E52BD">
        <w:rPr>
          <w:lang w:val="de-CH"/>
        </w:rPr>
        <w:t>Gesamtkosten Änderungen Einkommenssteuer</w:t>
      </w:r>
      <w:r w:rsidRPr="008E52BD">
        <w:rPr>
          <w:lang w:val="de-CH"/>
        </w:rPr>
        <w:tab/>
        <w:t>29,3 Mio.</w:t>
      </w:r>
    </w:p>
    <w:p w14:paraId="58CF3950" w14:textId="77777777" w:rsidR="00A20400" w:rsidRPr="008E52BD" w:rsidRDefault="00581467" w:rsidP="00465F6B">
      <w:pPr>
        <w:pStyle w:val="Corpsdetexte"/>
        <w:rPr>
          <w:lang w:val="de-CH"/>
        </w:rPr>
      </w:pPr>
      <w:r w:rsidRPr="008E52BD">
        <w:rPr>
          <w:lang w:val="de-CH"/>
        </w:rPr>
        <w:t>Diese finanziellen Auswirkungen beziehen sich auf den Betrag der einfachen Kantonssteuer. Der kantonale Einkommenssteuerfuss muss auf die obenstehenden Beträge angewandt werden. So belaufen sich die Gesamtkosten für den Kanton mit dem derzeitigen Steuerfuss von 96% auf schätzungsweise 28,1 Millionen Franken.</w:t>
      </w:r>
    </w:p>
    <w:p w14:paraId="20D69F03" w14:textId="77777777" w:rsidR="00581467" w:rsidRPr="008E52BD" w:rsidRDefault="00581467" w:rsidP="00581467">
      <w:pPr>
        <w:pStyle w:val="07puces"/>
        <w:ind w:left="284" w:hanging="284"/>
        <w:rPr>
          <w:lang w:val="de-CH"/>
        </w:rPr>
      </w:pPr>
      <w:r w:rsidRPr="008E52BD">
        <w:rPr>
          <w:lang w:val="de-CH"/>
        </w:rPr>
        <w:t>Vermögenssteuer:</w:t>
      </w:r>
    </w:p>
    <w:p w14:paraId="649EED9C" w14:textId="2A4E8FDE" w:rsidR="00581467" w:rsidRPr="008E52BD" w:rsidRDefault="00581467" w:rsidP="00A81A41">
      <w:pPr>
        <w:pStyle w:val="07puces"/>
        <w:tabs>
          <w:tab w:val="right" w:pos="7655"/>
        </w:tabs>
        <w:ind w:left="714" w:hanging="357"/>
        <w:rPr>
          <w:lang w:val="de-CH"/>
        </w:rPr>
      </w:pPr>
      <w:r w:rsidRPr="008E52BD">
        <w:rPr>
          <w:lang w:val="de-CH"/>
        </w:rPr>
        <w:t>&gt;Vermögenssteuertarif</w:t>
      </w:r>
      <w:r w:rsidRPr="008E52BD">
        <w:rPr>
          <w:lang w:val="de-CH"/>
        </w:rPr>
        <w:tab/>
        <w:t>0,7 Mio.</w:t>
      </w:r>
    </w:p>
    <w:p w14:paraId="400E6A5D" w14:textId="0773521E" w:rsidR="00581467" w:rsidRPr="008E52BD" w:rsidRDefault="00581467" w:rsidP="00A81A41">
      <w:pPr>
        <w:pStyle w:val="07puces"/>
        <w:tabs>
          <w:tab w:val="right" w:pos="7655"/>
        </w:tabs>
        <w:ind w:left="714" w:hanging="357"/>
        <w:rPr>
          <w:lang w:val="de-CH"/>
        </w:rPr>
      </w:pPr>
      <w:r w:rsidRPr="008E52BD">
        <w:rPr>
          <w:lang w:val="de-CH"/>
        </w:rPr>
        <w:t>&gt;Sozialabzüge vom Vermögen</w:t>
      </w:r>
      <w:r w:rsidRPr="008E52BD">
        <w:rPr>
          <w:lang w:val="de-CH"/>
        </w:rPr>
        <w:tab/>
        <w:t>0,3 Mio.</w:t>
      </w:r>
    </w:p>
    <w:p w14:paraId="041352D2" w14:textId="6E22060A" w:rsidR="00581467" w:rsidRPr="008E52BD" w:rsidRDefault="00581467" w:rsidP="00A81A41">
      <w:pPr>
        <w:pStyle w:val="07puces"/>
        <w:tabs>
          <w:tab w:val="right" w:pos="7655"/>
        </w:tabs>
        <w:ind w:left="714" w:hanging="357"/>
        <w:rPr>
          <w:lang w:val="de-CH"/>
        </w:rPr>
      </w:pPr>
      <w:r w:rsidRPr="008E52BD">
        <w:rPr>
          <w:lang w:val="de-CH"/>
        </w:rPr>
        <w:t>&gt;Gesamtkosten Änderungen Vermögenssteuer</w:t>
      </w:r>
      <w:r w:rsidRPr="008E52BD">
        <w:rPr>
          <w:lang w:val="de-CH"/>
        </w:rPr>
        <w:tab/>
        <w:t>1 Mio.</w:t>
      </w:r>
    </w:p>
    <w:p w14:paraId="745CFE61" w14:textId="77777777" w:rsidR="00FA7974" w:rsidRPr="008E52BD" w:rsidRDefault="00581467" w:rsidP="00465F6B">
      <w:pPr>
        <w:pStyle w:val="Corpsdetexte"/>
        <w:rPr>
          <w:lang w:val="de-CH"/>
        </w:rPr>
      </w:pPr>
      <w:r w:rsidRPr="008E52BD">
        <w:rPr>
          <w:lang w:val="de-CH"/>
        </w:rPr>
        <w:t xml:space="preserve">Diese finanziellen Auswirkungen beziehen sich auf den Betrag der einfachen Kantonssteuer, d.h. mit einem kantonalen Einkommenssteuerfuss von 100%, was dem derzeitigen Steuerfuss entspricht. </w:t>
      </w:r>
    </w:p>
    <w:p w14:paraId="2E97C301" w14:textId="77777777" w:rsidR="00DA5EE5" w:rsidRPr="008E52BD" w:rsidRDefault="00DA5EE5" w:rsidP="00465F6B">
      <w:pPr>
        <w:pStyle w:val="Corpsdetexte"/>
        <w:rPr>
          <w:lang w:val="de-CH"/>
        </w:rPr>
      </w:pPr>
    </w:p>
    <w:p w14:paraId="0F20C945" w14:textId="77777777" w:rsidR="000C7519" w:rsidRPr="008E52BD" w:rsidRDefault="00B32094" w:rsidP="000C7519">
      <w:pPr>
        <w:pStyle w:val="Titre2"/>
        <w:rPr>
          <w:lang w:val="de-CH"/>
        </w:rPr>
      </w:pPr>
      <w:bookmarkStart w:id="6" w:name="_Toc225750986"/>
      <w:r w:rsidRPr="008E52BD">
        <w:rPr>
          <w:lang w:val="de-CH"/>
        </w:rPr>
        <w:t>Für die Gemeinden und Pfarreien</w:t>
      </w:r>
      <w:bookmarkEnd w:id="6"/>
    </w:p>
    <w:p w14:paraId="77D60F9D" w14:textId="5B369158" w:rsidR="00B32094" w:rsidRPr="008E52BD" w:rsidRDefault="00B32094" w:rsidP="00B32094">
      <w:pPr>
        <w:pStyle w:val="Corpsdetexte"/>
        <w:rPr>
          <w:lang w:val="de-CH"/>
        </w:rPr>
      </w:pPr>
      <w:r w:rsidRPr="008E52BD">
        <w:rPr>
          <w:lang w:val="de-CH"/>
        </w:rPr>
        <w:t>Für die Gemeinden machen die finanziellen Auswirkungen rund 80</w:t>
      </w:r>
      <w:r w:rsidR="0068310F" w:rsidRPr="008E52BD">
        <w:rPr>
          <w:lang w:val="de-CH"/>
        </w:rPr>
        <w:t> </w:t>
      </w:r>
      <w:r w:rsidRPr="008E52BD">
        <w:rPr>
          <w:lang w:val="de-CH"/>
        </w:rPr>
        <w:t>% der einfachen Kantonssteuer aus, also 23,4</w:t>
      </w:r>
      <w:r w:rsidR="0068310F" w:rsidRPr="008E52BD">
        <w:rPr>
          <w:lang w:val="de-CH"/>
        </w:rPr>
        <w:t> </w:t>
      </w:r>
      <w:r w:rsidRPr="008E52BD">
        <w:rPr>
          <w:lang w:val="de-CH"/>
        </w:rPr>
        <w:t>Millionen Franken für die Einkommenssteuer und 0,8</w:t>
      </w:r>
      <w:r w:rsidR="0068310F" w:rsidRPr="008E52BD">
        <w:rPr>
          <w:lang w:val="de-CH"/>
        </w:rPr>
        <w:t> </w:t>
      </w:r>
      <w:r w:rsidRPr="008E52BD">
        <w:rPr>
          <w:lang w:val="de-CH"/>
        </w:rPr>
        <w:t xml:space="preserve">Millionen Franken für die Vermögenssteuer. </w:t>
      </w:r>
    </w:p>
    <w:p w14:paraId="6A21F909" w14:textId="7599A795" w:rsidR="00A85A3B" w:rsidRPr="008E52BD" w:rsidRDefault="00B32094" w:rsidP="00B32094">
      <w:pPr>
        <w:pStyle w:val="Corpsdetexte"/>
        <w:rPr>
          <w:lang w:val="de-CH"/>
        </w:rPr>
      </w:pPr>
      <w:r w:rsidRPr="008E52BD">
        <w:rPr>
          <w:lang w:val="de-CH"/>
        </w:rPr>
        <w:t>Auch der Bezug der Kirchensteuer wird davon berührt, die finanziellen Auswirkungen machen rund 10</w:t>
      </w:r>
      <w:r w:rsidR="0068310F" w:rsidRPr="008E52BD">
        <w:rPr>
          <w:lang w:val="de-CH"/>
        </w:rPr>
        <w:t> </w:t>
      </w:r>
      <w:r w:rsidRPr="008E52BD">
        <w:rPr>
          <w:lang w:val="de-CH"/>
        </w:rPr>
        <w:t>% der einfachen Kantonssteuer aus, also 2,9</w:t>
      </w:r>
      <w:r w:rsidR="0068310F" w:rsidRPr="008E52BD">
        <w:rPr>
          <w:lang w:val="de-CH"/>
        </w:rPr>
        <w:t> </w:t>
      </w:r>
      <w:r w:rsidRPr="008E52BD">
        <w:rPr>
          <w:lang w:val="de-CH"/>
        </w:rPr>
        <w:t>Millionen Franken für die Einkommenssteuer und 0,1</w:t>
      </w:r>
      <w:r w:rsidR="0068310F" w:rsidRPr="008E52BD">
        <w:rPr>
          <w:lang w:val="de-CH"/>
        </w:rPr>
        <w:t> </w:t>
      </w:r>
      <w:r w:rsidRPr="008E52BD">
        <w:rPr>
          <w:lang w:val="de-CH"/>
        </w:rPr>
        <w:t>Millionen Franken für die Vermögenssteuer.</w:t>
      </w:r>
    </w:p>
    <w:p w14:paraId="345BC9FA" w14:textId="77777777" w:rsidR="000C7519" w:rsidRPr="008E52BD" w:rsidRDefault="00B32094" w:rsidP="000C7519">
      <w:pPr>
        <w:pStyle w:val="Titre1"/>
        <w:rPr>
          <w:lang w:val="de-CH"/>
        </w:rPr>
      </w:pPr>
      <w:bookmarkStart w:id="7" w:name="_Toc225750987"/>
      <w:r w:rsidRPr="008E52BD">
        <w:rPr>
          <w:lang w:val="de-CH"/>
        </w:rPr>
        <w:t>Antrag</w:t>
      </w:r>
      <w:bookmarkEnd w:id="7"/>
    </w:p>
    <w:p w14:paraId="40605164" w14:textId="794373B9" w:rsidR="00526964" w:rsidRPr="008E52BD" w:rsidRDefault="00DF73B2" w:rsidP="00526964">
      <w:pPr>
        <w:pStyle w:val="Corpsdetexte"/>
        <w:rPr>
          <w:lang w:val="de-CH"/>
        </w:rPr>
      </w:pPr>
      <w:r w:rsidRPr="008E52BD">
        <w:rPr>
          <w:lang w:val="de-CH"/>
        </w:rPr>
        <w:t xml:space="preserve">Der Staatsrat beantragt Ihnen, davon Kenntnis zu nehmen, dass die Änderungen der Sozialabzüge und Tarife gemäss dem vorstehenden Vorschlag in die Änderungen des </w:t>
      </w:r>
      <w:proofErr w:type="spellStart"/>
      <w:r w:rsidRPr="008E52BD">
        <w:rPr>
          <w:lang w:val="de-CH"/>
        </w:rPr>
        <w:t>DStG</w:t>
      </w:r>
      <w:proofErr w:type="spellEnd"/>
      <w:r w:rsidRPr="008E52BD">
        <w:rPr>
          <w:lang w:val="de-CH"/>
        </w:rPr>
        <w:t xml:space="preserve"> 2027 integriert werden. </w:t>
      </w:r>
      <w:r w:rsidR="005646A8">
        <w:rPr>
          <w:lang w:val="de-CH"/>
        </w:rPr>
        <w:t>Er</w:t>
      </w:r>
      <w:r w:rsidRPr="008E52BD">
        <w:rPr>
          <w:lang w:val="de-CH"/>
        </w:rPr>
        <w:t xml:space="preserve"> präzisiert</w:t>
      </w:r>
      <w:r w:rsidR="005646A8">
        <w:rPr>
          <w:lang w:val="de-CH"/>
        </w:rPr>
        <w:t xml:space="preserve"> auch</w:t>
      </w:r>
      <w:r w:rsidRPr="008E52BD">
        <w:rPr>
          <w:lang w:val="de-CH"/>
        </w:rPr>
        <w:t xml:space="preserve">, dass </w:t>
      </w:r>
      <w:r w:rsidR="005646A8">
        <w:rPr>
          <w:lang w:val="de-CH"/>
        </w:rPr>
        <w:t xml:space="preserve">gegebenenfalls </w:t>
      </w:r>
      <w:r w:rsidRPr="008E52BD">
        <w:rPr>
          <w:lang w:val="de-CH"/>
        </w:rPr>
        <w:t xml:space="preserve">der Landesindex der Konsumentenpreise vom Dezember 2025 der Referenz-LIK für alle Tarife und Abzüge bei der nächsten Analyse sein wird, auch für Beträge, </w:t>
      </w:r>
      <w:r w:rsidRPr="005646A8">
        <w:rPr>
          <w:lang w:val="de-CH"/>
        </w:rPr>
        <w:t xml:space="preserve">die nicht geändert </w:t>
      </w:r>
      <w:r w:rsidR="005646A8">
        <w:rPr>
          <w:lang w:val="de-CH"/>
        </w:rPr>
        <w:t>wurden</w:t>
      </w:r>
      <w:r w:rsidRPr="005646A8">
        <w:rPr>
          <w:lang w:val="de-CH"/>
        </w:rPr>
        <w:t>.</w:t>
      </w:r>
      <w:r w:rsidRPr="008E52BD">
        <w:rPr>
          <w:lang w:val="de-CH"/>
        </w:rPr>
        <w:t xml:space="preserve"> </w:t>
      </w:r>
    </w:p>
    <w:sectPr w:rsidR="00526964" w:rsidRPr="008E52BD" w:rsidSect="0036056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851" w:bottom="851" w:left="851"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1885" w14:textId="77777777" w:rsidR="00F24F0D" w:rsidRDefault="00F24F0D">
      <w:pPr>
        <w:spacing w:before="0" w:after="0" w:line="240" w:lineRule="auto"/>
      </w:pPr>
      <w:r>
        <w:separator/>
      </w:r>
    </w:p>
  </w:endnote>
  <w:endnote w:type="continuationSeparator" w:id="0">
    <w:p w14:paraId="463F6D2C" w14:textId="77777777" w:rsidR="00F24F0D" w:rsidRDefault="00F24F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52FE" w14:textId="77777777" w:rsidR="009E1AF4" w:rsidRDefault="009E1AF4" w:rsidP="00AD2B58">
    <w:pPr>
      <w:pStyle w:val="Pieddepag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0462" w14:textId="77777777" w:rsidR="009E1AF4" w:rsidRDefault="009E1AF4" w:rsidP="009E7B88">
    <w:pPr>
      <w:pStyle w:val="Pieddepag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p w14:paraId="38EAD056" w14:textId="77777777" w:rsidR="009E1AF4" w:rsidRDefault="009E1A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1D24" w14:textId="77777777" w:rsidR="009E1AF4" w:rsidRDefault="009E1AF4" w:rsidP="009E7B88">
    <w:pPr>
      <w:pStyle w:val="Pieddepag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D41D" w14:textId="77777777" w:rsidR="00F24F0D" w:rsidRDefault="00F24F0D" w:rsidP="00AA5F90">
      <w:r>
        <w:separator/>
      </w:r>
    </w:p>
  </w:footnote>
  <w:footnote w:type="continuationSeparator" w:id="0">
    <w:p w14:paraId="68FAFC1E" w14:textId="77777777" w:rsidR="00F24F0D" w:rsidRPr="00427DDB" w:rsidRDefault="00F24F0D" w:rsidP="00427DDB">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BAEE" w14:textId="77777777" w:rsidR="009E1AF4" w:rsidRPr="00C125C0" w:rsidRDefault="009E1AF4" w:rsidP="00110EA9">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D6F2" w14:textId="77777777" w:rsidR="009E1AF4" w:rsidRPr="00C125C0" w:rsidRDefault="009E1AF4" w:rsidP="00110EA9">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3B634C" w:rsidRPr="005646A8" w14:paraId="5461FCC2" w14:textId="77777777" w:rsidTr="003B634C">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2BF56A" w14:textId="77777777" w:rsidR="009E1AF4" w:rsidRPr="00FD0818" w:rsidRDefault="009E1AF4" w:rsidP="00FD0818">
          <w:pPr>
            <w:keepNext/>
            <w:keepLines/>
            <w:spacing w:line="460" w:lineRule="atLeast"/>
            <w:contextualSpacing/>
            <w:rPr>
              <w:rFonts w:asciiTheme="majorHAnsi" w:eastAsiaTheme="majorEastAsia" w:hAnsiTheme="majorHAnsi" w:cstheme="majorBidi"/>
              <w:color w:val="auto"/>
              <w:kern w:val="32"/>
              <w:sz w:val="16"/>
              <w:szCs w:val="52"/>
            </w:rPr>
          </w:pPr>
          <w:r>
            <w:rPr>
              <w:rFonts w:asciiTheme="majorHAnsi" w:eastAsiaTheme="majorEastAsia" w:hAnsiTheme="majorHAnsi" w:cstheme="majorBidi"/>
              <w:noProof/>
              <w:kern w:val="32"/>
              <w:sz w:val="16"/>
            </w:rPr>
            <w:drawing>
              <wp:anchor distT="0" distB="0" distL="114300" distR="114300" simplePos="0" relativeHeight="251658240" behindDoc="0" locked="0" layoutInCell="1" allowOverlap="1" wp14:anchorId="6E5C347C" wp14:editId="62565A61">
                <wp:simplePos x="0" y="0"/>
                <wp:positionH relativeFrom="page">
                  <wp:posOffset>0</wp:posOffset>
                </wp:positionH>
                <wp:positionV relativeFrom="page">
                  <wp:posOffset>8890</wp:posOffset>
                </wp:positionV>
                <wp:extent cx="935990" cy="795866"/>
                <wp:effectExtent l="25400" t="0" r="3810" b="0"/>
                <wp:wrapNone/>
                <wp:docPr id="11" name="Image 1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72DCBD" w14:textId="77777777" w:rsidR="009E1AF4" w:rsidRPr="00457F58" w:rsidRDefault="009E1AF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lang w:val="fr-CH"/>
            </w:rPr>
          </w:pPr>
          <w:r w:rsidRPr="00457F58">
            <w:rPr>
              <w:rFonts w:asciiTheme="majorHAnsi" w:eastAsiaTheme="majorEastAsia" w:hAnsiTheme="majorHAnsi" w:cstheme="majorBidi"/>
              <w:color w:val="auto"/>
              <w:kern w:val="32"/>
              <w:sz w:val="16"/>
              <w:lang w:val="fr-CH"/>
            </w:rPr>
            <w:t>Direction des finances</w:t>
          </w:r>
          <w:r w:rsidRPr="00457F58">
            <w:rPr>
              <w:rFonts w:asciiTheme="majorHAnsi" w:eastAsiaTheme="majorEastAsia" w:hAnsiTheme="majorHAnsi" w:cstheme="majorBidi"/>
              <w:b w:val="0"/>
              <w:color w:val="auto"/>
              <w:kern w:val="32"/>
              <w:sz w:val="16"/>
              <w:lang w:val="fr-CH"/>
            </w:rPr>
            <w:t xml:space="preserve"> DFIN</w:t>
          </w:r>
        </w:p>
        <w:p w14:paraId="0C8B3AF8" w14:textId="77777777" w:rsidR="009E1AF4" w:rsidRPr="00457F58" w:rsidRDefault="009E1AF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lang w:val="fr-CH"/>
            </w:rPr>
          </w:pPr>
          <w:proofErr w:type="spellStart"/>
          <w:r w:rsidRPr="00457F58">
            <w:rPr>
              <w:rFonts w:asciiTheme="majorHAnsi" w:eastAsiaTheme="majorEastAsia" w:hAnsiTheme="majorHAnsi" w:cstheme="majorBidi"/>
              <w:color w:val="auto"/>
              <w:kern w:val="32"/>
              <w:sz w:val="16"/>
              <w:lang w:val="fr-CH"/>
            </w:rPr>
            <w:t>Finanzdirektion</w:t>
          </w:r>
          <w:proofErr w:type="spellEnd"/>
          <w:r w:rsidRPr="00457F58">
            <w:rPr>
              <w:rFonts w:asciiTheme="majorHAnsi" w:eastAsiaTheme="majorEastAsia" w:hAnsiTheme="majorHAnsi" w:cstheme="majorBidi"/>
              <w:color w:val="auto"/>
              <w:kern w:val="32"/>
              <w:sz w:val="16"/>
              <w:lang w:val="fr-CH"/>
            </w:rPr>
            <w:t xml:space="preserve"> </w:t>
          </w:r>
          <w:r w:rsidRPr="00457F58">
            <w:rPr>
              <w:rFonts w:asciiTheme="majorHAnsi" w:eastAsiaTheme="majorEastAsia" w:hAnsiTheme="majorHAnsi" w:cstheme="majorBidi"/>
              <w:b w:val="0"/>
              <w:color w:val="auto"/>
              <w:kern w:val="32"/>
              <w:sz w:val="16"/>
              <w:lang w:val="fr-CH"/>
            </w:rPr>
            <w:t>FIND</w:t>
          </w:r>
        </w:p>
      </w:tc>
    </w:tr>
  </w:tbl>
  <w:p w14:paraId="4E2A6EF3" w14:textId="77777777" w:rsidR="009E1AF4" w:rsidRPr="00457F58" w:rsidRDefault="009E1AF4">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C3"/>
    <w:multiLevelType w:val="hybridMultilevel"/>
    <w:tmpl w:val="D97CE200"/>
    <w:lvl w:ilvl="0" w:tplc="871CBF70">
      <w:numFmt w:val="bullet"/>
      <w:lvlText w:val=""/>
      <w:lvlJc w:val="left"/>
      <w:pPr>
        <w:ind w:left="1065" w:hanging="705"/>
      </w:pPr>
      <w:rPr>
        <w:rFonts w:ascii="Wingdings" w:eastAsiaTheme="minorHAnsi" w:hAnsi="Wingdings" w:cstheme="minorBidi" w:hint="default"/>
      </w:rPr>
    </w:lvl>
    <w:lvl w:ilvl="1" w:tplc="D7A8BFF4" w:tentative="1">
      <w:start w:val="1"/>
      <w:numFmt w:val="bullet"/>
      <w:lvlText w:val="o"/>
      <w:lvlJc w:val="left"/>
      <w:pPr>
        <w:ind w:left="1440" w:hanging="360"/>
      </w:pPr>
      <w:rPr>
        <w:rFonts w:ascii="Courier New" w:hAnsi="Courier New" w:cs="Courier New" w:hint="default"/>
      </w:rPr>
    </w:lvl>
    <w:lvl w:ilvl="2" w:tplc="66682F3C" w:tentative="1">
      <w:start w:val="1"/>
      <w:numFmt w:val="bullet"/>
      <w:lvlText w:val=""/>
      <w:lvlJc w:val="left"/>
      <w:pPr>
        <w:ind w:left="2160" w:hanging="360"/>
      </w:pPr>
      <w:rPr>
        <w:rFonts w:ascii="Wingdings" w:hAnsi="Wingdings" w:hint="default"/>
      </w:rPr>
    </w:lvl>
    <w:lvl w:ilvl="3" w:tplc="8746FB32" w:tentative="1">
      <w:start w:val="1"/>
      <w:numFmt w:val="bullet"/>
      <w:lvlText w:val=""/>
      <w:lvlJc w:val="left"/>
      <w:pPr>
        <w:ind w:left="2880" w:hanging="360"/>
      </w:pPr>
      <w:rPr>
        <w:rFonts w:ascii="Symbol" w:hAnsi="Symbol" w:hint="default"/>
      </w:rPr>
    </w:lvl>
    <w:lvl w:ilvl="4" w:tplc="46BE61E4" w:tentative="1">
      <w:start w:val="1"/>
      <w:numFmt w:val="bullet"/>
      <w:lvlText w:val="o"/>
      <w:lvlJc w:val="left"/>
      <w:pPr>
        <w:ind w:left="3600" w:hanging="360"/>
      </w:pPr>
      <w:rPr>
        <w:rFonts w:ascii="Courier New" w:hAnsi="Courier New" w:cs="Courier New" w:hint="default"/>
      </w:rPr>
    </w:lvl>
    <w:lvl w:ilvl="5" w:tplc="E82C7498" w:tentative="1">
      <w:start w:val="1"/>
      <w:numFmt w:val="bullet"/>
      <w:lvlText w:val=""/>
      <w:lvlJc w:val="left"/>
      <w:pPr>
        <w:ind w:left="4320" w:hanging="360"/>
      </w:pPr>
      <w:rPr>
        <w:rFonts w:ascii="Wingdings" w:hAnsi="Wingdings" w:hint="default"/>
      </w:rPr>
    </w:lvl>
    <w:lvl w:ilvl="6" w:tplc="46047120" w:tentative="1">
      <w:start w:val="1"/>
      <w:numFmt w:val="bullet"/>
      <w:lvlText w:val=""/>
      <w:lvlJc w:val="left"/>
      <w:pPr>
        <w:ind w:left="5040" w:hanging="360"/>
      </w:pPr>
      <w:rPr>
        <w:rFonts w:ascii="Symbol" w:hAnsi="Symbol" w:hint="default"/>
      </w:rPr>
    </w:lvl>
    <w:lvl w:ilvl="7" w:tplc="6AFEF7B8" w:tentative="1">
      <w:start w:val="1"/>
      <w:numFmt w:val="bullet"/>
      <w:lvlText w:val="o"/>
      <w:lvlJc w:val="left"/>
      <w:pPr>
        <w:ind w:left="5760" w:hanging="360"/>
      </w:pPr>
      <w:rPr>
        <w:rFonts w:ascii="Courier New" w:hAnsi="Courier New" w:cs="Courier New" w:hint="default"/>
      </w:rPr>
    </w:lvl>
    <w:lvl w:ilvl="8" w:tplc="D3F62658" w:tentative="1">
      <w:start w:val="1"/>
      <w:numFmt w:val="bullet"/>
      <w:lvlText w:val=""/>
      <w:lvlJc w:val="left"/>
      <w:pPr>
        <w:ind w:left="6480" w:hanging="360"/>
      </w:pPr>
      <w:rPr>
        <w:rFonts w:ascii="Wingdings" w:hAnsi="Wingdings" w:hint="default"/>
      </w:rPr>
    </w:lvl>
  </w:abstractNum>
  <w:abstractNum w:abstractNumId="1" w15:restartNumberingAfterBreak="0">
    <w:nsid w:val="01072A26"/>
    <w:multiLevelType w:val="multilevel"/>
    <w:tmpl w:val="9114329C"/>
    <w:numStyleLink w:val="EtatFRAnnexe"/>
  </w:abstractNum>
  <w:abstractNum w:abstractNumId="2" w15:restartNumberingAfterBreak="0">
    <w:nsid w:val="08C93A9E"/>
    <w:multiLevelType w:val="multilevel"/>
    <w:tmpl w:val="4B1A8D58"/>
    <w:numStyleLink w:val="EtatFRTitre"/>
  </w:abstractNum>
  <w:abstractNum w:abstractNumId="3" w15:restartNumberingAfterBreak="0">
    <w:nsid w:val="0D971D9D"/>
    <w:multiLevelType w:val="multilevel"/>
    <w:tmpl w:val="6E089A12"/>
    <w:name w:val="SITel Liste numérotée"/>
    <w:numStyleLink w:val="EtatFRNumrotation"/>
  </w:abstractNum>
  <w:abstractNum w:abstractNumId="4" w15:restartNumberingAfterBreak="0">
    <w:nsid w:val="0EA62DB8"/>
    <w:multiLevelType w:val="multilevel"/>
    <w:tmpl w:val="C812CDBA"/>
    <w:numStyleLink w:val="EtatFRPuces"/>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8" w15:restartNumberingAfterBreak="0">
    <w:nsid w:val="17194120"/>
    <w:multiLevelType w:val="hybridMultilevel"/>
    <w:tmpl w:val="B3462A3C"/>
    <w:lvl w:ilvl="0" w:tplc="0AC48390">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0" w15:restartNumberingAfterBreak="0">
    <w:nsid w:val="1BCA4211"/>
    <w:multiLevelType w:val="hybridMultilevel"/>
    <w:tmpl w:val="9D042E2E"/>
    <w:lvl w:ilvl="0" w:tplc="5D26D286">
      <w:start w:val="1"/>
      <w:numFmt w:val="lowerLetter"/>
      <w:pStyle w:val="Listealphabtique"/>
      <w:lvlText w:val="%1)"/>
      <w:lvlJc w:val="left"/>
      <w:pPr>
        <w:ind w:left="720" w:hanging="360"/>
      </w:pPr>
      <w:rPr>
        <w:rFonts w:hint="default"/>
      </w:rPr>
    </w:lvl>
    <w:lvl w:ilvl="1" w:tplc="185CECD6" w:tentative="1">
      <w:start w:val="1"/>
      <w:numFmt w:val="lowerLetter"/>
      <w:lvlText w:val="%2."/>
      <w:lvlJc w:val="left"/>
      <w:pPr>
        <w:ind w:left="1440" w:hanging="360"/>
      </w:pPr>
    </w:lvl>
    <w:lvl w:ilvl="2" w:tplc="8FE008C8" w:tentative="1">
      <w:start w:val="1"/>
      <w:numFmt w:val="lowerRoman"/>
      <w:lvlText w:val="%3."/>
      <w:lvlJc w:val="right"/>
      <w:pPr>
        <w:ind w:left="2160" w:hanging="180"/>
      </w:pPr>
    </w:lvl>
    <w:lvl w:ilvl="3" w:tplc="3C1097AC" w:tentative="1">
      <w:start w:val="1"/>
      <w:numFmt w:val="decimal"/>
      <w:lvlText w:val="%4."/>
      <w:lvlJc w:val="left"/>
      <w:pPr>
        <w:ind w:left="2880" w:hanging="360"/>
      </w:pPr>
    </w:lvl>
    <w:lvl w:ilvl="4" w:tplc="270C7F3C" w:tentative="1">
      <w:start w:val="1"/>
      <w:numFmt w:val="lowerLetter"/>
      <w:lvlText w:val="%5."/>
      <w:lvlJc w:val="left"/>
      <w:pPr>
        <w:ind w:left="3600" w:hanging="360"/>
      </w:pPr>
    </w:lvl>
    <w:lvl w:ilvl="5" w:tplc="8116928E" w:tentative="1">
      <w:start w:val="1"/>
      <w:numFmt w:val="lowerRoman"/>
      <w:lvlText w:val="%6."/>
      <w:lvlJc w:val="right"/>
      <w:pPr>
        <w:ind w:left="4320" w:hanging="180"/>
      </w:pPr>
    </w:lvl>
    <w:lvl w:ilvl="6" w:tplc="BDCE0BC0" w:tentative="1">
      <w:start w:val="1"/>
      <w:numFmt w:val="decimal"/>
      <w:lvlText w:val="%7."/>
      <w:lvlJc w:val="left"/>
      <w:pPr>
        <w:ind w:left="5040" w:hanging="360"/>
      </w:pPr>
    </w:lvl>
    <w:lvl w:ilvl="7" w:tplc="0F662AB6" w:tentative="1">
      <w:start w:val="1"/>
      <w:numFmt w:val="lowerLetter"/>
      <w:lvlText w:val="%8."/>
      <w:lvlJc w:val="left"/>
      <w:pPr>
        <w:ind w:left="5760" w:hanging="360"/>
      </w:pPr>
    </w:lvl>
    <w:lvl w:ilvl="8" w:tplc="1272FAF2" w:tentative="1">
      <w:start w:val="1"/>
      <w:numFmt w:val="lowerRoman"/>
      <w:lvlText w:val="%9."/>
      <w:lvlJc w:val="right"/>
      <w:pPr>
        <w:ind w:left="6480" w:hanging="180"/>
      </w:pPr>
    </w:lvl>
  </w:abstractNum>
  <w:abstractNum w:abstractNumId="11" w15:restartNumberingAfterBreak="0">
    <w:nsid w:val="1D045D63"/>
    <w:multiLevelType w:val="hybridMultilevel"/>
    <w:tmpl w:val="CAC44AC4"/>
    <w:lvl w:ilvl="0" w:tplc="BC942CA0">
      <w:start w:val="1"/>
      <w:numFmt w:val="bullet"/>
      <w:pStyle w:val="Paragraphedeliste"/>
      <w:lvlText w:val="&gt;"/>
      <w:lvlJc w:val="left"/>
      <w:pPr>
        <w:ind w:left="1117" w:hanging="360"/>
      </w:pPr>
      <w:rPr>
        <w:rFonts w:ascii="Arial" w:hAnsi="Arial" w:hint="default"/>
      </w:rPr>
    </w:lvl>
    <w:lvl w:ilvl="1" w:tplc="5C8AA524">
      <w:start w:val="1"/>
      <w:numFmt w:val="bullet"/>
      <w:lvlText w:val="o"/>
      <w:lvlJc w:val="left"/>
      <w:pPr>
        <w:ind w:left="1837" w:hanging="360"/>
      </w:pPr>
      <w:rPr>
        <w:rFonts w:ascii="Courier New" w:hAnsi="Courier New" w:cs="Courier New" w:hint="default"/>
      </w:rPr>
    </w:lvl>
    <w:lvl w:ilvl="2" w:tplc="C77675F2" w:tentative="1">
      <w:start w:val="1"/>
      <w:numFmt w:val="bullet"/>
      <w:lvlText w:val=""/>
      <w:lvlJc w:val="left"/>
      <w:pPr>
        <w:ind w:left="2557" w:hanging="360"/>
      </w:pPr>
      <w:rPr>
        <w:rFonts w:ascii="Wingdings" w:hAnsi="Wingdings" w:hint="default"/>
      </w:rPr>
    </w:lvl>
    <w:lvl w:ilvl="3" w:tplc="2612D5A6" w:tentative="1">
      <w:start w:val="1"/>
      <w:numFmt w:val="bullet"/>
      <w:lvlText w:val=""/>
      <w:lvlJc w:val="left"/>
      <w:pPr>
        <w:ind w:left="3277" w:hanging="360"/>
      </w:pPr>
      <w:rPr>
        <w:rFonts w:ascii="Symbol" w:hAnsi="Symbol" w:hint="default"/>
      </w:rPr>
    </w:lvl>
    <w:lvl w:ilvl="4" w:tplc="CA42F0F4" w:tentative="1">
      <w:start w:val="1"/>
      <w:numFmt w:val="bullet"/>
      <w:lvlText w:val="o"/>
      <w:lvlJc w:val="left"/>
      <w:pPr>
        <w:ind w:left="3997" w:hanging="360"/>
      </w:pPr>
      <w:rPr>
        <w:rFonts w:ascii="Courier New" w:hAnsi="Courier New" w:cs="Courier New" w:hint="default"/>
      </w:rPr>
    </w:lvl>
    <w:lvl w:ilvl="5" w:tplc="777E9248" w:tentative="1">
      <w:start w:val="1"/>
      <w:numFmt w:val="bullet"/>
      <w:lvlText w:val=""/>
      <w:lvlJc w:val="left"/>
      <w:pPr>
        <w:ind w:left="4717" w:hanging="360"/>
      </w:pPr>
      <w:rPr>
        <w:rFonts w:ascii="Wingdings" w:hAnsi="Wingdings" w:hint="default"/>
      </w:rPr>
    </w:lvl>
    <w:lvl w:ilvl="6" w:tplc="765E50D4" w:tentative="1">
      <w:start w:val="1"/>
      <w:numFmt w:val="bullet"/>
      <w:lvlText w:val=""/>
      <w:lvlJc w:val="left"/>
      <w:pPr>
        <w:ind w:left="5437" w:hanging="360"/>
      </w:pPr>
      <w:rPr>
        <w:rFonts w:ascii="Symbol" w:hAnsi="Symbol" w:hint="default"/>
      </w:rPr>
    </w:lvl>
    <w:lvl w:ilvl="7" w:tplc="35102620" w:tentative="1">
      <w:start w:val="1"/>
      <w:numFmt w:val="bullet"/>
      <w:lvlText w:val="o"/>
      <w:lvlJc w:val="left"/>
      <w:pPr>
        <w:ind w:left="6157" w:hanging="360"/>
      </w:pPr>
      <w:rPr>
        <w:rFonts w:ascii="Courier New" w:hAnsi="Courier New" w:cs="Courier New" w:hint="default"/>
      </w:rPr>
    </w:lvl>
    <w:lvl w:ilvl="8" w:tplc="1A4C3C4A" w:tentative="1">
      <w:start w:val="1"/>
      <w:numFmt w:val="bullet"/>
      <w:lvlText w:val=""/>
      <w:lvlJc w:val="left"/>
      <w:pPr>
        <w:ind w:left="6877" w:hanging="360"/>
      </w:pPr>
      <w:rPr>
        <w:rFonts w:ascii="Wingdings" w:hAnsi="Wingdings" w:hint="default"/>
      </w:rPr>
    </w:lvl>
  </w:abstractNum>
  <w:abstractNum w:abstractNumId="12" w15:restartNumberingAfterBreak="0">
    <w:nsid w:val="1E554843"/>
    <w:multiLevelType w:val="multilevel"/>
    <w:tmpl w:val="6E089A12"/>
    <w:name w:val="SITel Liste numérotée2"/>
    <w:numStyleLink w:val="EtatFRNumrotation"/>
  </w:abstractNum>
  <w:abstractNum w:abstractNumId="13" w15:restartNumberingAfterBreak="0">
    <w:nsid w:val="244946CA"/>
    <w:multiLevelType w:val="multilevel"/>
    <w:tmpl w:val="6E089A12"/>
    <w:name w:val="SITel Liste numérotée22"/>
    <w:numStyleLink w:val="EtatFRNumrotation"/>
  </w:abstractNum>
  <w:abstractNum w:abstractNumId="14" w15:restartNumberingAfterBreak="0">
    <w:nsid w:val="25F43E75"/>
    <w:multiLevelType w:val="hybridMultilevel"/>
    <w:tmpl w:val="80629C9E"/>
    <w:lvl w:ilvl="0" w:tplc="DB085940">
      <w:start w:val="1"/>
      <w:numFmt w:val="bullet"/>
      <w:lvlText w:val=""/>
      <w:lvlJc w:val="left"/>
      <w:pPr>
        <w:ind w:left="1440" w:hanging="360"/>
      </w:pPr>
      <w:rPr>
        <w:rFonts w:ascii="Symbol" w:hAnsi="Symbol"/>
      </w:rPr>
    </w:lvl>
    <w:lvl w:ilvl="1" w:tplc="6F44E392">
      <w:start w:val="1"/>
      <w:numFmt w:val="bullet"/>
      <w:lvlText w:val=""/>
      <w:lvlJc w:val="left"/>
      <w:pPr>
        <w:ind w:left="1440" w:hanging="360"/>
      </w:pPr>
      <w:rPr>
        <w:rFonts w:ascii="Symbol" w:hAnsi="Symbol"/>
      </w:rPr>
    </w:lvl>
    <w:lvl w:ilvl="2" w:tplc="EDFA5884">
      <w:start w:val="1"/>
      <w:numFmt w:val="bullet"/>
      <w:lvlText w:val=""/>
      <w:lvlJc w:val="left"/>
      <w:pPr>
        <w:ind w:left="1440" w:hanging="360"/>
      </w:pPr>
      <w:rPr>
        <w:rFonts w:ascii="Symbol" w:hAnsi="Symbol"/>
      </w:rPr>
    </w:lvl>
    <w:lvl w:ilvl="3" w:tplc="58507DC2">
      <w:start w:val="1"/>
      <w:numFmt w:val="bullet"/>
      <w:lvlText w:val=""/>
      <w:lvlJc w:val="left"/>
      <w:pPr>
        <w:ind w:left="1440" w:hanging="360"/>
      </w:pPr>
      <w:rPr>
        <w:rFonts w:ascii="Symbol" w:hAnsi="Symbol"/>
      </w:rPr>
    </w:lvl>
    <w:lvl w:ilvl="4" w:tplc="E45669E4">
      <w:start w:val="1"/>
      <w:numFmt w:val="bullet"/>
      <w:lvlText w:val=""/>
      <w:lvlJc w:val="left"/>
      <w:pPr>
        <w:ind w:left="1440" w:hanging="360"/>
      </w:pPr>
      <w:rPr>
        <w:rFonts w:ascii="Symbol" w:hAnsi="Symbol"/>
      </w:rPr>
    </w:lvl>
    <w:lvl w:ilvl="5" w:tplc="ADC8565C">
      <w:start w:val="1"/>
      <w:numFmt w:val="bullet"/>
      <w:lvlText w:val=""/>
      <w:lvlJc w:val="left"/>
      <w:pPr>
        <w:ind w:left="1440" w:hanging="360"/>
      </w:pPr>
      <w:rPr>
        <w:rFonts w:ascii="Symbol" w:hAnsi="Symbol"/>
      </w:rPr>
    </w:lvl>
    <w:lvl w:ilvl="6" w:tplc="672457B4">
      <w:start w:val="1"/>
      <w:numFmt w:val="bullet"/>
      <w:lvlText w:val=""/>
      <w:lvlJc w:val="left"/>
      <w:pPr>
        <w:ind w:left="1440" w:hanging="360"/>
      </w:pPr>
      <w:rPr>
        <w:rFonts w:ascii="Symbol" w:hAnsi="Symbol"/>
      </w:rPr>
    </w:lvl>
    <w:lvl w:ilvl="7" w:tplc="22DC9A58">
      <w:start w:val="1"/>
      <w:numFmt w:val="bullet"/>
      <w:lvlText w:val=""/>
      <w:lvlJc w:val="left"/>
      <w:pPr>
        <w:ind w:left="1440" w:hanging="360"/>
      </w:pPr>
      <w:rPr>
        <w:rFonts w:ascii="Symbol" w:hAnsi="Symbol"/>
      </w:rPr>
    </w:lvl>
    <w:lvl w:ilvl="8" w:tplc="A24CEF24">
      <w:start w:val="1"/>
      <w:numFmt w:val="bullet"/>
      <w:lvlText w:val=""/>
      <w:lvlJc w:val="left"/>
      <w:pPr>
        <w:ind w:left="1440" w:hanging="360"/>
      </w:pPr>
      <w:rPr>
        <w:rFonts w:ascii="Symbol" w:hAnsi="Symbol"/>
      </w:rPr>
    </w:lvl>
  </w:abstractNum>
  <w:abstractNum w:abstractNumId="15" w15:restartNumberingAfterBreak="0">
    <w:nsid w:val="26BC24A9"/>
    <w:multiLevelType w:val="multilevel"/>
    <w:tmpl w:val="6E089A12"/>
    <w:name w:val="SITel Liste numérotée3"/>
    <w:numStyleLink w:val="EtatFRNumrotation"/>
  </w:abstractNum>
  <w:abstractNum w:abstractNumId="16"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7" w15:restartNumberingAfterBreak="0">
    <w:nsid w:val="344D334B"/>
    <w:multiLevelType w:val="hybridMultilevel"/>
    <w:tmpl w:val="085E60F8"/>
    <w:lvl w:ilvl="0" w:tplc="7C44C288">
      <w:start w:val="1"/>
      <w:numFmt w:val="bullet"/>
      <w:lvlText w:val=""/>
      <w:lvlJc w:val="left"/>
      <w:pPr>
        <w:ind w:left="1440" w:hanging="360"/>
      </w:pPr>
      <w:rPr>
        <w:rFonts w:ascii="Symbol" w:hAnsi="Symbol"/>
      </w:rPr>
    </w:lvl>
    <w:lvl w:ilvl="1" w:tplc="69100C8E">
      <w:start w:val="1"/>
      <w:numFmt w:val="bullet"/>
      <w:lvlText w:val=""/>
      <w:lvlJc w:val="left"/>
      <w:pPr>
        <w:ind w:left="1440" w:hanging="360"/>
      </w:pPr>
      <w:rPr>
        <w:rFonts w:ascii="Symbol" w:hAnsi="Symbol"/>
      </w:rPr>
    </w:lvl>
    <w:lvl w:ilvl="2" w:tplc="212ABB36">
      <w:start w:val="1"/>
      <w:numFmt w:val="bullet"/>
      <w:lvlText w:val=""/>
      <w:lvlJc w:val="left"/>
      <w:pPr>
        <w:ind w:left="1440" w:hanging="360"/>
      </w:pPr>
      <w:rPr>
        <w:rFonts w:ascii="Symbol" w:hAnsi="Symbol"/>
      </w:rPr>
    </w:lvl>
    <w:lvl w:ilvl="3" w:tplc="9214B582">
      <w:start w:val="1"/>
      <w:numFmt w:val="bullet"/>
      <w:lvlText w:val=""/>
      <w:lvlJc w:val="left"/>
      <w:pPr>
        <w:ind w:left="1440" w:hanging="360"/>
      </w:pPr>
      <w:rPr>
        <w:rFonts w:ascii="Symbol" w:hAnsi="Symbol"/>
      </w:rPr>
    </w:lvl>
    <w:lvl w:ilvl="4" w:tplc="E3E41F6E">
      <w:start w:val="1"/>
      <w:numFmt w:val="bullet"/>
      <w:lvlText w:val=""/>
      <w:lvlJc w:val="left"/>
      <w:pPr>
        <w:ind w:left="1440" w:hanging="360"/>
      </w:pPr>
      <w:rPr>
        <w:rFonts w:ascii="Symbol" w:hAnsi="Symbol"/>
      </w:rPr>
    </w:lvl>
    <w:lvl w:ilvl="5" w:tplc="168C62D2">
      <w:start w:val="1"/>
      <w:numFmt w:val="bullet"/>
      <w:lvlText w:val=""/>
      <w:lvlJc w:val="left"/>
      <w:pPr>
        <w:ind w:left="1440" w:hanging="360"/>
      </w:pPr>
      <w:rPr>
        <w:rFonts w:ascii="Symbol" w:hAnsi="Symbol"/>
      </w:rPr>
    </w:lvl>
    <w:lvl w:ilvl="6" w:tplc="88161BD0">
      <w:start w:val="1"/>
      <w:numFmt w:val="bullet"/>
      <w:lvlText w:val=""/>
      <w:lvlJc w:val="left"/>
      <w:pPr>
        <w:ind w:left="1440" w:hanging="360"/>
      </w:pPr>
      <w:rPr>
        <w:rFonts w:ascii="Symbol" w:hAnsi="Symbol"/>
      </w:rPr>
    </w:lvl>
    <w:lvl w:ilvl="7" w:tplc="405C5E40">
      <w:start w:val="1"/>
      <w:numFmt w:val="bullet"/>
      <w:lvlText w:val=""/>
      <w:lvlJc w:val="left"/>
      <w:pPr>
        <w:ind w:left="1440" w:hanging="360"/>
      </w:pPr>
      <w:rPr>
        <w:rFonts w:ascii="Symbol" w:hAnsi="Symbol"/>
      </w:rPr>
    </w:lvl>
    <w:lvl w:ilvl="8" w:tplc="382A1A96">
      <w:start w:val="1"/>
      <w:numFmt w:val="bullet"/>
      <w:lvlText w:val=""/>
      <w:lvlJc w:val="left"/>
      <w:pPr>
        <w:ind w:left="1440" w:hanging="360"/>
      </w:pPr>
      <w:rPr>
        <w:rFonts w:ascii="Symbol" w:hAnsi="Symbol"/>
      </w:rPr>
    </w:lvl>
  </w:abstractNum>
  <w:abstractNum w:abstractNumId="18"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6A7442"/>
    <w:multiLevelType w:val="multilevel"/>
    <w:tmpl w:val="C812CDBA"/>
    <w:numStyleLink w:val="EtatFRPuces"/>
  </w:abstractNum>
  <w:abstractNum w:abstractNumId="20" w15:restartNumberingAfterBreak="0">
    <w:nsid w:val="3FF139E0"/>
    <w:multiLevelType w:val="multilevel"/>
    <w:tmpl w:val="6E089A12"/>
    <w:numStyleLink w:val="EtatFRNumrotation"/>
  </w:abstractNum>
  <w:abstractNum w:abstractNumId="21" w15:restartNumberingAfterBreak="0">
    <w:nsid w:val="4AD33EFC"/>
    <w:multiLevelType w:val="multilevel"/>
    <w:tmpl w:val="02280202"/>
    <w:numStyleLink w:val="EtatFRNumrotationhirarchique"/>
  </w:abstractNum>
  <w:abstractNum w:abstractNumId="22"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4A0AF0"/>
    <w:multiLevelType w:val="hybridMultilevel"/>
    <w:tmpl w:val="4AE81502"/>
    <w:lvl w:ilvl="0" w:tplc="10526F90">
      <w:start w:val="1"/>
      <w:numFmt w:val="lowerLetter"/>
      <w:lvlText w:val="%1)"/>
      <w:lvlJc w:val="left"/>
      <w:pPr>
        <w:ind w:left="720" w:hanging="360"/>
      </w:pPr>
      <w:rPr>
        <w:rFonts w:hint="default"/>
      </w:rPr>
    </w:lvl>
    <w:lvl w:ilvl="1" w:tplc="6E1ED062" w:tentative="1">
      <w:start w:val="1"/>
      <w:numFmt w:val="lowerLetter"/>
      <w:lvlText w:val="%2."/>
      <w:lvlJc w:val="left"/>
      <w:pPr>
        <w:ind w:left="1440" w:hanging="360"/>
      </w:pPr>
    </w:lvl>
    <w:lvl w:ilvl="2" w:tplc="D4D8F564" w:tentative="1">
      <w:start w:val="1"/>
      <w:numFmt w:val="lowerRoman"/>
      <w:lvlText w:val="%3."/>
      <w:lvlJc w:val="right"/>
      <w:pPr>
        <w:ind w:left="2160" w:hanging="180"/>
      </w:pPr>
    </w:lvl>
    <w:lvl w:ilvl="3" w:tplc="881CF920" w:tentative="1">
      <w:start w:val="1"/>
      <w:numFmt w:val="decimal"/>
      <w:lvlText w:val="%4."/>
      <w:lvlJc w:val="left"/>
      <w:pPr>
        <w:ind w:left="2880" w:hanging="360"/>
      </w:pPr>
    </w:lvl>
    <w:lvl w:ilvl="4" w:tplc="CD7A6542" w:tentative="1">
      <w:start w:val="1"/>
      <w:numFmt w:val="lowerLetter"/>
      <w:lvlText w:val="%5."/>
      <w:lvlJc w:val="left"/>
      <w:pPr>
        <w:ind w:left="3600" w:hanging="360"/>
      </w:pPr>
    </w:lvl>
    <w:lvl w:ilvl="5" w:tplc="3000F884" w:tentative="1">
      <w:start w:val="1"/>
      <w:numFmt w:val="lowerRoman"/>
      <w:lvlText w:val="%6."/>
      <w:lvlJc w:val="right"/>
      <w:pPr>
        <w:ind w:left="4320" w:hanging="180"/>
      </w:pPr>
    </w:lvl>
    <w:lvl w:ilvl="6" w:tplc="87507ACC" w:tentative="1">
      <w:start w:val="1"/>
      <w:numFmt w:val="decimal"/>
      <w:lvlText w:val="%7."/>
      <w:lvlJc w:val="left"/>
      <w:pPr>
        <w:ind w:left="5040" w:hanging="360"/>
      </w:pPr>
    </w:lvl>
    <w:lvl w:ilvl="7" w:tplc="834A2150" w:tentative="1">
      <w:start w:val="1"/>
      <w:numFmt w:val="lowerLetter"/>
      <w:lvlText w:val="%8."/>
      <w:lvlJc w:val="left"/>
      <w:pPr>
        <w:ind w:left="5760" w:hanging="360"/>
      </w:pPr>
    </w:lvl>
    <w:lvl w:ilvl="8" w:tplc="412231DE" w:tentative="1">
      <w:start w:val="1"/>
      <w:numFmt w:val="lowerRoman"/>
      <w:lvlText w:val="%9."/>
      <w:lvlJc w:val="right"/>
      <w:pPr>
        <w:ind w:left="6480" w:hanging="180"/>
      </w:pPr>
    </w:lvl>
  </w:abstractNum>
  <w:abstractNum w:abstractNumId="24" w15:restartNumberingAfterBreak="0">
    <w:nsid w:val="51917C4F"/>
    <w:multiLevelType w:val="hybridMultilevel"/>
    <w:tmpl w:val="C24464D2"/>
    <w:lvl w:ilvl="0" w:tplc="A0E60330">
      <w:start w:val="1"/>
      <w:numFmt w:val="bullet"/>
      <w:pStyle w:val="07puces"/>
      <w:lvlText w:val="&gt;"/>
      <w:lvlJc w:val="left"/>
      <w:pPr>
        <w:ind w:left="720" w:hanging="360"/>
      </w:pPr>
      <w:rPr>
        <w:rFonts w:ascii="Times New Roman" w:hAnsi="Times New Roman" w:cs="Times New Roman" w:hint="default"/>
        <w:b/>
        <w:i w:val="0"/>
        <w:caps w:val="0"/>
        <w:strike w:val="0"/>
        <w:dstrike w:val="0"/>
        <w:vanish w:val="0"/>
        <w:color w:val="auto"/>
        <w:sz w:val="20"/>
        <w:szCs w:val="20"/>
        <w:u w:val="none"/>
        <w:vertAlign w:val="baseline"/>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D8E3644"/>
    <w:multiLevelType w:val="multilevel"/>
    <w:tmpl w:val="C812CDBA"/>
    <w:numStyleLink w:val="EtatFRPuces"/>
  </w:abstractNum>
  <w:abstractNum w:abstractNumId="26" w15:restartNumberingAfterBreak="0">
    <w:nsid w:val="73FD7A41"/>
    <w:multiLevelType w:val="hybridMultilevel"/>
    <w:tmpl w:val="DFC4ECEC"/>
    <w:lvl w:ilvl="0" w:tplc="C87857D2">
      <w:start w:val="1"/>
      <w:numFmt w:val="bullet"/>
      <w:lvlText w:val=""/>
      <w:lvlJc w:val="left"/>
      <w:pPr>
        <w:ind w:left="1440" w:hanging="360"/>
      </w:pPr>
      <w:rPr>
        <w:rFonts w:ascii="Symbol" w:hAnsi="Symbol"/>
      </w:rPr>
    </w:lvl>
    <w:lvl w:ilvl="1" w:tplc="A4141E16">
      <w:start w:val="1"/>
      <w:numFmt w:val="bullet"/>
      <w:lvlText w:val=""/>
      <w:lvlJc w:val="left"/>
      <w:pPr>
        <w:ind w:left="1440" w:hanging="360"/>
      </w:pPr>
      <w:rPr>
        <w:rFonts w:ascii="Symbol" w:hAnsi="Symbol"/>
      </w:rPr>
    </w:lvl>
    <w:lvl w:ilvl="2" w:tplc="B3263A2E">
      <w:start w:val="1"/>
      <w:numFmt w:val="bullet"/>
      <w:lvlText w:val=""/>
      <w:lvlJc w:val="left"/>
      <w:pPr>
        <w:ind w:left="1440" w:hanging="360"/>
      </w:pPr>
      <w:rPr>
        <w:rFonts w:ascii="Symbol" w:hAnsi="Symbol"/>
      </w:rPr>
    </w:lvl>
    <w:lvl w:ilvl="3" w:tplc="5F409E16">
      <w:start w:val="1"/>
      <w:numFmt w:val="bullet"/>
      <w:lvlText w:val=""/>
      <w:lvlJc w:val="left"/>
      <w:pPr>
        <w:ind w:left="1440" w:hanging="360"/>
      </w:pPr>
      <w:rPr>
        <w:rFonts w:ascii="Symbol" w:hAnsi="Symbol"/>
      </w:rPr>
    </w:lvl>
    <w:lvl w:ilvl="4" w:tplc="32008A0E">
      <w:start w:val="1"/>
      <w:numFmt w:val="bullet"/>
      <w:lvlText w:val=""/>
      <w:lvlJc w:val="left"/>
      <w:pPr>
        <w:ind w:left="1440" w:hanging="360"/>
      </w:pPr>
      <w:rPr>
        <w:rFonts w:ascii="Symbol" w:hAnsi="Symbol"/>
      </w:rPr>
    </w:lvl>
    <w:lvl w:ilvl="5" w:tplc="A164F70C">
      <w:start w:val="1"/>
      <w:numFmt w:val="bullet"/>
      <w:lvlText w:val=""/>
      <w:lvlJc w:val="left"/>
      <w:pPr>
        <w:ind w:left="1440" w:hanging="360"/>
      </w:pPr>
      <w:rPr>
        <w:rFonts w:ascii="Symbol" w:hAnsi="Symbol"/>
      </w:rPr>
    </w:lvl>
    <w:lvl w:ilvl="6" w:tplc="1C40487A">
      <w:start w:val="1"/>
      <w:numFmt w:val="bullet"/>
      <w:lvlText w:val=""/>
      <w:lvlJc w:val="left"/>
      <w:pPr>
        <w:ind w:left="1440" w:hanging="360"/>
      </w:pPr>
      <w:rPr>
        <w:rFonts w:ascii="Symbol" w:hAnsi="Symbol"/>
      </w:rPr>
    </w:lvl>
    <w:lvl w:ilvl="7" w:tplc="DCA2B6A4">
      <w:start w:val="1"/>
      <w:numFmt w:val="bullet"/>
      <w:lvlText w:val=""/>
      <w:lvlJc w:val="left"/>
      <w:pPr>
        <w:ind w:left="1440" w:hanging="360"/>
      </w:pPr>
      <w:rPr>
        <w:rFonts w:ascii="Symbol" w:hAnsi="Symbol"/>
      </w:rPr>
    </w:lvl>
    <w:lvl w:ilvl="8" w:tplc="4C14E8EE">
      <w:start w:val="1"/>
      <w:numFmt w:val="bullet"/>
      <w:lvlText w:val=""/>
      <w:lvlJc w:val="left"/>
      <w:pPr>
        <w:ind w:left="1440" w:hanging="360"/>
      </w:pPr>
      <w:rPr>
        <w:rFonts w:ascii="Symbol" w:hAnsi="Symbol"/>
      </w:rPr>
    </w:lvl>
  </w:abstractNum>
  <w:abstractNum w:abstractNumId="27" w15:restartNumberingAfterBreak="0">
    <w:nsid w:val="74BE68D6"/>
    <w:multiLevelType w:val="multilevel"/>
    <w:tmpl w:val="6E089A12"/>
    <w:numStyleLink w:val="EtatFRNumrotation"/>
  </w:abstractNum>
  <w:abstractNum w:abstractNumId="28" w15:restartNumberingAfterBreak="0">
    <w:nsid w:val="7A072877"/>
    <w:multiLevelType w:val="multilevel"/>
    <w:tmpl w:val="6E089A12"/>
    <w:numStyleLink w:val="EtatFRNumrotation"/>
  </w:abstractNum>
  <w:abstractNum w:abstractNumId="29" w15:restartNumberingAfterBreak="0">
    <w:nsid w:val="7B2916EA"/>
    <w:multiLevelType w:val="multilevel"/>
    <w:tmpl w:val="C812CDBA"/>
    <w:numStyleLink w:val="EtatFRPuces"/>
  </w:abstractNum>
  <w:num w:numId="1" w16cid:durableId="1135100774">
    <w:abstractNumId w:val="7"/>
  </w:num>
  <w:num w:numId="2" w16cid:durableId="1051884021">
    <w:abstractNumId w:val="5"/>
  </w:num>
  <w:num w:numId="3" w16cid:durableId="1973904516">
    <w:abstractNumId w:val="11"/>
  </w:num>
  <w:num w:numId="4" w16cid:durableId="286398882">
    <w:abstractNumId w:val="16"/>
  </w:num>
  <w:num w:numId="5" w16cid:durableId="854267273">
    <w:abstractNumId w:val="6"/>
  </w:num>
  <w:num w:numId="6" w16cid:durableId="20210548">
    <w:abstractNumId w:val="9"/>
  </w:num>
  <w:num w:numId="7" w16cid:durableId="1315572684">
    <w:abstractNumId w:val="20"/>
  </w:num>
  <w:num w:numId="8" w16cid:durableId="2042045023">
    <w:abstractNumId w:val="4"/>
  </w:num>
  <w:num w:numId="9" w16cid:durableId="1097407574">
    <w:abstractNumId w:val="2"/>
  </w:num>
  <w:num w:numId="10" w16cid:durableId="1716200159">
    <w:abstractNumId w:val="1"/>
  </w:num>
  <w:num w:numId="11" w16cid:durableId="388917265">
    <w:abstractNumId w:val="21"/>
  </w:num>
  <w:num w:numId="12" w16cid:durableId="129330192">
    <w:abstractNumId w:val="28"/>
  </w:num>
  <w:num w:numId="13" w16cid:durableId="1091394770">
    <w:abstractNumId w:val="27"/>
  </w:num>
  <w:num w:numId="14" w16cid:durableId="632714560">
    <w:abstractNumId w:val="25"/>
  </w:num>
  <w:num w:numId="15" w16cid:durableId="1600528478">
    <w:abstractNumId w:val="22"/>
  </w:num>
  <w:num w:numId="16" w16cid:durableId="821458712">
    <w:abstractNumId w:val="18"/>
  </w:num>
  <w:num w:numId="17" w16cid:durableId="436868575">
    <w:abstractNumId w:val="19"/>
  </w:num>
  <w:num w:numId="18" w16cid:durableId="1415782191">
    <w:abstractNumId w:val="0"/>
  </w:num>
  <w:num w:numId="19" w16cid:durableId="714431080">
    <w:abstractNumId w:val="29"/>
  </w:num>
  <w:num w:numId="20" w16cid:durableId="80224674">
    <w:abstractNumId w:val="23"/>
  </w:num>
  <w:num w:numId="21" w16cid:durableId="2043631761">
    <w:abstractNumId w:val="10"/>
  </w:num>
  <w:num w:numId="22" w16cid:durableId="967124618">
    <w:abstractNumId w:val="11"/>
  </w:num>
  <w:num w:numId="23" w16cid:durableId="1381779802">
    <w:abstractNumId w:val="2"/>
  </w:num>
  <w:num w:numId="24" w16cid:durableId="1870147625">
    <w:abstractNumId w:val="2"/>
  </w:num>
  <w:num w:numId="25" w16cid:durableId="1814639514">
    <w:abstractNumId w:val="2"/>
  </w:num>
  <w:num w:numId="26" w16cid:durableId="1191844405">
    <w:abstractNumId w:val="2"/>
  </w:num>
  <w:num w:numId="27" w16cid:durableId="27148965">
    <w:abstractNumId w:val="2"/>
  </w:num>
  <w:num w:numId="28" w16cid:durableId="1959753552">
    <w:abstractNumId w:val="2"/>
  </w:num>
  <w:num w:numId="29" w16cid:durableId="1886022449">
    <w:abstractNumId w:val="2"/>
  </w:num>
  <w:num w:numId="30" w16cid:durableId="710376839">
    <w:abstractNumId w:val="2"/>
  </w:num>
  <w:num w:numId="31" w16cid:durableId="1873378950">
    <w:abstractNumId w:val="2"/>
  </w:num>
  <w:num w:numId="32" w16cid:durableId="837231905">
    <w:abstractNumId w:val="2"/>
  </w:num>
  <w:num w:numId="33" w16cid:durableId="1050963136">
    <w:abstractNumId w:val="2"/>
  </w:num>
  <w:num w:numId="34" w16cid:durableId="1006639623">
    <w:abstractNumId w:val="2"/>
  </w:num>
  <w:num w:numId="35" w16cid:durableId="164780893">
    <w:abstractNumId w:val="2"/>
  </w:num>
  <w:num w:numId="36" w16cid:durableId="1691835552">
    <w:abstractNumId w:val="2"/>
  </w:num>
  <w:num w:numId="37" w16cid:durableId="1012301113">
    <w:abstractNumId w:val="2"/>
  </w:num>
  <w:num w:numId="38" w16cid:durableId="2046443048">
    <w:abstractNumId w:val="2"/>
  </w:num>
  <w:num w:numId="39" w16cid:durableId="1177502733">
    <w:abstractNumId w:val="2"/>
  </w:num>
  <w:num w:numId="40" w16cid:durableId="1831284218">
    <w:abstractNumId w:val="8"/>
  </w:num>
  <w:num w:numId="41" w16cid:durableId="754664511">
    <w:abstractNumId w:val="2"/>
  </w:num>
  <w:num w:numId="42" w16cid:durableId="364406746">
    <w:abstractNumId w:val="2"/>
  </w:num>
  <w:num w:numId="43" w16cid:durableId="1951162294">
    <w:abstractNumId w:val="2"/>
  </w:num>
  <w:num w:numId="44" w16cid:durableId="2018072903">
    <w:abstractNumId w:val="24"/>
  </w:num>
  <w:num w:numId="45" w16cid:durableId="1026902578">
    <w:abstractNumId w:val="26"/>
  </w:num>
  <w:num w:numId="46" w16cid:durableId="1828202994">
    <w:abstractNumId w:val="14"/>
  </w:num>
  <w:num w:numId="47" w16cid:durableId="823545795">
    <w:abstractNumId w:val="17"/>
  </w:num>
  <w:num w:numId="48" w16cid:durableId="1354722732">
    <w:abstractNumId w:val="24"/>
  </w:num>
  <w:num w:numId="49" w16cid:durableId="13663699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DFIN"/>
    <w:docVar w:name="MetaTool_Script1_Path" w:val="Dokument"/>
    <w:docVar w:name="MetaTool_Script1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GetAuthors(Geschaeft geschaeft)_x000d__x000a__x0009__x0009_{_x000d__x000a__x0009__x0009__x0009_string res = string.Empty;_x000d__x000a__x0009__x0009__x0009_if (geschaeft != null)_x000d__x000a__x0009__x0009__x0009_{_x000d__x000a__x0009__x0009__x0009__x0009_if (geschaeft.Beteiligungen != null &amp;&amp; geschaeft.Beteiligungen.Length != 0)_x000d__x000a__x0009__x0009__x0009__x0009_{_x000d__x000a__x0009__x0009__x0009__x0009__x0009_foreach (Beteiligung beteiligung in geschaeft.Beteiligungen)_x000d__x000a__x0009__x0009__x0009__x0009__x0009_{_x000d__x000a__x0009__x0009__x0009__x0009__x0009__x0009_if (beteiligung.Rolle != null)_x000d__x000a__x0009__x0009__x0009__x0009__x0009__x0009_{_x000d__x000a__x0009__x0009__x0009__x0009__x0009__x0009__x0009_if (&quot;auteur,auteure,auteur-e&quot;.Contains(beteiligung.Rolle.Bezeichnung.ToString().ToLower()))_x000d__x000a__x0009__x0009__x0009__x0009__x0009__x0009__x0009_{_x000d__x000a__x0009__x0009__x0009__x0009__x0009__x0009__x0009__x0009_if (res != string.Empty)_x000d__x000a__x0009__x0009__x0009__x0009__x0009__x0009__x0009__x0009_{_x000d__x000a__x0009__x0009__x0009__x0009__x0009__x0009__x0009__x0009__x0009_res += &quot; / &quot;;_x000d__x000a__x0009__x0009__x0009__x0009__x0009__x0009__x0009__x0009_}_x000d__x000a__x0009__x0009__x0009__x0009__x0009__x0009__x0009__x0009_res += string.Format(&quot;{0} {1}&quot;,beteiligung.Kontakt.Name,beteiligung.Kontakt.Vorname);_x000d__x000a__x0009__x0009__x0009__x0009__x0009__x0009__x0009_}_x000d__x000a__x000d__x000a__x0009__x0009__x0009__x0009__x0009__x0009_}_x000d__x000a__x0009__x0009__x0009__x0009__x0009_}_x000d__x000a__x0009__x0009__x0009__x0009_} else_x000d__x000a__x0009__x0009__x0009__x0009_{_x000d__x000a__x0009__x0009__x0009__x0009__x0009_return &quot;-&quot;;_x000d__x000a__x0009__x0009__x0009__x0009_}_x000d__x000a__x0009__x0009__x0009_} else_x000d__x000a__x0009__x0009__x0009_{_x000d__x000a__x0009__x0009__x0009__x0009_return &quot;-&quot;;_x000d__x000a__x0009__x0009__x0009_}_x000d__x000a__x0009__x0009__x0009_return res;_x000d__x000a__x0009__x0009_}_x000d__x000a__x0009__x0009__x000d__x000a__x0009__x0009_public string Eval(Dokument obj)_x000d__x000a__x0009__x0009_{_x000d__x000a__x0009__x0009__x0009_string res = string.Empty;_x000d__x000a__x0009__x0009__x0009_Geschaeft geschaeft = obj.Geschaeft as Geschaeft;_x000d__x000a__x0009__x0009__x0009_if (geschaeft != null)_x000d__x000a__x0009__x0009__x0009_{_x000d__x000a__x0009__x0009__x0009__x0009_Geschaeft verweis = null;_x000d__x000a__x0009__x0009__x0009__x0009_if (geschaeft.VerweisVon != null &amp;&amp; geschaeft.VerweisVon.Length != 0)_x000d__x000a__x0009__x0009__x0009__x0009_{_x000d__x000a__x0009__x0009__x0009__x0009__x0009_verweis = geschaeft.VerweisVon[0] as Geschaeft;_x000d__x000a__x0009__x0009__x0009__x0009_} else if (geschaeft.VerweisZu != null &amp;&amp; geschaeft.VerweisZu.Length != 0)_x000d__x000a__x0009__x0009__x0009__x0009_{_x000d__x000a__x0009__x0009__x0009__x0009__x0009_verweis = geschaeft.VerweisZu[0] as Geschaeft;_x000d__x000a__x0009__x0009__x0009__x0009_}_x000d__x000a__x0009__x0009__x0009__x0009_if (verweis != null)_x000d__x000a__x0009__x0009__x0009__x0009_{_x000d__x000a__x0009__x0009__x0009__x0009__x0009_res = string.Format(&quot;{0} {1} {2}&quot;,verweis.CustomGeschaeftsart,verweis.Signatur,GetAuthors(verweis));_x000d__x000a__x0009__x0009__x0009__x0009__x0009__x000d__x000a__x0009__x0009__x0009__x0009_} else_x000d__x000a__x0009__x0009__x0009__x0009_{_x000d__x000a__x0009__x0009__x0009__x0009__x0009_return &quot;FEHLER: Geschäft in welchem das Dokument sich befindet enthält keine Verweise&quot;;_x000d__x000a__x0009__x0009__x0009__x0009_}_x000d__x000a__x0009__x0009__x0009__x0009__x000d__x000a__x0009__x0009__x0009_} else_x000d__x000a__x0009__x0009__x0009_{_x000d__x000a__x0009__x0009__x0009__x0009_// Kein Geschäft, was soll passieren?_x000d__x000a__x0009__x0009__x0009__x0009_return &quot;#FEHLER: Dokumentskript funktioniert nur mit Geschäften&quot;;_x000d__x000a__x0009__x0009__x0009_}_x000d__x000a__x0009__x0009__x0009_return res;_x000d__x000a__x0009__x0009_}_x000d__x000a__x0009_}_x000d__x000a_}_x000d__x000a_"/>
    <w:docVar w:name="MetaTool_TypeDefinition" w:val="Dokument"/>
  </w:docVars>
  <w:rsids>
    <w:rsidRoot w:val="003B634C"/>
    <w:rsid w:val="00000B0D"/>
    <w:rsid w:val="000043ED"/>
    <w:rsid w:val="00007768"/>
    <w:rsid w:val="000116C2"/>
    <w:rsid w:val="00013AD3"/>
    <w:rsid w:val="00017B5C"/>
    <w:rsid w:val="00020727"/>
    <w:rsid w:val="00023444"/>
    <w:rsid w:val="00026011"/>
    <w:rsid w:val="00030574"/>
    <w:rsid w:val="000350A6"/>
    <w:rsid w:val="0004140B"/>
    <w:rsid w:val="00047F60"/>
    <w:rsid w:val="00062EE4"/>
    <w:rsid w:val="000632BB"/>
    <w:rsid w:val="00074326"/>
    <w:rsid w:val="00074554"/>
    <w:rsid w:val="000758C2"/>
    <w:rsid w:val="000916E6"/>
    <w:rsid w:val="000A35F9"/>
    <w:rsid w:val="000A47E9"/>
    <w:rsid w:val="000B1404"/>
    <w:rsid w:val="000B335C"/>
    <w:rsid w:val="000C643D"/>
    <w:rsid w:val="000C7519"/>
    <w:rsid w:val="000D5778"/>
    <w:rsid w:val="000D59F5"/>
    <w:rsid w:val="000E0AC9"/>
    <w:rsid w:val="000E4484"/>
    <w:rsid w:val="000F748F"/>
    <w:rsid w:val="000F7790"/>
    <w:rsid w:val="00107F81"/>
    <w:rsid w:val="001109B4"/>
    <w:rsid w:val="00116549"/>
    <w:rsid w:val="00124EC4"/>
    <w:rsid w:val="00125084"/>
    <w:rsid w:val="00134E62"/>
    <w:rsid w:val="00135EA5"/>
    <w:rsid w:val="00136B45"/>
    <w:rsid w:val="0014468D"/>
    <w:rsid w:val="00152189"/>
    <w:rsid w:val="00154D68"/>
    <w:rsid w:val="001600CB"/>
    <w:rsid w:val="00182FEA"/>
    <w:rsid w:val="00185C1C"/>
    <w:rsid w:val="00187324"/>
    <w:rsid w:val="00191597"/>
    <w:rsid w:val="001947A3"/>
    <w:rsid w:val="001963AC"/>
    <w:rsid w:val="001A7A0F"/>
    <w:rsid w:val="001A7E99"/>
    <w:rsid w:val="001B0C7A"/>
    <w:rsid w:val="001C0ABD"/>
    <w:rsid w:val="001C29C4"/>
    <w:rsid w:val="001D0D7A"/>
    <w:rsid w:val="001E1B12"/>
    <w:rsid w:val="001E2235"/>
    <w:rsid w:val="001E43D4"/>
    <w:rsid w:val="001E5641"/>
    <w:rsid w:val="001F60FF"/>
    <w:rsid w:val="00205456"/>
    <w:rsid w:val="00207D02"/>
    <w:rsid w:val="002108D8"/>
    <w:rsid w:val="002171BA"/>
    <w:rsid w:val="0022187D"/>
    <w:rsid w:val="00230A4F"/>
    <w:rsid w:val="00236322"/>
    <w:rsid w:val="00264118"/>
    <w:rsid w:val="0026504F"/>
    <w:rsid w:val="00280866"/>
    <w:rsid w:val="002825F8"/>
    <w:rsid w:val="0029690E"/>
    <w:rsid w:val="002C6291"/>
    <w:rsid w:val="002C66F1"/>
    <w:rsid w:val="002D00C7"/>
    <w:rsid w:val="002D2E01"/>
    <w:rsid w:val="002D67FC"/>
    <w:rsid w:val="002D6A3D"/>
    <w:rsid w:val="002E17B5"/>
    <w:rsid w:val="002E488E"/>
    <w:rsid w:val="002F2B09"/>
    <w:rsid w:val="002F40C4"/>
    <w:rsid w:val="002F62B2"/>
    <w:rsid w:val="003010E1"/>
    <w:rsid w:val="00320F88"/>
    <w:rsid w:val="00326209"/>
    <w:rsid w:val="00335FB2"/>
    <w:rsid w:val="00337C59"/>
    <w:rsid w:val="003552CE"/>
    <w:rsid w:val="0035747D"/>
    <w:rsid w:val="00360569"/>
    <w:rsid w:val="00367BC6"/>
    <w:rsid w:val="00376106"/>
    <w:rsid w:val="00377E0F"/>
    <w:rsid w:val="0038783C"/>
    <w:rsid w:val="00390E8D"/>
    <w:rsid w:val="003A6AF7"/>
    <w:rsid w:val="003B59B3"/>
    <w:rsid w:val="003B634C"/>
    <w:rsid w:val="003C45BC"/>
    <w:rsid w:val="003D66AB"/>
    <w:rsid w:val="003E380E"/>
    <w:rsid w:val="003F0632"/>
    <w:rsid w:val="004047C1"/>
    <w:rsid w:val="004074F6"/>
    <w:rsid w:val="00424166"/>
    <w:rsid w:val="004256D4"/>
    <w:rsid w:val="00430FD7"/>
    <w:rsid w:val="00432EEC"/>
    <w:rsid w:val="00436007"/>
    <w:rsid w:val="00445D10"/>
    <w:rsid w:val="00457F58"/>
    <w:rsid w:val="004603AC"/>
    <w:rsid w:val="00460DCE"/>
    <w:rsid w:val="00463622"/>
    <w:rsid w:val="00465F6B"/>
    <w:rsid w:val="00467581"/>
    <w:rsid w:val="0046784A"/>
    <w:rsid w:val="0047047A"/>
    <w:rsid w:val="004735E2"/>
    <w:rsid w:val="0047674A"/>
    <w:rsid w:val="004964D5"/>
    <w:rsid w:val="004A1FE5"/>
    <w:rsid w:val="004A2A78"/>
    <w:rsid w:val="004A69AA"/>
    <w:rsid w:val="004B3E6C"/>
    <w:rsid w:val="004B4C32"/>
    <w:rsid w:val="004D0DA8"/>
    <w:rsid w:val="004D6D32"/>
    <w:rsid w:val="004E418E"/>
    <w:rsid w:val="004E53A8"/>
    <w:rsid w:val="004E7B9C"/>
    <w:rsid w:val="004F34A0"/>
    <w:rsid w:val="004F6C49"/>
    <w:rsid w:val="00513C7C"/>
    <w:rsid w:val="00516961"/>
    <w:rsid w:val="00521361"/>
    <w:rsid w:val="005220BD"/>
    <w:rsid w:val="00526964"/>
    <w:rsid w:val="005277F3"/>
    <w:rsid w:val="005312D0"/>
    <w:rsid w:val="00531A4D"/>
    <w:rsid w:val="00532D21"/>
    <w:rsid w:val="00546BB4"/>
    <w:rsid w:val="00547C10"/>
    <w:rsid w:val="00550D07"/>
    <w:rsid w:val="00550E6A"/>
    <w:rsid w:val="005621D7"/>
    <w:rsid w:val="00562DE4"/>
    <w:rsid w:val="005646A8"/>
    <w:rsid w:val="00575BC0"/>
    <w:rsid w:val="00581467"/>
    <w:rsid w:val="005826EC"/>
    <w:rsid w:val="00583B32"/>
    <w:rsid w:val="00584A98"/>
    <w:rsid w:val="00586BE1"/>
    <w:rsid w:val="00590536"/>
    <w:rsid w:val="005907D2"/>
    <w:rsid w:val="00592224"/>
    <w:rsid w:val="005A0651"/>
    <w:rsid w:val="005A0CE4"/>
    <w:rsid w:val="005A2727"/>
    <w:rsid w:val="005B030D"/>
    <w:rsid w:val="005B16E5"/>
    <w:rsid w:val="005C516E"/>
    <w:rsid w:val="005C7FA3"/>
    <w:rsid w:val="005D2729"/>
    <w:rsid w:val="005D5441"/>
    <w:rsid w:val="005E09ED"/>
    <w:rsid w:val="005E327D"/>
    <w:rsid w:val="005F463C"/>
    <w:rsid w:val="006002F6"/>
    <w:rsid w:val="00604EC7"/>
    <w:rsid w:val="00612AEE"/>
    <w:rsid w:val="00614546"/>
    <w:rsid w:val="00617759"/>
    <w:rsid w:val="00621BD8"/>
    <w:rsid w:val="006247D1"/>
    <w:rsid w:val="006321FE"/>
    <w:rsid w:val="00636C94"/>
    <w:rsid w:val="00637C14"/>
    <w:rsid w:val="00647C3F"/>
    <w:rsid w:val="006742B2"/>
    <w:rsid w:val="00682AC8"/>
    <w:rsid w:val="00682C49"/>
    <w:rsid w:val="0068310F"/>
    <w:rsid w:val="006964E0"/>
    <w:rsid w:val="006A5955"/>
    <w:rsid w:val="006A6D02"/>
    <w:rsid w:val="006B71B2"/>
    <w:rsid w:val="006C4FCF"/>
    <w:rsid w:val="006D33C7"/>
    <w:rsid w:val="006D5D54"/>
    <w:rsid w:val="006F76C4"/>
    <w:rsid w:val="00702280"/>
    <w:rsid w:val="00702C25"/>
    <w:rsid w:val="007056E7"/>
    <w:rsid w:val="00712FC0"/>
    <w:rsid w:val="007142AE"/>
    <w:rsid w:val="00714876"/>
    <w:rsid w:val="00716EA8"/>
    <w:rsid w:val="00721188"/>
    <w:rsid w:val="00727DC7"/>
    <w:rsid w:val="00730319"/>
    <w:rsid w:val="00741774"/>
    <w:rsid w:val="00744904"/>
    <w:rsid w:val="00750535"/>
    <w:rsid w:val="00750DCC"/>
    <w:rsid w:val="00750F49"/>
    <w:rsid w:val="0075601E"/>
    <w:rsid w:val="00760C1B"/>
    <w:rsid w:val="00764498"/>
    <w:rsid w:val="00774635"/>
    <w:rsid w:val="00777826"/>
    <w:rsid w:val="00777C98"/>
    <w:rsid w:val="00785A24"/>
    <w:rsid w:val="00785EE9"/>
    <w:rsid w:val="00790E64"/>
    <w:rsid w:val="007A7D30"/>
    <w:rsid w:val="007A7E34"/>
    <w:rsid w:val="007C5338"/>
    <w:rsid w:val="007D2511"/>
    <w:rsid w:val="007E36E1"/>
    <w:rsid w:val="007E4BF6"/>
    <w:rsid w:val="007F120A"/>
    <w:rsid w:val="00801213"/>
    <w:rsid w:val="00802B16"/>
    <w:rsid w:val="008040C0"/>
    <w:rsid w:val="00823A4A"/>
    <w:rsid w:val="00826A23"/>
    <w:rsid w:val="00830031"/>
    <w:rsid w:val="00846B1D"/>
    <w:rsid w:val="0084765D"/>
    <w:rsid w:val="00855990"/>
    <w:rsid w:val="00857E1F"/>
    <w:rsid w:val="008604FF"/>
    <w:rsid w:val="00867A11"/>
    <w:rsid w:val="008705EE"/>
    <w:rsid w:val="00871C88"/>
    <w:rsid w:val="008749A4"/>
    <w:rsid w:val="0088746C"/>
    <w:rsid w:val="00893A6E"/>
    <w:rsid w:val="00897619"/>
    <w:rsid w:val="008A57CB"/>
    <w:rsid w:val="008B08A8"/>
    <w:rsid w:val="008C064E"/>
    <w:rsid w:val="008C6D2B"/>
    <w:rsid w:val="008E0A1A"/>
    <w:rsid w:val="008E109E"/>
    <w:rsid w:val="008E5094"/>
    <w:rsid w:val="008E52BD"/>
    <w:rsid w:val="008E648F"/>
    <w:rsid w:val="008E7813"/>
    <w:rsid w:val="008F31F4"/>
    <w:rsid w:val="008F42E8"/>
    <w:rsid w:val="008F5161"/>
    <w:rsid w:val="00904B3C"/>
    <w:rsid w:val="00907281"/>
    <w:rsid w:val="0091707C"/>
    <w:rsid w:val="009263EF"/>
    <w:rsid w:val="00960FF2"/>
    <w:rsid w:val="00965F46"/>
    <w:rsid w:val="00967B30"/>
    <w:rsid w:val="00970AD0"/>
    <w:rsid w:val="00981418"/>
    <w:rsid w:val="00993011"/>
    <w:rsid w:val="009A06F4"/>
    <w:rsid w:val="009A20A7"/>
    <w:rsid w:val="009C2C3F"/>
    <w:rsid w:val="009E1AF4"/>
    <w:rsid w:val="009F509F"/>
    <w:rsid w:val="00A123FE"/>
    <w:rsid w:val="00A139D0"/>
    <w:rsid w:val="00A142BD"/>
    <w:rsid w:val="00A17DD2"/>
    <w:rsid w:val="00A20400"/>
    <w:rsid w:val="00A20CE5"/>
    <w:rsid w:val="00A47C5C"/>
    <w:rsid w:val="00A60075"/>
    <w:rsid w:val="00A603D6"/>
    <w:rsid w:val="00A615F2"/>
    <w:rsid w:val="00A71A79"/>
    <w:rsid w:val="00A81A41"/>
    <w:rsid w:val="00A84DA1"/>
    <w:rsid w:val="00A8555E"/>
    <w:rsid w:val="00A85A3B"/>
    <w:rsid w:val="00A87FFD"/>
    <w:rsid w:val="00A9146A"/>
    <w:rsid w:val="00A917C9"/>
    <w:rsid w:val="00AB5755"/>
    <w:rsid w:val="00AB7239"/>
    <w:rsid w:val="00AC0F59"/>
    <w:rsid w:val="00AC4F1C"/>
    <w:rsid w:val="00AC5489"/>
    <w:rsid w:val="00AD4230"/>
    <w:rsid w:val="00AE1195"/>
    <w:rsid w:val="00B035A9"/>
    <w:rsid w:val="00B048E5"/>
    <w:rsid w:val="00B0749C"/>
    <w:rsid w:val="00B1052F"/>
    <w:rsid w:val="00B22715"/>
    <w:rsid w:val="00B32094"/>
    <w:rsid w:val="00B352BC"/>
    <w:rsid w:val="00B46DEF"/>
    <w:rsid w:val="00B610C0"/>
    <w:rsid w:val="00B65DB5"/>
    <w:rsid w:val="00B7316A"/>
    <w:rsid w:val="00B85528"/>
    <w:rsid w:val="00B86C05"/>
    <w:rsid w:val="00B94533"/>
    <w:rsid w:val="00B9555A"/>
    <w:rsid w:val="00BA1E7F"/>
    <w:rsid w:val="00BB4D4A"/>
    <w:rsid w:val="00BC5D43"/>
    <w:rsid w:val="00BC5E23"/>
    <w:rsid w:val="00BD469C"/>
    <w:rsid w:val="00BD640A"/>
    <w:rsid w:val="00BE195B"/>
    <w:rsid w:val="00BF0551"/>
    <w:rsid w:val="00BF626E"/>
    <w:rsid w:val="00C058A8"/>
    <w:rsid w:val="00C17504"/>
    <w:rsid w:val="00C30893"/>
    <w:rsid w:val="00C30DA7"/>
    <w:rsid w:val="00C50C4B"/>
    <w:rsid w:val="00C53339"/>
    <w:rsid w:val="00C5704A"/>
    <w:rsid w:val="00C61304"/>
    <w:rsid w:val="00C61688"/>
    <w:rsid w:val="00C722E1"/>
    <w:rsid w:val="00C76BA7"/>
    <w:rsid w:val="00C84E82"/>
    <w:rsid w:val="00C86FBA"/>
    <w:rsid w:val="00C90FD4"/>
    <w:rsid w:val="00C92101"/>
    <w:rsid w:val="00C93F55"/>
    <w:rsid w:val="00C946BB"/>
    <w:rsid w:val="00C9633F"/>
    <w:rsid w:val="00CC71F1"/>
    <w:rsid w:val="00CD4FE6"/>
    <w:rsid w:val="00CE0E70"/>
    <w:rsid w:val="00CE1A93"/>
    <w:rsid w:val="00CE32B5"/>
    <w:rsid w:val="00CF7472"/>
    <w:rsid w:val="00D11E53"/>
    <w:rsid w:val="00D353A0"/>
    <w:rsid w:val="00D40E6B"/>
    <w:rsid w:val="00D41D8F"/>
    <w:rsid w:val="00D42798"/>
    <w:rsid w:val="00D44EA1"/>
    <w:rsid w:val="00D622F0"/>
    <w:rsid w:val="00D66833"/>
    <w:rsid w:val="00D74043"/>
    <w:rsid w:val="00D902CE"/>
    <w:rsid w:val="00D909C5"/>
    <w:rsid w:val="00D90C10"/>
    <w:rsid w:val="00D932AC"/>
    <w:rsid w:val="00DA2169"/>
    <w:rsid w:val="00DA5EE5"/>
    <w:rsid w:val="00DA7C6D"/>
    <w:rsid w:val="00DA7E34"/>
    <w:rsid w:val="00DB28C4"/>
    <w:rsid w:val="00DB58D5"/>
    <w:rsid w:val="00DB6977"/>
    <w:rsid w:val="00DD30E5"/>
    <w:rsid w:val="00DD4D97"/>
    <w:rsid w:val="00DD6802"/>
    <w:rsid w:val="00DE1E39"/>
    <w:rsid w:val="00DE3BAF"/>
    <w:rsid w:val="00DE67C0"/>
    <w:rsid w:val="00DF0E1A"/>
    <w:rsid w:val="00DF26DA"/>
    <w:rsid w:val="00DF73B2"/>
    <w:rsid w:val="00E02DF5"/>
    <w:rsid w:val="00E05424"/>
    <w:rsid w:val="00E24021"/>
    <w:rsid w:val="00E25B9C"/>
    <w:rsid w:val="00E26B53"/>
    <w:rsid w:val="00E332DF"/>
    <w:rsid w:val="00E368E7"/>
    <w:rsid w:val="00E36BB4"/>
    <w:rsid w:val="00E41938"/>
    <w:rsid w:val="00E43CF0"/>
    <w:rsid w:val="00E4576B"/>
    <w:rsid w:val="00E66F0A"/>
    <w:rsid w:val="00E7102F"/>
    <w:rsid w:val="00E87E62"/>
    <w:rsid w:val="00E95149"/>
    <w:rsid w:val="00E9550D"/>
    <w:rsid w:val="00E96BCA"/>
    <w:rsid w:val="00E97999"/>
    <w:rsid w:val="00EB0FF8"/>
    <w:rsid w:val="00EC0CCD"/>
    <w:rsid w:val="00EC151F"/>
    <w:rsid w:val="00EC27D8"/>
    <w:rsid w:val="00EC5124"/>
    <w:rsid w:val="00ED6BC2"/>
    <w:rsid w:val="00ED75F4"/>
    <w:rsid w:val="00EE077B"/>
    <w:rsid w:val="00EE20E7"/>
    <w:rsid w:val="00EE32B5"/>
    <w:rsid w:val="00EE6320"/>
    <w:rsid w:val="00EF4B71"/>
    <w:rsid w:val="00EF4EC3"/>
    <w:rsid w:val="00EF5AC7"/>
    <w:rsid w:val="00F04733"/>
    <w:rsid w:val="00F05E3D"/>
    <w:rsid w:val="00F10484"/>
    <w:rsid w:val="00F13A95"/>
    <w:rsid w:val="00F14F32"/>
    <w:rsid w:val="00F171B7"/>
    <w:rsid w:val="00F24F0D"/>
    <w:rsid w:val="00F265DE"/>
    <w:rsid w:val="00F32A63"/>
    <w:rsid w:val="00F41AC7"/>
    <w:rsid w:val="00F470A8"/>
    <w:rsid w:val="00F5096D"/>
    <w:rsid w:val="00F51A21"/>
    <w:rsid w:val="00F52A3D"/>
    <w:rsid w:val="00F55A3A"/>
    <w:rsid w:val="00F56063"/>
    <w:rsid w:val="00F566BC"/>
    <w:rsid w:val="00F72480"/>
    <w:rsid w:val="00F73E9D"/>
    <w:rsid w:val="00F81C28"/>
    <w:rsid w:val="00F9019C"/>
    <w:rsid w:val="00F93521"/>
    <w:rsid w:val="00F93D08"/>
    <w:rsid w:val="00F94A0A"/>
    <w:rsid w:val="00FA2BD7"/>
    <w:rsid w:val="00FA496B"/>
    <w:rsid w:val="00FA70DE"/>
    <w:rsid w:val="00FA729E"/>
    <w:rsid w:val="00FA7974"/>
    <w:rsid w:val="00FB2E87"/>
    <w:rsid w:val="00FB37DE"/>
    <w:rsid w:val="00FD2FDA"/>
    <w:rsid w:val="00FD437B"/>
    <w:rsid w:val="00FD738E"/>
    <w:rsid w:val="00FF3B98"/>
    <w:rsid w:val="00FF5F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DC4D9"/>
  <w15:docId w15:val="{89EA4322-9158-45E5-9B9E-CF2AD49D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0949E5"/>
  </w:style>
  <w:style w:type="paragraph" w:styleId="Titre1">
    <w:name w:val="heading 1"/>
    <w:basedOn w:val="Normal"/>
    <w:next w:val="Corpsdetexte"/>
    <w:link w:val="Titre1Car"/>
    <w:uiPriority w:val="1"/>
    <w:qFormat/>
    <w:rsid w:val="00051411"/>
    <w:pPr>
      <w:keepNext/>
      <w:keepLines/>
      <w:numPr>
        <w:numId w:val="9"/>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uiPriority w:val="3"/>
    <w:qFormat/>
    <w:rsid w:val="00051411"/>
    <w:pPr>
      <w:keepNext/>
      <w:keepLines/>
      <w:numPr>
        <w:ilvl w:val="1"/>
        <w:numId w:val="9"/>
      </w:numPr>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uiPriority w:val="3"/>
    <w:qFormat/>
    <w:rsid w:val="00051411"/>
    <w:pPr>
      <w:keepNext/>
      <w:keepLines/>
      <w:numPr>
        <w:ilvl w:val="2"/>
        <w:numId w:val="9"/>
      </w:numPr>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9"/>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9"/>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0949E5"/>
    <w:pPr>
      <w:keepNext/>
      <w:keepLines/>
      <w:numPr>
        <w:ilvl w:val="5"/>
        <w:numId w:val="9"/>
      </w:numPr>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0949E5"/>
    <w:pPr>
      <w:keepNext/>
      <w:keepLines/>
      <w:numPr>
        <w:ilvl w:val="6"/>
        <w:numId w:val="9"/>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0949E5"/>
    <w:pPr>
      <w:keepNext/>
      <w:keepLines/>
      <w:numPr>
        <w:ilvl w:val="7"/>
        <w:numId w:val="9"/>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0949E5"/>
    <w:pPr>
      <w:keepNext/>
      <w:keepLines/>
      <w:numPr>
        <w:ilvl w:val="8"/>
        <w:numId w:val="9"/>
      </w:numPr>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note1">
    <w:name w:val="Titre de note1"/>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1"/>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99"/>
    <w:semiHidden/>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B930D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0949E5"/>
    <w:rPr>
      <w:b w:val="0"/>
      <w:bCs/>
      <w:caps w:val="0"/>
      <w:smallCaps/>
      <w:color w:val="000000" w:themeColor="text1"/>
      <w:spacing w:val="0"/>
      <w:u w:val="none"/>
    </w:rPr>
  </w:style>
  <w:style w:type="character" w:styleId="Rfrencelgre">
    <w:name w:val="Subtle Reference"/>
    <w:basedOn w:val="Policepardfaut"/>
    <w:uiPriority w:val="99"/>
    <w:semiHidden/>
    <w:rsid w:val="000949E5"/>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0949E5"/>
    <w:rPr>
      <w:bCs/>
      <w:i/>
      <w:iCs/>
      <w:color w:val="000000" w:themeColor="text1"/>
    </w:rPr>
  </w:style>
  <w:style w:type="character" w:customStyle="1" w:styleId="CitationintenseCar">
    <w:name w:val="Citation intense Car"/>
    <w:basedOn w:val="Policepardfaut"/>
    <w:link w:val="Citationintense"/>
    <w:uiPriority w:val="99"/>
    <w:semiHidden/>
    <w:rsid w:val="000949E5"/>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533F56"/>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rsid w:val="00602AC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602AC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533F56"/>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3B6961"/>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3"/>
    <w:rsid w:val="003B6961"/>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3B6961"/>
    <w:rPr>
      <w:rFonts w:asciiTheme="majorHAnsi" w:eastAsiaTheme="majorEastAsia" w:hAnsiTheme="majorHAnsi" w:cstheme="majorBidi"/>
      <w:bCs/>
    </w:rPr>
  </w:style>
  <w:style w:type="character" w:customStyle="1" w:styleId="Titre4Car">
    <w:name w:val="Titre 4 Car"/>
    <w:basedOn w:val="Policepardfaut"/>
    <w:link w:val="Titre4"/>
    <w:uiPriority w:val="5"/>
    <w:rsid w:val="003B6961"/>
    <w:rPr>
      <w:rFonts w:asciiTheme="majorHAnsi" w:eastAsiaTheme="majorEastAsia" w:hAnsiTheme="majorHAnsi" w:cstheme="majorBidi"/>
      <w:bCs/>
      <w:iCs/>
    </w:rPr>
  </w:style>
  <w:style w:type="character" w:customStyle="1" w:styleId="Titre5Car">
    <w:name w:val="Titre 5 Car"/>
    <w:basedOn w:val="Policepardfaut"/>
    <w:link w:val="Titre5"/>
    <w:uiPriority w:val="5"/>
    <w:rsid w:val="003B6961"/>
    <w:rPr>
      <w:rFonts w:asciiTheme="majorHAnsi" w:eastAsiaTheme="majorEastAsia" w:hAnsiTheme="majorHAnsi" w:cstheme="majorBidi"/>
    </w:rPr>
  </w:style>
  <w:style w:type="character" w:customStyle="1" w:styleId="Titre6Car">
    <w:name w:val="Titre 6 Car"/>
    <w:basedOn w:val="Policepardfaut"/>
    <w:link w:val="Titre6"/>
    <w:uiPriority w:val="9"/>
    <w:semiHidden/>
    <w:rsid w:val="000949E5"/>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0949E5"/>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0949E5"/>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0949E5"/>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9"/>
      </w:numPr>
    </w:pPr>
  </w:style>
  <w:style w:type="paragraph" w:styleId="Listepuces3">
    <w:name w:val="List Bullet 3"/>
    <w:basedOn w:val="Liste3"/>
    <w:uiPriority w:val="19"/>
    <w:rsid w:val="0040697B"/>
    <w:pPr>
      <w:numPr>
        <w:ilvl w:val="2"/>
        <w:numId w:val="19"/>
      </w:numPr>
    </w:pPr>
  </w:style>
  <w:style w:type="paragraph" w:styleId="Listepuces4">
    <w:name w:val="List Bullet 4"/>
    <w:basedOn w:val="Liste4"/>
    <w:uiPriority w:val="19"/>
    <w:rsid w:val="0040697B"/>
    <w:pPr>
      <w:numPr>
        <w:ilvl w:val="3"/>
        <w:numId w:val="19"/>
      </w:numPr>
    </w:pPr>
  </w:style>
  <w:style w:type="paragraph" w:styleId="Listepuces5">
    <w:name w:val="List Bullet 5"/>
    <w:basedOn w:val="Liste5"/>
    <w:uiPriority w:val="19"/>
    <w:rsid w:val="0040697B"/>
    <w:pPr>
      <w:numPr>
        <w:ilvl w:val="4"/>
        <w:numId w:val="19"/>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11"/>
      </w:numPr>
    </w:pPr>
  </w:style>
  <w:style w:type="paragraph" w:styleId="Listecontinue2">
    <w:name w:val="List Continue 2"/>
    <w:basedOn w:val="Liste2"/>
    <w:uiPriority w:val="99"/>
    <w:semiHidden/>
    <w:rsid w:val="00A726DD"/>
    <w:pPr>
      <w:numPr>
        <w:ilvl w:val="1"/>
        <w:numId w:val="11"/>
      </w:numPr>
    </w:pPr>
  </w:style>
  <w:style w:type="paragraph" w:styleId="Listecontinue3">
    <w:name w:val="List Continue 3"/>
    <w:basedOn w:val="Liste3"/>
    <w:uiPriority w:val="99"/>
    <w:semiHidden/>
    <w:rsid w:val="00A726DD"/>
    <w:pPr>
      <w:numPr>
        <w:ilvl w:val="2"/>
        <w:numId w:val="11"/>
      </w:numPr>
    </w:pPr>
  </w:style>
  <w:style w:type="paragraph" w:styleId="Listecontinue4">
    <w:name w:val="List Continue 4"/>
    <w:basedOn w:val="Liste4"/>
    <w:uiPriority w:val="99"/>
    <w:semiHidden/>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0949E5"/>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99"/>
    <w:semiHidden/>
    <w:rsid w:val="008A552E"/>
    <w:pPr>
      <w:numPr>
        <w:numId w:val="3"/>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E91FD8"/>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autoRedefine/>
    <w:uiPriority w:val="39"/>
    <w:rsid w:val="00E91FD8"/>
    <w:pPr>
      <w:spacing w:after="40"/>
      <w:ind w:left="851" w:hanging="851"/>
    </w:pPr>
    <w:rPr>
      <w:rFonts w:asciiTheme="majorHAnsi" w:hAnsiTheme="majorHAnsi"/>
      <w:sz w:val="19"/>
    </w:rPr>
  </w:style>
  <w:style w:type="paragraph" w:styleId="TM4">
    <w:name w:val="toc 4"/>
    <w:basedOn w:val="Normal"/>
    <w:next w:val="Normal"/>
    <w:autoRedefine/>
    <w:uiPriority w:val="99"/>
    <w:semiHidden/>
    <w:rsid w:val="000949E5"/>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99"/>
    <w:semiHidden/>
    <w:rsid w:val="000949E5"/>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99"/>
    <w:semiHidden/>
    <w:rsid w:val="000949E5"/>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99"/>
    <w:semiHidden/>
    <w:rsid w:val="000949E5"/>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99"/>
    <w:semiHidden/>
    <w:rsid w:val="000949E5"/>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99"/>
    <w:semiHidden/>
    <w:rsid w:val="000949E5"/>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9581"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9581"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9581"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9581"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9581"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9581"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9581"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9581" w:themeColor="accent3"/>
      <w:sz w:val="2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0949E5"/>
    <w:rPr>
      <w:i/>
      <w:color w:val="000000" w:themeColor="text1"/>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0949E5"/>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0949E5"/>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0949E5"/>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0949E5"/>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19"/>
    <w:semiHidden/>
    <w:rsid w:val="0040697B"/>
    <w:pPr>
      <w:numPr>
        <w:ilvl w:val="5"/>
        <w:numId w:val="19"/>
      </w:numPr>
    </w:pPr>
  </w:style>
  <w:style w:type="paragraph" w:customStyle="1" w:styleId="Listepuces7">
    <w:name w:val="Liste à puces 7"/>
    <w:basedOn w:val="Liste7"/>
    <w:uiPriority w:val="19"/>
    <w:semiHidden/>
    <w:rsid w:val="0040697B"/>
    <w:pPr>
      <w:numPr>
        <w:ilvl w:val="6"/>
        <w:numId w:val="19"/>
      </w:numPr>
    </w:pPr>
  </w:style>
  <w:style w:type="paragraph" w:customStyle="1" w:styleId="Listepuces8">
    <w:name w:val="Liste à puces 8"/>
    <w:basedOn w:val="Liste8"/>
    <w:uiPriority w:val="19"/>
    <w:semiHidden/>
    <w:rsid w:val="0040697B"/>
    <w:pPr>
      <w:numPr>
        <w:ilvl w:val="7"/>
        <w:numId w:val="19"/>
      </w:numPr>
    </w:pPr>
  </w:style>
  <w:style w:type="paragraph" w:customStyle="1" w:styleId="Listepuces9">
    <w:name w:val="Liste à puces 9"/>
    <w:basedOn w:val="Liste9"/>
    <w:uiPriority w:val="19"/>
    <w:semiHidden/>
    <w:rsid w:val="0040697B"/>
    <w:pPr>
      <w:numPr>
        <w:ilvl w:val="8"/>
        <w:numId w:val="19"/>
      </w:numPr>
    </w:pPr>
  </w:style>
  <w:style w:type="paragraph" w:customStyle="1" w:styleId="Listecontinue6">
    <w:name w:val="Liste continue 6"/>
    <w:basedOn w:val="Liste6"/>
    <w:uiPriority w:val="99"/>
    <w:semiHidden/>
    <w:rsid w:val="00A726DD"/>
    <w:pPr>
      <w:numPr>
        <w:ilvl w:val="5"/>
        <w:numId w:val="11"/>
      </w:numPr>
    </w:pPr>
  </w:style>
  <w:style w:type="paragraph" w:customStyle="1" w:styleId="Listepuces1">
    <w:name w:val="Liste à puces 1"/>
    <w:basedOn w:val="Liste"/>
    <w:uiPriority w:val="19"/>
    <w:rsid w:val="00781D39"/>
    <w:pPr>
      <w:numPr>
        <w:numId w:val="19"/>
      </w:numPr>
    </w:pPr>
  </w:style>
  <w:style w:type="paragraph" w:customStyle="1" w:styleId="Listecontinue7">
    <w:name w:val="Liste continue 7"/>
    <w:basedOn w:val="Liste7"/>
    <w:uiPriority w:val="99"/>
    <w:semiHidden/>
    <w:rsid w:val="00A726DD"/>
    <w:pPr>
      <w:numPr>
        <w:ilvl w:val="6"/>
        <w:numId w:val="11"/>
      </w:numPr>
    </w:pPr>
  </w:style>
  <w:style w:type="paragraph" w:customStyle="1" w:styleId="Listecontinue8">
    <w:name w:val="Liste continue 8"/>
    <w:basedOn w:val="Liste8"/>
    <w:uiPriority w:val="99"/>
    <w:semiHidden/>
    <w:rsid w:val="00A726DD"/>
    <w:pPr>
      <w:numPr>
        <w:ilvl w:val="7"/>
        <w:numId w:val="11"/>
      </w:numPr>
      <w:tabs>
        <w:tab w:val="num" w:pos="360"/>
      </w:tabs>
      <w:ind w:left="3175" w:firstLine="0"/>
    </w:pPr>
  </w:style>
  <w:style w:type="paragraph" w:customStyle="1" w:styleId="Listecontinue9">
    <w:name w:val="Liste continue 9"/>
    <w:basedOn w:val="Liste9"/>
    <w:uiPriority w:val="99"/>
    <w:semiHidden/>
    <w:rsid w:val="00A726DD"/>
    <w:pPr>
      <w:numPr>
        <w:ilvl w:val="8"/>
        <w:numId w:val="11"/>
      </w:numPr>
      <w:tabs>
        <w:tab w:val="num" w:pos="360"/>
      </w:tabs>
      <w:ind w:left="3572" w:firstLine="0"/>
    </w:pPr>
  </w:style>
  <w:style w:type="paragraph" w:customStyle="1" w:styleId="Listecontinue1">
    <w:name w:val="Liste continue 1"/>
    <w:basedOn w:val="Liste"/>
    <w:uiPriority w:val="99"/>
    <w:semiHidden/>
    <w:rsid w:val="00781D39"/>
    <w:pPr>
      <w:numPr>
        <w:numId w:val="11"/>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21"/>
      </w:numPr>
      <w:ind w:left="397" w:hanging="397"/>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uiPriority w:val="4"/>
    <w:qFormat/>
    <w:rsid w:val="00A9205A"/>
    <w:pPr>
      <w:keepNext/>
      <w:keepLines/>
      <w:spacing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eastAsia="fr-FR"/>
    </w:rPr>
  </w:style>
  <w:style w:type="character" w:styleId="Mentionnonrsolue">
    <w:name w:val="Unresolved Mention"/>
    <w:basedOn w:val="Policepardfaut"/>
    <w:uiPriority w:val="99"/>
    <w:rsid w:val="0084765D"/>
    <w:rPr>
      <w:color w:val="605E5C"/>
      <w:shd w:val="clear" w:color="auto" w:fill="E1DFDD"/>
    </w:rPr>
  </w:style>
  <w:style w:type="paragraph" w:customStyle="1" w:styleId="xmsonormal">
    <w:name w:val="x_msonormal"/>
    <w:basedOn w:val="Normal"/>
    <w:rsid w:val="005B16E5"/>
    <w:pPr>
      <w:spacing w:before="0" w:after="0" w:line="240" w:lineRule="auto"/>
    </w:pPr>
    <w:rPr>
      <w:rFonts w:ascii="Calibri" w:hAnsi="Calibri" w:cs="Calibri"/>
      <w:sz w:val="22"/>
      <w:szCs w:val="22"/>
      <w:lang w:eastAsia="fr-CH"/>
    </w:rPr>
  </w:style>
  <w:style w:type="table" w:customStyle="1" w:styleId="Grilledutableau1">
    <w:name w:val="Grille du tableau1"/>
    <w:basedOn w:val="TableauNormal"/>
    <w:next w:val="Grilledutableau"/>
    <w:uiPriority w:val="59"/>
    <w:rsid w:val="0047674A"/>
    <w:pPr>
      <w:spacing w:before="0"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47674A"/>
    <w:pPr>
      <w:spacing w:before="0"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basedOn w:val="Normal"/>
    <w:rsid w:val="00581467"/>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3260">
      <w:bodyDiv w:val="1"/>
      <w:marLeft w:val="0"/>
      <w:marRight w:val="0"/>
      <w:marTop w:val="0"/>
      <w:marBottom w:val="0"/>
      <w:divBdr>
        <w:top w:val="none" w:sz="0" w:space="0" w:color="auto"/>
        <w:left w:val="none" w:sz="0" w:space="0" w:color="auto"/>
        <w:bottom w:val="none" w:sz="0" w:space="0" w:color="auto"/>
        <w:right w:val="none" w:sz="0" w:space="0" w:color="auto"/>
      </w:divBdr>
    </w:div>
    <w:div w:id="802622915">
      <w:bodyDiv w:val="1"/>
      <w:marLeft w:val="0"/>
      <w:marRight w:val="0"/>
      <w:marTop w:val="0"/>
      <w:marBottom w:val="0"/>
      <w:divBdr>
        <w:top w:val="none" w:sz="0" w:space="0" w:color="auto"/>
        <w:left w:val="none" w:sz="0" w:space="0" w:color="auto"/>
        <w:bottom w:val="none" w:sz="0" w:space="0" w:color="auto"/>
        <w:right w:val="none" w:sz="0" w:space="0" w:color="auto"/>
      </w:divBdr>
    </w:div>
    <w:div w:id="15343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MI\FR\Vorlagen\fr_RGC_.dotx" TargetMode="External"/></Relationship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2.xml><?xml version="1.0" encoding="utf-8"?>
<?mso-contentType ?>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770E6420F78FFB48AE0EA7E03E71724E" ma:contentTypeVersion="2" ma:contentTypeDescription="Crée un document." ma:contentTypeScope="" ma:versionID="9c101b193da6ff7524eceb0f88213492">
  <xsd:schema xmlns:xsd="http://www.w3.org/2001/XMLSchema" xmlns:p="http://schemas.microsoft.com/office/2006/metadata/properties" xmlns:ns2="0b66ecae-dd63-42c5-b151-64c934803fae" xmlns:xs="http://www.w3.org/2001/XMLSchema" targetNamespace="http://schemas.microsoft.com/office/2006/metadata/properties" ma:root="true" ma:fieldsID="4f95caf217f3dbd1eb4130b51f71a8cc" ns2:_="">
    <xsd:import xmlns:xs="http://www.w3.org/2001/XMLSchema" xmlns:xsd="http://www.w3.org/2001/XMLSchema" namespace="0b66ecae-dd63-42c5-b151-64c934803fae"/>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0b66ecae-dd63-42c5-b151-64c934803fae"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2.xml><?xml version="1.0" encoding="utf-8"?>
<ds:datastoreItem xmlns:ds="http://schemas.openxmlformats.org/officeDocument/2006/customXml" ds:itemID="{84A3EE88-7075-4E1A-9F93-9539ABA9D51D}">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99714881-45DE-4C0F-A2E5-53D454A13B0D}">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0b66ecae-dd63-42c5-b151-64c93480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E4CE2-8E5B-44B4-B5F3-E32224067FE2}">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fr_RGC_</Template>
  <TotalTime>0</TotalTime>
  <Pages>7</Pages>
  <Words>1668</Words>
  <Characters>9175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Dépraz Cédric</dc:creator>
  <cp:lastModifiedBy>Eichenberger Gabrielle</cp:lastModifiedBy>
  <cp:revision>4</cp:revision>
  <cp:lastPrinted>2024-01-25T13:27:00Z</cp:lastPrinted>
  <dcterms:created xsi:type="dcterms:W3CDTF">2026-04-29T06:37:00Z</dcterms:created>
  <dcterms:modified xsi:type="dcterms:W3CDTF">2026-04-30T06:21:00Z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0x010100770E6420F78FFB48AE0EA7E03E71724E</vt:lpwstr>
  </property>
</Properties>
</file>