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5CE6" w14:textId="77777777" w:rsidR="00504B9F" w:rsidRDefault="00504B9F" w:rsidP="0076634C">
      <w:pPr>
        <w:pStyle w:val="05objet"/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6BFF811D" w14:textId="0A0C099C" w:rsidR="0076634C" w:rsidRPr="00504B9F" w:rsidRDefault="00504B9F" w:rsidP="0076634C">
      <w:pPr>
        <w:pStyle w:val="05objet"/>
        <w:spacing w:after="0" w:line="240" w:lineRule="auto"/>
        <w:rPr>
          <w:rFonts w:ascii="Times New Roman" w:hAnsi="Times New Roman"/>
          <w:sz w:val="28"/>
          <w:szCs w:val="28"/>
        </w:rPr>
      </w:pPr>
      <w:r w:rsidRPr="00504B9F">
        <w:rPr>
          <w:rFonts w:ascii="Times New Roman" w:hAnsi="Times New Roman"/>
          <w:sz w:val="28"/>
          <w:szCs w:val="28"/>
        </w:rPr>
        <w:t>A</w:t>
      </w:r>
      <w:r w:rsidR="0076634C" w:rsidRPr="00504B9F">
        <w:rPr>
          <w:rFonts w:ascii="Times New Roman" w:hAnsi="Times New Roman"/>
          <w:sz w:val="28"/>
          <w:szCs w:val="28"/>
        </w:rPr>
        <w:t xml:space="preserve">nnexe </w:t>
      </w:r>
      <w:r w:rsidRPr="00504B9F">
        <w:rPr>
          <w:rFonts w:ascii="Times New Roman" w:hAnsi="Times New Roman"/>
          <w:sz w:val="28"/>
          <w:szCs w:val="28"/>
        </w:rPr>
        <w:t>8</w:t>
      </w:r>
    </w:p>
    <w:p w14:paraId="4409386F" w14:textId="77777777" w:rsidR="0076634C" w:rsidRPr="00504B9F" w:rsidRDefault="0076634C" w:rsidP="0076634C">
      <w:pPr>
        <w:pStyle w:val="05objet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C91888" w14:textId="1626F7E0" w:rsidR="00767C85" w:rsidRPr="00C81C8B" w:rsidRDefault="0076634C" w:rsidP="0076634C">
      <w:pPr>
        <w:pStyle w:val="05objet"/>
        <w:spacing w:after="0" w:line="240" w:lineRule="auto"/>
        <w:rPr>
          <w:rFonts w:ascii="Times New Roman" w:hAnsi="Times New Roman"/>
        </w:rPr>
      </w:pPr>
      <w:r w:rsidRPr="00C81C8B">
        <w:rPr>
          <w:rFonts w:ascii="Times New Roman" w:hAnsi="Times New Roman"/>
        </w:rPr>
        <w:t>Cadre des interventions sylvicoles subventionnées</w:t>
      </w:r>
      <w:r w:rsidR="00B70A5A" w:rsidRPr="00C81C8B">
        <w:rPr>
          <w:rFonts w:ascii="Times New Roman" w:hAnsi="Times New Roman"/>
        </w:rPr>
        <w:t xml:space="preserve"> pour les coupes dans les peuplements vulnérables</w:t>
      </w:r>
    </w:p>
    <w:p w14:paraId="67BD3912" w14:textId="77777777" w:rsidR="00504B9F" w:rsidRDefault="00504B9F" w:rsidP="0076634C">
      <w:pPr>
        <w:rPr>
          <w:rFonts w:ascii="Times New Roman" w:hAnsi="Times New Roman" w:cs="Times New Roman"/>
          <w:b/>
          <w:bCs/>
        </w:rPr>
      </w:pPr>
    </w:p>
    <w:p w14:paraId="184A9D0C" w14:textId="286FFD9F" w:rsidR="0076634C" w:rsidRPr="00C81C8B" w:rsidRDefault="0076634C" w:rsidP="00C81C8B">
      <w:pPr>
        <w:spacing w:after="60"/>
        <w:rPr>
          <w:rFonts w:ascii="Times New Roman" w:hAnsi="Times New Roman" w:cs="Times New Roman"/>
          <w:b/>
          <w:bCs/>
          <w:sz w:val="20"/>
          <w:szCs w:val="20"/>
        </w:rPr>
      </w:pPr>
      <w:r w:rsidRPr="00C81C8B">
        <w:rPr>
          <w:rFonts w:ascii="Times New Roman" w:hAnsi="Times New Roman" w:cs="Times New Roman"/>
          <w:b/>
          <w:bCs/>
          <w:sz w:val="20"/>
          <w:szCs w:val="20"/>
        </w:rPr>
        <w:t xml:space="preserve">Objectifs </w:t>
      </w:r>
      <w:r w:rsidR="00504B9F" w:rsidRPr="00C81C8B">
        <w:rPr>
          <w:rFonts w:ascii="Times New Roman" w:hAnsi="Times New Roman" w:cs="Times New Roman"/>
          <w:b/>
          <w:bCs/>
          <w:sz w:val="20"/>
          <w:szCs w:val="20"/>
        </w:rPr>
        <w:t>des interventions</w:t>
      </w:r>
    </w:p>
    <w:p w14:paraId="62088891" w14:textId="03C5F281" w:rsidR="0076634C" w:rsidRPr="00C81C8B" w:rsidRDefault="0076634C" w:rsidP="0076634C">
      <w:pPr>
        <w:rPr>
          <w:rFonts w:ascii="Times New Roman" w:hAnsi="Times New Roman" w:cs="Times New Roman"/>
          <w:sz w:val="20"/>
          <w:szCs w:val="20"/>
        </w:rPr>
      </w:pPr>
      <w:r w:rsidRPr="00C81C8B">
        <w:rPr>
          <w:rFonts w:ascii="Times New Roman" w:hAnsi="Times New Roman" w:cs="Times New Roman"/>
          <w:sz w:val="20"/>
          <w:szCs w:val="20"/>
        </w:rPr>
        <w:t>En lien avec la modification de la composition des peuplements, nous poursuivons les objectifs stratégiques</w:t>
      </w:r>
      <w:r w:rsidR="00504B9F" w:rsidRPr="00C81C8B">
        <w:rPr>
          <w:rFonts w:ascii="Times New Roman" w:hAnsi="Times New Roman" w:cs="Times New Roman"/>
          <w:sz w:val="20"/>
          <w:szCs w:val="20"/>
        </w:rPr>
        <w:t xml:space="preserve"> du plan d’action pour l’adaptation de nos forêts au changement climatique</w:t>
      </w:r>
      <w:r w:rsidRPr="00C81C8B">
        <w:rPr>
          <w:rFonts w:ascii="Times New Roman" w:hAnsi="Times New Roman" w:cs="Times New Roman"/>
          <w:sz w:val="20"/>
          <w:szCs w:val="20"/>
        </w:rPr>
        <w:t xml:space="preserve">, soit </w:t>
      </w:r>
      <w:r w:rsidR="00504B9F" w:rsidRPr="00C81C8B">
        <w:rPr>
          <w:rFonts w:ascii="Times New Roman" w:hAnsi="Times New Roman" w:cs="Times New Roman"/>
          <w:sz w:val="20"/>
          <w:szCs w:val="20"/>
        </w:rPr>
        <w:t xml:space="preserve">les objectifs </w:t>
      </w:r>
      <w:r w:rsidRPr="00C81C8B">
        <w:rPr>
          <w:rFonts w:ascii="Times New Roman" w:hAnsi="Times New Roman" w:cs="Times New Roman"/>
          <w:sz w:val="20"/>
          <w:szCs w:val="20"/>
        </w:rPr>
        <w:t xml:space="preserve">A1, A2 et A4, </w:t>
      </w:r>
      <w:r w:rsidR="00504B9F" w:rsidRPr="00C81C8B">
        <w:rPr>
          <w:rFonts w:ascii="Times New Roman" w:hAnsi="Times New Roman" w:cs="Times New Roman"/>
          <w:sz w:val="20"/>
          <w:szCs w:val="20"/>
        </w:rPr>
        <w:t xml:space="preserve">ainsi que </w:t>
      </w:r>
      <w:r w:rsidRPr="00C81C8B">
        <w:rPr>
          <w:rFonts w:ascii="Times New Roman" w:hAnsi="Times New Roman" w:cs="Times New Roman"/>
          <w:sz w:val="20"/>
          <w:szCs w:val="20"/>
        </w:rPr>
        <w:t>B2.2</w:t>
      </w:r>
      <w:r w:rsidR="00504B9F" w:rsidRPr="00C81C8B">
        <w:rPr>
          <w:rFonts w:ascii="Times New Roman" w:hAnsi="Times New Roman" w:cs="Times New Roman"/>
          <w:sz w:val="20"/>
          <w:szCs w:val="20"/>
        </w:rPr>
        <w:t> :</w:t>
      </w:r>
    </w:p>
    <w:p w14:paraId="5EAF51E9" w14:textId="77777777" w:rsidR="00504B9F" w:rsidRPr="00C81C8B" w:rsidRDefault="0076634C" w:rsidP="00504B9F">
      <w:pPr>
        <w:rPr>
          <w:rFonts w:ascii="Times New Roman" w:hAnsi="Times New Roman" w:cs="Times New Roman"/>
          <w:sz w:val="20"/>
          <w:szCs w:val="20"/>
        </w:rPr>
      </w:pPr>
      <w:r w:rsidRPr="00C81C8B">
        <w:rPr>
          <w:rFonts w:ascii="Times New Roman" w:hAnsi="Times New Roman" w:cs="Times New Roman"/>
          <w:b/>
          <w:bCs/>
          <w:sz w:val="20"/>
          <w:szCs w:val="20"/>
        </w:rPr>
        <w:t>Objectif stratégique A1</w:t>
      </w:r>
      <w:r w:rsidRPr="00C81C8B">
        <w:rPr>
          <w:rFonts w:ascii="Times New Roman" w:hAnsi="Times New Roman" w:cs="Times New Roman"/>
          <w:sz w:val="20"/>
          <w:szCs w:val="20"/>
        </w:rPr>
        <w:t xml:space="preserve"> : Puiser tout le potentiel d’apport de lumière au sol lors de coupes en faveur de la régénération</w:t>
      </w:r>
    </w:p>
    <w:p w14:paraId="255C72FD" w14:textId="77777777" w:rsidR="00504B9F" w:rsidRPr="00C81C8B" w:rsidRDefault="0076634C" w:rsidP="00504B9F">
      <w:pPr>
        <w:pStyle w:val="Paragraphedeliste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C81C8B">
        <w:rPr>
          <w:b w:val="0"/>
          <w:bCs w:val="0"/>
          <w:sz w:val="20"/>
          <w:szCs w:val="20"/>
        </w:rPr>
        <w:t>A1.1. Augmenter l’apport de lumière au sol et varier les dimensions et les types de coupe pour favoriser la richesse des mélanges en veillant à ne pas accentuer les effets de la sécheresse et du réchauffement.</w:t>
      </w:r>
    </w:p>
    <w:p w14:paraId="79D8B434" w14:textId="3A608F0B" w:rsidR="0076634C" w:rsidRPr="00C81C8B" w:rsidRDefault="0076634C" w:rsidP="00504B9F">
      <w:pPr>
        <w:pStyle w:val="Paragraphedeliste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C81C8B">
        <w:rPr>
          <w:b w:val="0"/>
          <w:bCs w:val="0"/>
          <w:sz w:val="20"/>
          <w:szCs w:val="20"/>
        </w:rPr>
        <w:t>A1.2. Effectuer des interventions fortes dans les peuplements composés majoritairement d’essences inadaptées à la station.</w:t>
      </w:r>
    </w:p>
    <w:p w14:paraId="79BE5500" w14:textId="5B58DF27" w:rsidR="0076634C" w:rsidRPr="00C81C8B" w:rsidRDefault="0076634C" w:rsidP="0076634C">
      <w:pPr>
        <w:rPr>
          <w:rFonts w:ascii="Times New Roman" w:hAnsi="Times New Roman" w:cs="Times New Roman"/>
          <w:sz w:val="20"/>
          <w:szCs w:val="20"/>
        </w:rPr>
      </w:pPr>
      <w:r w:rsidRPr="00C81C8B">
        <w:rPr>
          <w:rFonts w:ascii="Times New Roman" w:hAnsi="Times New Roman" w:cs="Times New Roman"/>
          <w:b/>
          <w:bCs/>
          <w:sz w:val="20"/>
          <w:szCs w:val="20"/>
        </w:rPr>
        <w:t>Objectif stratégique A2</w:t>
      </w:r>
      <w:r w:rsidRPr="00C81C8B">
        <w:rPr>
          <w:rFonts w:ascii="Times New Roman" w:hAnsi="Times New Roman" w:cs="Times New Roman"/>
          <w:sz w:val="20"/>
          <w:szCs w:val="20"/>
        </w:rPr>
        <w:t xml:space="preserve"> : Prioriser la diversité des essences conformes à la station dans les soins à la jeune forêt</w:t>
      </w:r>
    </w:p>
    <w:p w14:paraId="15CFD67E" w14:textId="4EE8B633" w:rsidR="0076634C" w:rsidRPr="00C81C8B" w:rsidRDefault="0076634C" w:rsidP="00504B9F">
      <w:pPr>
        <w:pStyle w:val="Paragraphedeliste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C81C8B">
        <w:rPr>
          <w:b w:val="0"/>
          <w:bCs w:val="0"/>
          <w:sz w:val="20"/>
          <w:szCs w:val="20"/>
        </w:rPr>
        <w:t>A2.1. Favoriser les mélanges d’essences en tenant compte de la dynamique naturelle.</w:t>
      </w:r>
    </w:p>
    <w:p w14:paraId="5FC69C56" w14:textId="6D7FE177" w:rsidR="0076634C" w:rsidRPr="00C81C8B" w:rsidRDefault="0076634C" w:rsidP="0076634C">
      <w:pPr>
        <w:rPr>
          <w:rFonts w:ascii="Times New Roman" w:hAnsi="Times New Roman" w:cs="Times New Roman"/>
          <w:sz w:val="20"/>
          <w:szCs w:val="20"/>
        </w:rPr>
      </w:pPr>
      <w:r w:rsidRPr="00C81C8B">
        <w:rPr>
          <w:rFonts w:ascii="Times New Roman" w:hAnsi="Times New Roman" w:cs="Times New Roman"/>
          <w:b/>
          <w:bCs/>
          <w:sz w:val="20"/>
          <w:szCs w:val="20"/>
        </w:rPr>
        <w:t>Objectif B2</w:t>
      </w:r>
      <w:r w:rsidRPr="00C81C8B">
        <w:rPr>
          <w:rFonts w:ascii="Times New Roman" w:hAnsi="Times New Roman" w:cs="Times New Roman"/>
          <w:sz w:val="20"/>
          <w:szCs w:val="20"/>
        </w:rPr>
        <w:t xml:space="preserve"> : Augmenter la diversité structurelle</w:t>
      </w:r>
    </w:p>
    <w:p w14:paraId="6168749E" w14:textId="30053745" w:rsidR="0076634C" w:rsidRPr="00C81C8B" w:rsidRDefault="0076634C" w:rsidP="00504B9F">
      <w:pPr>
        <w:pStyle w:val="Paragraphedeliste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C81C8B">
        <w:rPr>
          <w:b w:val="0"/>
          <w:bCs w:val="0"/>
          <w:sz w:val="20"/>
          <w:szCs w:val="20"/>
        </w:rPr>
        <w:t>B2.2. Saisir chaque opportunité pour maintenir et favoriser des individus contribuant à la structure du peuplement comme des réserves sur coupe, des bouquets d’essences pionnières ou des arbres spectaculaires, des rescapés, vétérans ou semenciers, individus en décomposition, bois mort.</w:t>
      </w:r>
    </w:p>
    <w:p w14:paraId="084A1A32" w14:textId="77777777" w:rsidR="00C81C8B" w:rsidRPr="00C81C8B" w:rsidRDefault="0076634C" w:rsidP="00C81C8B">
      <w:pPr>
        <w:spacing w:after="60"/>
        <w:rPr>
          <w:rFonts w:ascii="Times New Roman" w:hAnsi="Times New Roman" w:cs="Times New Roman"/>
          <w:b/>
          <w:bCs/>
          <w:sz w:val="20"/>
          <w:szCs w:val="20"/>
        </w:rPr>
      </w:pPr>
      <w:r w:rsidRPr="00C81C8B">
        <w:rPr>
          <w:rFonts w:ascii="Times New Roman" w:hAnsi="Times New Roman" w:cs="Times New Roman"/>
          <w:b/>
          <w:bCs/>
          <w:sz w:val="20"/>
          <w:szCs w:val="20"/>
        </w:rPr>
        <w:t>Coupes subventionnables</w:t>
      </w:r>
    </w:p>
    <w:p w14:paraId="66174349" w14:textId="10B99E61" w:rsidR="0076634C" w:rsidRPr="00C81C8B" w:rsidRDefault="00C81C8B" w:rsidP="00F8457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81C8B">
        <w:rPr>
          <w:rFonts w:ascii="Times New Roman" w:hAnsi="Times New Roman" w:cs="Times New Roman"/>
          <w:sz w:val="20"/>
          <w:szCs w:val="20"/>
        </w:rPr>
        <w:t>L</w:t>
      </w:r>
      <w:r w:rsidR="0076634C" w:rsidRPr="00C81C8B">
        <w:rPr>
          <w:rFonts w:ascii="Times New Roman" w:hAnsi="Times New Roman" w:cs="Times New Roman"/>
          <w:sz w:val="20"/>
          <w:szCs w:val="20"/>
        </w:rPr>
        <w:t xml:space="preserve">es interventions sylvicoles considèrent des trouées, </w:t>
      </w:r>
      <w:r w:rsidR="00B70A5A" w:rsidRPr="00C81C8B">
        <w:rPr>
          <w:rFonts w:ascii="Times New Roman" w:hAnsi="Times New Roman" w:cs="Times New Roman"/>
          <w:sz w:val="20"/>
          <w:szCs w:val="20"/>
        </w:rPr>
        <w:t>accompagnée si nécessaire d'</w:t>
      </w:r>
      <w:r w:rsidR="0076634C" w:rsidRPr="00C81C8B">
        <w:rPr>
          <w:rFonts w:ascii="Times New Roman" w:hAnsi="Times New Roman" w:cs="Times New Roman"/>
          <w:sz w:val="20"/>
          <w:szCs w:val="20"/>
        </w:rPr>
        <w:t xml:space="preserve">éclaircies </w:t>
      </w:r>
      <w:r w:rsidR="00B70A5A" w:rsidRPr="00C81C8B">
        <w:rPr>
          <w:rFonts w:ascii="Times New Roman" w:hAnsi="Times New Roman" w:cs="Times New Roman"/>
          <w:sz w:val="20"/>
          <w:szCs w:val="20"/>
        </w:rPr>
        <w:t>autour des trouées</w:t>
      </w:r>
      <w:r w:rsidR="0076634C" w:rsidRPr="00C81C8B">
        <w:rPr>
          <w:rFonts w:ascii="Times New Roman" w:hAnsi="Times New Roman" w:cs="Times New Roman"/>
          <w:sz w:val="20"/>
          <w:szCs w:val="20"/>
        </w:rPr>
        <w:t xml:space="preserve">. La taille des trouées exerce une influence directe sur la diversité des essences dans la régénération naturelle. Selon le schéma du Centre de Compétence en sylviculture ci-dessous, les trouées </w:t>
      </w:r>
      <w:r w:rsidR="0076634C" w:rsidRPr="00C81C8B">
        <w:rPr>
          <w:rFonts w:ascii="Times New Roman" w:hAnsi="Times New Roman" w:cs="Times New Roman"/>
          <w:b/>
          <w:bCs/>
          <w:sz w:val="20"/>
          <w:szCs w:val="20"/>
        </w:rPr>
        <w:t>de 25 à 64 ares</w:t>
      </w:r>
      <w:r w:rsidR="0076634C" w:rsidRPr="00C81C8B">
        <w:rPr>
          <w:rFonts w:ascii="Times New Roman" w:hAnsi="Times New Roman" w:cs="Times New Roman"/>
          <w:sz w:val="20"/>
          <w:szCs w:val="20"/>
        </w:rPr>
        <w:t xml:space="preserve"> créent des conditions favorables pour le plus grand nombre</w:t>
      </w:r>
      <w:r w:rsidR="00F84577" w:rsidRPr="00C81C8B">
        <w:rPr>
          <w:rFonts w:ascii="Times New Roman" w:hAnsi="Times New Roman" w:cs="Times New Roman"/>
          <w:sz w:val="20"/>
          <w:szCs w:val="20"/>
        </w:rPr>
        <w:t xml:space="preserve"> </w:t>
      </w:r>
      <w:r w:rsidR="0076634C" w:rsidRPr="00C81C8B">
        <w:rPr>
          <w:rFonts w:ascii="Times New Roman" w:hAnsi="Times New Roman" w:cs="Times New Roman"/>
          <w:sz w:val="20"/>
          <w:szCs w:val="20"/>
        </w:rPr>
        <w:t>d'essences.</w:t>
      </w:r>
    </w:p>
    <w:p w14:paraId="257D24A8" w14:textId="77777777" w:rsidR="0076634C" w:rsidRDefault="0076634C" w:rsidP="0076634C">
      <w:pPr>
        <w:pStyle w:val="Sansinterligne"/>
      </w:pPr>
      <w:r w:rsidRPr="008E5578">
        <w:rPr>
          <w:noProof/>
        </w:rPr>
        <w:drawing>
          <wp:inline distT="0" distB="0" distL="0" distR="0" wp14:anchorId="33A08B52" wp14:editId="6719756A">
            <wp:extent cx="3832663" cy="2473692"/>
            <wp:effectExtent l="0" t="0" r="0" b="3175"/>
            <wp:docPr id="1584839320" name="Image 6" descr="Une image contenant texte, capture d’écran, diagramme, lign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5A850D6-B3A2-A0B8-400D-C2527F3EE5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capture d’écran, diagramme, ligne&#10;&#10;Description générée automatiquement">
                      <a:extLst>
                        <a:ext uri="{FF2B5EF4-FFF2-40B4-BE49-F238E27FC236}">
                          <a16:creationId xmlns:a16="http://schemas.microsoft.com/office/drawing/2014/main" id="{55A850D6-B3A2-A0B8-400D-C2527F3EE5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462" cy="24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7DC73" w14:textId="77777777" w:rsidR="00C81C8B" w:rsidRDefault="00C81C8B" w:rsidP="0076634C">
      <w:pPr>
        <w:pStyle w:val="Sansinterligne"/>
      </w:pPr>
    </w:p>
    <w:p w14:paraId="7FA62391" w14:textId="407A4574" w:rsidR="0076634C" w:rsidRDefault="0076634C" w:rsidP="00C81C8B">
      <w:pPr>
        <w:pStyle w:val="Sansinterligne"/>
        <w:spacing w:before="60"/>
        <w:rPr>
          <w:color w:val="000000" w:themeColor="text1"/>
        </w:rPr>
      </w:pPr>
      <w:r w:rsidRPr="008B5AAE">
        <w:rPr>
          <w:i/>
          <w:iCs/>
          <w:sz w:val="16"/>
          <w:szCs w:val="16"/>
        </w:rPr>
        <w:t>Référence : La Forêt 4/24 - Peter Ammann - Rajeunissement des essences de lumière : quelle dimension de trouée</w:t>
      </w:r>
      <w:r>
        <w:rPr>
          <w:i/>
          <w:iCs/>
          <w:sz w:val="16"/>
          <w:szCs w:val="16"/>
        </w:rPr>
        <w:t xml:space="preserve"> </w:t>
      </w:r>
      <w:r w:rsidRPr="008B5AAE">
        <w:rPr>
          <w:i/>
          <w:iCs/>
          <w:sz w:val="16"/>
          <w:szCs w:val="16"/>
        </w:rPr>
        <w:t xml:space="preserve">? </w:t>
      </w:r>
      <w:hyperlink r:id="rId9" w:history="1">
        <w:proofErr w:type="gramStart"/>
        <w:r w:rsidRPr="008B5AAE">
          <w:rPr>
            <w:rStyle w:val="Lienhypertexte"/>
            <w:i/>
            <w:iCs/>
            <w:sz w:val="16"/>
            <w:szCs w:val="16"/>
          </w:rPr>
          <w:t>lien</w:t>
        </w:r>
        <w:proofErr w:type="gramEnd"/>
      </w:hyperlink>
    </w:p>
    <w:sectPr w:rsidR="0076634C" w:rsidSect="009427B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E26F2" w14:textId="77777777" w:rsidR="005C0582" w:rsidRDefault="005C0582" w:rsidP="00767C85">
      <w:pPr>
        <w:spacing w:after="0" w:line="240" w:lineRule="auto"/>
      </w:pPr>
      <w:r>
        <w:separator/>
      </w:r>
    </w:p>
  </w:endnote>
  <w:endnote w:type="continuationSeparator" w:id="0">
    <w:p w14:paraId="3C3A3080" w14:textId="77777777" w:rsidR="005C0582" w:rsidRDefault="005C0582" w:rsidP="007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6AB4" w14:textId="77777777" w:rsidR="00DA616A" w:rsidRDefault="00DA61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F3286" w14:textId="77777777" w:rsidR="005C0582" w:rsidRDefault="005C0582" w:rsidP="00767C85">
      <w:pPr>
        <w:spacing w:after="0" w:line="240" w:lineRule="auto"/>
      </w:pPr>
      <w:r>
        <w:separator/>
      </w:r>
    </w:p>
  </w:footnote>
  <w:footnote w:type="continuationSeparator" w:id="0">
    <w:p w14:paraId="62FE8FF8" w14:textId="77777777" w:rsidR="005C0582" w:rsidRDefault="005C0582" w:rsidP="0076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AD4F" w14:textId="569462B2" w:rsidR="00324B78" w:rsidRDefault="00C81C8B">
    <w:pPr>
      <w:pStyle w:val="En-tte"/>
    </w:pPr>
    <w:r>
      <w:rPr>
        <w:noProof/>
      </w:rPr>
      <w:pict w14:anchorId="6E734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7816" o:spid="_x0000_s1029" type="#_x0000_t136" style="position:absolute;margin-left:0;margin-top:0;width:405.9pt;height:243.5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A616A" w14:paraId="648D61D7" w14:textId="77777777" w:rsidTr="006A6742">
      <w:trPr>
        <w:trHeight w:val="567"/>
      </w:trPr>
      <w:tc>
        <w:tcPr>
          <w:tcW w:w="9298" w:type="dxa"/>
        </w:tcPr>
        <w:p w14:paraId="7A556C5E" w14:textId="77777777" w:rsidR="00504ED7" w:rsidRDefault="00504ED7" w:rsidP="00504ED7">
          <w:pPr>
            <w:pStyle w:val="09enttepage2"/>
          </w:pPr>
          <w:r w:rsidRPr="00891EB3">
            <w:t>Service de</w:t>
          </w:r>
          <w:r>
            <w:t>s forêts et de la nature</w:t>
          </w:r>
          <w:r w:rsidRPr="00891EB3">
            <w:t xml:space="preserve"> </w:t>
          </w:r>
          <w:r w:rsidRPr="00240309">
            <w:rPr>
              <w:b w:val="0"/>
              <w:bCs/>
            </w:rPr>
            <w:t>SFN</w:t>
          </w:r>
        </w:p>
        <w:p w14:paraId="7F5B16FA" w14:textId="7BAD6BFF" w:rsidR="00DA616A" w:rsidRPr="00240309" w:rsidRDefault="00504ED7" w:rsidP="00240309">
          <w:pPr>
            <w:pStyle w:val="09enttepage2"/>
            <w:rPr>
              <w:bCs/>
            </w:rPr>
          </w:pPr>
          <w:r w:rsidRPr="00240309">
            <w:rPr>
              <w:b w:val="0"/>
            </w:rPr>
            <w:t xml:space="preserve">Page </w:t>
          </w:r>
          <w:r w:rsidRPr="00240309">
            <w:rPr>
              <w:b w:val="0"/>
            </w:rPr>
            <w:fldChar w:fldCharType="begin"/>
          </w:r>
          <w:r w:rsidRPr="00240309">
            <w:rPr>
              <w:b w:val="0"/>
            </w:rPr>
            <w:instrText xml:space="preserve"> PAGE </w:instrText>
          </w:r>
          <w:r w:rsidRPr="00240309">
            <w:rPr>
              <w:b w:val="0"/>
            </w:rPr>
            <w:fldChar w:fldCharType="separate"/>
          </w:r>
          <w:r w:rsidRPr="00240309">
            <w:rPr>
              <w:b w:val="0"/>
            </w:rPr>
            <w:t>2</w:t>
          </w:r>
          <w:r w:rsidRPr="00240309">
            <w:rPr>
              <w:b w:val="0"/>
            </w:rPr>
            <w:fldChar w:fldCharType="end"/>
          </w:r>
          <w:r w:rsidRPr="00240309">
            <w:rPr>
              <w:b w:val="0"/>
            </w:rPr>
            <w:t xml:space="preserve"> de </w:t>
          </w:r>
          <w:r w:rsidRPr="00240309">
            <w:rPr>
              <w:b w:val="0"/>
            </w:rPr>
            <w:fldChar w:fldCharType="begin"/>
          </w:r>
          <w:r w:rsidRPr="00240309">
            <w:rPr>
              <w:b w:val="0"/>
            </w:rPr>
            <w:instrText xml:space="preserve"> NUMPAGES  </w:instrText>
          </w:r>
          <w:r w:rsidRPr="00240309">
            <w:rPr>
              <w:b w:val="0"/>
            </w:rPr>
            <w:fldChar w:fldCharType="separate"/>
          </w:r>
          <w:r w:rsidRPr="00240309">
            <w:rPr>
              <w:b w:val="0"/>
            </w:rPr>
            <w:t>1</w:t>
          </w:r>
          <w:r w:rsidRPr="00240309">
            <w:rPr>
              <w:b w:val="0"/>
            </w:rPr>
            <w:fldChar w:fldCharType="end"/>
          </w:r>
          <w:r w:rsidRPr="00240309">
            <w:rPr>
              <w:b w:val="0"/>
              <w:noProof/>
            </w:rPr>
            <w:drawing>
              <wp:anchor distT="0" distB="0" distL="114300" distR="114300" simplePos="0" relativeHeight="251666432" behindDoc="0" locked="1" layoutInCell="1" allowOverlap="1" wp14:anchorId="2857059C" wp14:editId="2D7EFC9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Image 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EF5A09" w14:textId="42FFA4EB" w:rsidR="00DA616A" w:rsidRPr="00767C85" w:rsidRDefault="00DA616A" w:rsidP="002F7D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A2DA" w14:textId="02D4E0F8" w:rsidR="00324B78" w:rsidRDefault="00C81C8B">
    <w:pPr>
      <w:pStyle w:val="En-tte"/>
    </w:pPr>
    <w:r>
      <w:rPr>
        <w:noProof/>
      </w:rPr>
      <w:pict w14:anchorId="051146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7815" o:spid="_x0000_s1028" type="#_x0000_t136" style="position:absolute;margin-left:0;margin-top:0;width:405.9pt;height:243.5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4754"/>
    <w:multiLevelType w:val="hybridMultilevel"/>
    <w:tmpl w:val="29FE7E9E"/>
    <w:lvl w:ilvl="0" w:tplc="F0AEC870">
      <w:numFmt w:val="bullet"/>
      <w:pStyle w:val="paragrapheliste2"/>
      <w:lvlText w:val="&gt;"/>
      <w:lvlJc w:val="left"/>
      <w:pPr>
        <w:ind w:left="720" w:hanging="360"/>
      </w:pPr>
      <w:rPr>
        <w:rFonts w:ascii="Arial" w:eastAsiaTheme="minorHAnsi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9B3"/>
    <w:multiLevelType w:val="multilevel"/>
    <w:tmpl w:val="F49E0E36"/>
    <w:lvl w:ilvl="0">
      <w:start w:val="1"/>
      <w:numFmt w:val="decimal"/>
      <w:pStyle w:val="Titre1"/>
      <w:lvlText w:val="%1"/>
      <w:lvlJc w:val="left"/>
      <w:pPr>
        <w:ind w:left="3834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37331D"/>
    <w:multiLevelType w:val="hybridMultilevel"/>
    <w:tmpl w:val="2CC841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A28FF"/>
    <w:multiLevelType w:val="multilevel"/>
    <w:tmpl w:val="4836B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E43633"/>
    <w:multiLevelType w:val="multilevel"/>
    <w:tmpl w:val="256E4FDA"/>
    <w:styleLink w:val="Listeactuel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5744CC"/>
    <w:multiLevelType w:val="hybridMultilevel"/>
    <w:tmpl w:val="EDDA86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C0865"/>
    <w:multiLevelType w:val="hybridMultilevel"/>
    <w:tmpl w:val="07686EC6"/>
    <w:lvl w:ilvl="0" w:tplc="176CC77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14758"/>
    <w:multiLevelType w:val="hybridMultilevel"/>
    <w:tmpl w:val="26CA5E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D1509"/>
    <w:multiLevelType w:val="hybridMultilevel"/>
    <w:tmpl w:val="1F2E9468"/>
    <w:lvl w:ilvl="0" w:tplc="DDF6EA7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0FA3"/>
    <w:multiLevelType w:val="hybridMultilevel"/>
    <w:tmpl w:val="22D2352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464872">
    <w:abstractNumId w:val="1"/>
  </w:num>
  <w:num w:numId="2" w16cid:durableId="1663117046">
    <w:abstractNumId w:val="6"/>
  </w:num>
  <w:num w:numId="3" w16cid:durableId="1837502017">
    <w:abstractNumId w:val="9"/>
  </w:num>
  <w:num w:numId="4" w16cid:durableId="985548128">
    <w:abstractNumId w:val="0"/>
  </w:num>
  <w:num w:numId="5" w16cid:durableId="1863130486">
    <w:abstractNumId w:val="8"/>
  </w:num>
  <w:num w:numId="6" w16cid:durableId="1187986957">
    <w:abstractNumId w:val="4"/>
  </w:num>
  <w:num w:numId="7" w16cid:durableId="1474634229">
    <w:abstractNumId w:val="3"/>
  </w:num>
  <w:num w:numId="8" w16cid:durableId="305597921">
    <w:abstractNumId w:val="5"/>
  </w:num>
  <w:num w:numId="9" w16cid:durableId="392658121">
    <w:abstractNumId w:val="7"/>
  </w:num>
  <w:num w:numId="10" w16cid:durableId="1508714486">
    <w:abstractNumId w:val="1"/>
  </w:num>
  <w:num w:numId="11" w16cid:durableId="1342506458">
    <w:abstractNumId w:val="1"/>
  </w:num>
  <w:num w:numId="12" w16cid:durableId="2008750362">
    <w:abstractNumId w:val="1"/>
  </w:num>
  <w:num w:numId="13" w16cid:durableId="1593199701">
    <w:abstractNumId w:val="2"/>
  </w:num>
  <w:num w:numId="14" w16cid:durableId="99688921">
    <w:abstractNumId w:val="8"/>
  </w:num>
  <w:num w:numId="15" w16cid:durableId="57652125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CF"/>
    <w:rsid w:val="00002683"/>
    <w:rsid w:val="00005002"/>
    <w:rsid w:val="000162CB"/>
    <w:rsid w:val="00034D37"/>
    <w:rsid w:val="000356FA"/>
    <w:rsid w:val="000358FD"/>
    <w:rsid w:val="000530C1"/>
    <w:rsid w:val="000546FD"/>
    <w:rsid w:val="000608F7"/>
    <w:rsid w:val="00072B6F"/>
    <w:rsid w:val="000846AA"/>
    <w:rsid w:val="00086834"/>
    <w:rsid w:val="000A3D30"/>
    <w:rsid w:val="000B2688"/>
    <w:rsid w:val="000B3332"/>
    <w:rsid w:val="000E59B7"/>
    <w:rsid w:val="00117399"/>
    <w:rsid w:val="00123EA5"/>
    <w:rsid w:val="001363EC"/>
    <w:rsid w:val="00143A43"/>
    <w:rsid w:val="00160689"/>
    <w:rsid w:val="00160E74"/>
    <w:rsid w:val="00167EBF"/>
    <w:rsid w:val="0019472C"/>
    <w:rsid w:val="001A319D"/>
    <w:rsid w:val="001D79D2"/>
    <w:rsid w:val="00216A2F"/>
    <w:rsid w:val="00227883"/>
    <w:rsid w:val="00236B32"/>
    <w:rsid w:val="00240309"/>
    <w:rsid w:val="00243E92"/>
    <w:rsid w:val="00254C0E"/>
    <w:rsid w:val="00277CB8"/>
    <w:rsid w:val="002829DC"/>
    <w:rsid w:val="00287788"/>
    <w:rsid w:val="002B0B43"/>
    <w:rsid w:val="002D5D3C"/>
    <w:rsid w:val="002F7DDA"/>
    <w:rsid w:val="00306F73"/>
    <w:rsid w:val="00307B7E"/>
    <w:rsid w:val="00324B78"/>
    <w:rsid w:val="00373F0B"/>
    <w:rsid w:val="003776F1"/>
    <w:rsid w:val="0038053F"/>
    <w:rsid w:val="003821B3"/>
    <w:rsid w:val="0038628F"/>
    <w:rsid w:val="003C3E62"/>
    <w:rsid w:val="003D44C1"/>
    <w:rsid w:val="003E449D"/>
    <w:rsid w:val="003F12AB"/>
    <w:rsid w:val="00425A98"/>
    <w:rsid w:val="00431939"/>
    <w:rsid w:val="00432C5E"/>
    <w:rsid w:val="00472C62"/>
    <w:rsid w:val="00475232"/>
    <w:rsid w:val="00482C41"/>
    <w:rsid w:val="00485E41"/>
    <w:rsid w:val="00486216"/>
    <w:rsid w:val="004D6D46"/>
    <w:rsid w:val="00504B9F"/>
    <w:rsid w:val="00504ED7"/>
    <w:rsid w:val="005057E0"/>
    <w:rsid w:val="0052337E"/>
    <w:rsid w:val="00523F6D"/>
    <w:rsid w:val="005706B7"/>
    <w:rsid w:val="00571976"/>
    <w:rsid w:val="00573705"/>
    <w:rsid w:val="00574267"/>
    <w:rsid w:val="0058186B"/>
    <w:rsid w:val="0059295A"/>
    <w:rsid w:val="00597578"/>
    <w:rsid w:val="005A6354"/>
    <w:rsid w:val="005B09D7"/>
    <w:rsid w:val="005B56D3"/>
    <w:rsid w:val="005C0582"/>
    <w:rsid w:val="005C5302"/>
    <w:rsid w:val="005D127D"/>
    <w:rsid w:val="005F5105"/>
    <w:rsid w:val="00617143"/>
    <w:rsid w:val="006206B3"/>
    <w:rsid w:val="006445ED"/>
    <w:rsid w:val="00685FD4"/>
    <w:rsid w:val="00686008"/>
    <w:rsid w:val="006A6742"/>
    <w:rsid w:val="006D0F76"/>
    <w:rsid w:val="006D61FC"/>
    <w:rsid w:val="006F26AC"/>
    <w:rsid w:val="00722907"/>
    <w:rsid w:val="00755CC5"/>
    <w:rsid w:val="00763A9C"/>
    <w:rsid w:val="0076634C"/>
    <w:rsid w:val="00767C85"/>
    <w:rsid w:val="007723D9"/>
    <w:rsid w:val="00774A89"/>
    <w:rsid w:val="00776A0B"/>
    <w:rsid w:val="00783585"/>
    <w:rsid w:val="007958B1"/>
    <w:rsid w:val="007B55D2"/>
    <w:rsid w:val="007C325E"/>
    <w:rsid w:val="007D0421"/>
    <w:rsid w:val="007D62E4"/>
    <w:rsid w:val="007D6F77"/>
    <w:rsid w:val="007F665A"/>
    <w:rsid w:val="007F7E4C"/>
    <w:rsid w:val="00814434"/>
    <w:rsid w:val="008232A6"/>
    <w:rsid w:val="008466F0"/>
    <w:rsid w:val="00866257"/>
    <w:rsid w:val="00873887"/>
    <w:rsid w:val="00873E49"/>
    <w:rsid w:val="00885D78"/>
    <w:rsid w:val="008B0A52"/>
    <w:rsid w:val="008D516C"/>
    <w:rsid w:val="008E12C6"/>
    <w:rsid w:val="008F1B09"/>
    <w:rsid w:val="008F7139"/>
    <w:rsid w:val="00902895"/>
    <w:rsid w:val="00906D07"/>
    <w:rsid w:val="009170D3"/>
    <w:rsid w:val="009223DC"/>
    <w:rsid w:val="00933AD4"/>
    <w:rsid w:val="009427B1"/>
    <w:rsid w:val="00955162"/>
    <w:rsid w:val="0098779A"/>
    <w:rsid w:val="00991018"/>
    <w:rsid w:val="009944C5"/>
    <w:rsid w:val="009B502C"/>
    <w:rsid w:val="009D29A0"/>
    <w:rsid w:val="009D6E0C"/>
    <w:rsid w:val="009E5182"/>
    <w:rsid w:val="009F048C"/>
    <w:rsid w:val="009F5540"/>
    <w:rsid w:val="00A167D4"/>
    <w:rsid w:val="00A40184"/>
    <w:rsid w:val="00A42813"/>
    <w:rsid w:val="00A4470D"/>
    <w:rsid w:val="00A50CCC"/>
    <w:rsid w:val="00A64B6B"/>
    <w:rsid w:val="00A66841"/>
    <w:rsid w:val="00A73C20"/>
    <w:rsid w:val="00A756A8"/>
    <w:rsid w:val="00A968B7"/>
    <w:rsid w:val="00AA5733"/>
    <w:rsid w:val="00AB5491"/>
    <w:rsid w:val="00AD20B4"/>
    <w:rsid w:val="00AD65CC"/>
    <w:rsid w:val="00AE0802"/>
    <w:rsid w:val="00B01BFC"/>
    <w:rsid w:val="00B03D41"/>
    <w:rsid w:val="00B0577F"/>
    <w:rsid w:val="00B15F69"/>
    <w:rsid w:val="00B2245F"/>
    <w:rsid w:val="00B3061D"/>
    <w:rsid w:val="00B51E71"/>
    <w:rsid w:val="00B56CB1"/>
    <w:rsid w:val="00B70A5A"/>
    <w:rsid w:val="00BA43C5"/>
    <w:rsid w:val="00BA7837"/>
    <w:rsid w:val="00BA79EA"/>
    <w:rsid w:val="00BD4CCF"/>
    <w:rsid w:val="00BE6AC7"/>
    <w:rsid w:val="00BF3D97"/>
    <w:rsid w:val="00C00922"/>
    <w:rsid w:val="00C01172"/>
    <w:rsid w:val="00C058C6"/>
    <w:rsid w:val="00C06CC5"/>
    <w:rsid w:val="00C07A52"/>
    <w:rsid w:val="00C218A2"/>
    <w:rsid w:val="00C34EF1"/>
    <w:rsid w:val="00C54BA5"/>
    <w:rsid w:val="00C70024"/>
    <w:rsid w:val="00C81C8B"/>
    <w:rsid w:val="00CC0430"/>
    <w:rsid w:val="00CC3D2E"/>
    <w:rsid w:val="00CF3BF3"/>
    <w:rsid w:val="00D064B8"/>
    <w:rsid w:val="00D326A8"/>
    <w:rsid w:val="00D35879"/>
    <w:rsid w:val="00D45D55"/>
    <w:rsid w:val="00D57825"/>
    <w:rsid w:val="00D61011"/>
    <w:rsid w:val="00D91C3B"/>
    <w:rsid w:val="00DA616A"/>
    <w:rsid w:val="00DB3518"/>
    <w:rsid w:val="00DD05DE"/>
    <w:rsid w:val="00DD46D7"/>
    <w:rsid w:val="00DE76E6"/>
    <w:rsid w:val="00E003B3"/>
    <w:rsid w:val="00E04644"/>
    <w:rsid w:val="00E21020"/>
    <w:rsid w:val="00E30E32"/>
    <w:rsid w:val="00E571F1"/>
    <w:rsid w:val="00E66D22"/>
    <w:rsid w:val="00E74F2B"/>
    <w:rsid w:val="00E82484"/>
    <w:rsid w:val="00E949AB"/>
    <w:rsid w:val="00E95244"/>
    <w:rsid w:val="00EA116C"/>
    <w:rsid w:val="00EA1C62"/>
    <w:rsid w:val="00EA4499"/>
    <w:rsid w:val="00EA789F"/>
    <w:rsid w:val="00EB299A"/>
    <w:rsid w:val="00EF36D7"/>
    <w:rsid w:val="00EF4375"/>
    <w:rsid w:val="00F1019A"/>
    <w:rsid w:val="00F3612C"/>
    <w:rsid w:val="00F409E4"/>
    <w:rsid w:val="00F45A6B"/>
    <w:rsid w:val="00F54725"/>
    <w:rsid w:val="00F72E01"/>
    <w:rsid w:val="00F84577"/>
    <w:rsid w:val="00FA4DB5"/>
    <w:rsid w:val="00FD2B36"/>
    <w:rsid w:val="00FD36ED"/>
    <w:rsid w:val="00F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EF55C8"/>
  <w15:chartTrackingRefBased/>
  <w15:docId w15:val="{6B851FC2-4A4B-4177-8376-90D8670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85"/>
    <w:pPr>
      <w:spacing w:after="200" w:line="276" w:lineRule="auto"/>
    </w:pPr>
    <w:rPr>
      <w:rFonts w:eastAsiaTheme="minorEastAsia"/>
      <w:lang w:eastAsia="fr-CH"/>
    </w:rPr>
  </w:style>
  <w:style w:type="paragraph" w:styleId="Titre1">
    <w:name w:val="heading 1"/>
    <w:basedOn w:val="Normal"/>
    <w:next w:val="Normal"/>
    <w:link w:val="Titre1Car"/>
    <w:qFormat/>
    <w:rsid w:val="00240309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01BFC"/>
    <w:pPr>
      <w:widowControl w:val="0"/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866257"/>
    <w:pPr>
      <w:widowControl w:val="0"/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67C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67C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7C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7C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7C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7C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0309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B01BFC"/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866257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767C85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CH"/>
    </w:rPr>
  </w:style>
  <w:style w:type="character" w:customStyle="1" w:styleId="Titre5Car">
    <w:name w:val="Titre 5 Car"/>
    <w:basedOn w:val="Policepardfaut"/>
    <w:link w:val="Titre5"/>
    <w:uiPriority w:val="9"/>
    <w:rsid w:val="00767C85"/>
    <w:rPr>
      <w:rFonts w:asciiTheme="majorHAnsi" w:eastAsiaTheme="majorEastAsia" w:hAnsiTheme="majorHAnsi" w:cstheme="majorBidi"/>
      <w:color w:val="1F4D78" w:themeColor="accent1" w:themeShade="7F"/>
      <w:lang w:eastAsia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767C85"/>
    <w:rPr>
      <w:rFonts w:asciiTheme="majorHAnsi" w:eastAsiaTheme="majorEastAsia" w:hAnsiTheme="majorHAnsi" w:cstheme="majorBidi"/>
      <w:i/>
      <w:iCs/>
      <w:color w:val="1F4D78" w:themeColor="accent1" w:themeShade="7F"/>
      <w:lang w:eastAsia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767C85"/>
    <w:rPr>
      <w:rFonts w:asciiTheme="majorHAnsi" w:eastAsiaTheme="majorEastAsia" w:hAnsiTheme="majorHAnsi" w:cstheme="majorBidi"/>
      <w:i/>
      <w:iCs/>
      <w:color w:val="404040" w:themeColor="text1" w:themeTint="BF"/>
      <w:lang w:eastAsia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767C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767C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6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C85"/>
    <w:rPr>
      <w:rFonts w:eastAsiaTheme="minorEastAsia"/>
      <w:lang w:eastAsia="fr-CH"/>
    </w:rPr>
  </w:style>
  <w:style w:type="character" w:styleId="Lienhypertexte">
    <w:name w:val="Hyperlink"/>
    <w:basedOn w:val="Policepardfaut"/>
    <w:uiPriority w:val="99"/>
    <w:rsid w:val="00767C85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504ED7"/>
    <w:pPr>
      <w:tabs>
        <w:tab w:val="left" w:pos="440"/>
        <w:tab w:val="right" w:leader="dot" w:pos="9346"/>
      </w:tabs>
      <w:spacing w:before="120" w:after="12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01entteetbasdepage">
    <w:name w:val="01_en_tête_et_bas_de_page"/>
    <w:qFormat/>
    <w:rsid w:val="00767C85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67C85"/>
    <w:pPr>
      <w:spacing w:after="0"/>
      <w:ind w:left="220"/>
    </w:pPr>
    <w:rPr>
      <w:smallCap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470D"/>
    <w:pPr>
      <w:numPr>
        <w:numId w:val="5"/>
      </w:numPr>
      <w:contextualSpacing/>
    </w:pPr>
    <w:rPr>
      <w:rFonts w:ascii="Times New Roman" w:hAnsi="Times New Roman" w:cs="Times New Roman"/>
      <w:b/>
      <w:bCs/>
      <w:sz w:val="24"/>
      <w:szCs w:val="24"/>
    </w:rPr>
  </w:style>
  <w:style w:type="table" w:styleId="Grilledutableau">
    <w:name w:val="Table Grid"/>
    <w:basedOn w:val="TableauNormal"/>
    <w:uiPriority w:val="39"/>
    <w:rsid w:val="00767C85"/>
    <w:pPr>
      <w:spacing w:after="0" w:line="240" w:lineRule="auto"/>
    </w:pPr>
    <w:rPr>
      <w:rFonts w:eastAsiaTheme="minorEastAsia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objet">
    <w:name w:val="05_objet"/>
    <w:qFormat/>
    <w:rsid w:val="00767C85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Version">
    <w:name w:val="Version"/>
    <w:basedOn w:val="Normal"/>
    <w:rsid w:val="00767C85"/>
    <w:pPr>
      <w:spacing w:before="80" w:after="40" w:line="240" w:lineRule="auto"/>
      <w:jc w:val="center"/>
    </w:pPr>
    <w:rPr>
      <w:rFonts w:ascii="Arial" w:eastAsia="Times New Roman" w:hAnsi="Arial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C85"/>
    <w:rPr>
      <w:rFonts w:eastAsiaTheme="minorEastAsia"/>
      <w:lang w:eastAsia="fr-CH"/>
    </w:rPr>
  </w:style>
  <w:style w:type="paragraph" w:styleId="TM3">
    <w:name w:val="toc 3"/>
    <w:basedOn w:val="Normal"/>
    <w:next w:val="Normal"/>
    <w:autoRedefine/>
    <w:uiPriority w:val="39"/>
    <w:unhideWhenUsed/>
    <w:rsid w:val="00AD20B4"/>
    <w:pPr>
      <w:spacing w:after="100"/>
      <w:ind w:left="440"/>
    </w:pPr>
  </w:style>
  <w:style w:type="character" w:styleId="Marquedecommentaire">
    <w:name w:val="annotation reference"/>
    <w:basedOn w:val="Policepardfaut"/>
    <w:uiPriority w:val="99"/>
    <w:semiHidden/>
    <w:unhideWhenUsed/>
    <w:rsid w:val="002D5D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5D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5D3C"/>
    <w:rPr>
      <w:rFonts w:eastAsiaTheme="minorEastAsia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5D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5D3C"/>
    <w:rPr>
      <w:rFonts w:eastAsiaTheme="minorEastAsia"/>
      <w:b/>
      <w:bCs/>
      <w:sz w:val="20"/>
      <w:szCs w:val="20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D3C"/>
    <w:rPr>
      <w:rFonts w:ascii="Segoe UI" w:eastAsiaTheme="minorEastAsia" w:hAnsi="Segoe UI" w:cs="Segoe UI"/>
      <w:sz w:val="18"/>
      <w:szCs w:val="18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BA7837"/>
    <w:rPr>
      <w:color w:val="605E5C"/>
      <w:shd w:val="clear" w:color="auto" w:fill="E1DFDD"/>
    </w:rPr>
  </w:style>
  <w:style w:type="paragraph" w:customStyle="1" w:styleId="09enttepage2">
    <w:name w:val="09_en_tête_page_2"/>
    <w:basedOn w:val="Normal"/>
    <w:qFormat/>
    <w:rsid w:val="00504ED7"/>
    <w:pPr>
      <w:spacing w:after="0" w:line="200" w:lineRule="exact"/>
    </w:pPr>
    <w:rPr>
      <w:rFonts w:ascii="Arial" w:eastAsia="Times New Roman" w:hAnsi="Arial" w:cs="Times New Roman"/>
      <w:b/>
      <w:sz w:val="16"/>
      <w:szCs w:val="24"/>
      <w:lang w:val="fr-FR" w:eastAsia="fr-FR"/>
    </w:rPr>
  </w:style>
  <w:style w:type="paragraph" w:customStyle="1" w:styleId="06atexteprincipal">
    <w:name w:val="06a_texte_principal"/>
    <w:basedOn w:val="Normal"/>
    <w:qFormat/>
    <w:rsid w:val="0024030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numbering" w:customStyle="1" w:styleId="Listeactuelle1">
    <w:name w:val="Liste actuelle1"/>
    <w:uiPriority w:val="99"/>
    <w:rsid w:val="00866257"/>
    <w:pPr>
      <w:numPr>
        <w:numId w:val="6"/>
      </w:numPr>
    </w:pPr>
  </w:style>
  <w:style w:type="paragraph" w:customStyle="1" w:styleId="paragrapheliste2">
    <w:name w:val="paragraphe liste 2"/>
    <w:basedOn w:val="Paragraphedeliste"/>
    <w:qFormat/>
    <w:rsid w:val="00885D78"/>
    <w:pPr>
      <w:numPr>
        <w:numId w:val="4"/>
      </w:numPr>
      <w:ind w:left="284" w:hanging="284"/>
    </w:pPr>
    <w:rPr>
      <w:b w:val="0"/>
    </w:rPr>
  </w:style>
  <w:style w:type="paragraph" w:customStyle="1" w:styleId="paragrapheliste3">
    <w:name w:val="paragraphe liste 3"/>
    <w:basedOn w:val="paragrapheliste2"/>
    <w:qFormat/>
    <w:rsid w:val="00885D78"/>
  </w:style>
  <w:style w:type="character" w:styleId="Lienhypertextesuivivisit">
    <w:name w:val="FollowedHyperlink"/>
    <w:basedOn w:val="Policepardfaut"/>
    <w:uiPriority w:val="99"/>
    <w:semiHidden/>
    <w:unhideWhenUsed/>
    <w:rsid w:val="00B01BFC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2B0B4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ldbau-sylviculture.ch/publica/2024_LF_4_24_S28-31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ABB0-A400-4078-A0E4-55453E23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Mazotti Benoît</dc:creator>
  <cp:keywords/>
  <dc:description/>
  <cp:lastModifiedBy>Wohlhauser Philippe</cp:lastModifiedBy>
  <cp:revision>2</cp:revision>
  <cp:lastPrinted>2023-07-25T08:36:00Z</cp:lastPrinted>
  <dcterms:created xsi:type="dcterms:W3CDTF">2024-08-14T13:03:00Z</dcterms:created>
  <dcterms:modified xsi:type="dcterms:W3CDTF">2024-08-14T13:03:00Z</dcterms:modified>
</cp:coreProperties>
</file>