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DFBA" w14:textId="073A4D8B" w:rsidR="0015379C" w:rsidRPr="00AA2C87" w:rsidRDefault="0015379C">
      <w:pPr>
        <w:rPr>
          <w:rFonts w:asciiTheme="minorHAnsi" w:hAnsiTheme="minorHAnsi"/>
        </w:rPr>
      </w:pPr>
    </w:p>
    <w:p w14:paraId="7786C16D" w14:textId="7EC83776" w:rsidR="0015379C" w:rsidRDefault="00D92B15" w:rsidP="0015379C">
      <w:pPr>
        <w:jc w:val="center"/>
        <w:rPr>
          <w:rFonts w:asciiTheme="minorHAnsi" w:hAnsiTheme="minorHAnsi"/>
          <w:b/>
          <w:sz w:val="28"/>
          <w:szCs w:val="28"/>
        </w:rPr>
      </w:pPr>
      <w:r>
        <w:rPr>
          <w:rFonts w:asciiTheme="minorHAnsi" w:hAnsiTheme="minorHAnsi"/>
          <w:b/>
          <w:sz w:val="28"/>
        </w:rPr>
        <w:t>Gemeindereglement</w:t>
      </w:r>
    </w:p>
    <w:p w14:paraId="62049C22" w14:textId="05312961" w:rsidR="00206B02" w:rsidRDefault="00206B02" w:rsidP="00206B02">
      <w:pPr>
        <w:jc w:val="center"/>
        <w:rPr>
          <w:rFonts w:asciiTheme="minorHAnsi" w:hAnsiTheme="minorHAnsi"/>
          <w:b/>
          <w:sz w:val="28"/>
          <w:szCs w:val="28"/>
        </w:rPr>
      </w:pPr>
      <w:r>
        <w:rPr>
          <w:rFonts w:asciiTheme="minorHAnsi" w:hAnsiTheme="minorHAnsi"/>
          <w:b/>
          <w:sz w:val="28"/>
        </w:rPr>
        <w:t xml:space="preserve">über die </w:t>
      </w:r>
      <w:proofErr w:type="spellStart"/>
      <w:r>
        <w:rPr>
          <w:rFonts w:asciiTheme="minorHAnsi" w:hAnsiTheme="minorHAnsi"/>
          <w:b/>
          <w:sz w:val="28"/>
        </w:rPr>
        <w:t>ausserschulische</w:t>
      </w:r>
      <w:proofErr w:type="spellEnd"/>
      <w:r>
        <w:rPr>
          <w:rFonts w:asciiTheme="minorHAnsi" w:hAnsiTheme="minorHAnsi"/>
          <w:b/>
          <w:sz w:val="28"/>
        </w:rPr>
        <w:t xml:space="preserve"> Betreuung (ASB)</w:t>
      </w:r>
    </w:p>
    <w:p w14:paraId="07B77128" w14:textId="77777777" w:rsidR="00BB2D89" w:rsidRPr="00116B9C" w:rsidRDefault="00BB2D89" w:rsidP="0015379C">
      <w:pPr>
        <w:jc w:val="center"/>
        <w:rPr>
          <w:rFonts w:asciiTheme="minorHAnsi" w:hAnsiTheme="minorHAnsi"/>
          <w:b/>
          <w:sz w:val="28"/>
          <w:szCs w:val="28"/>
        </w:rPr>
      </w:pPr>
    </w:p>
    <w:p w14:paraId="237CB711" w14:textId="5C0D0614" w:rsidR="00BB2D89" w:rsidRPr="004861BC" w:rsidRDefault="00BB2D89" w:rsidP="00BB2D89">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Pr>
          <w:rFonts w:asciiTheme="minorHAnsi" w:hAnsiTheme="minorHAnsi"/>
          <w:b/>
          <w:i/>
          <w:sz w:val="22"/>
        </w:rPr>
        <w:t xml:space="preserve">Hinweis: </w:t>
      </w:r>
    </w:p>
    <w:p w14:paraId="2F212709" w14:textId="058E7573" w:rsidR="00BB2D89" w:rsidRPr="004861BC" w:rsidRDefault="00BB2D89" w:rsidP="00BB2D89">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p>
    <w:p w14:paraId="73E2F341" w14:textId="68AF9A9F" w:rsidR="00206B02" w:rsidRPr="00206B02" w:rsidRDefault="00206B02"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Pr>
          <w:rFonts w:asciiTheme="minorHAnsi" w:hAnsiTheme="minorHAnsi"/>
          <w:i/>
          <w:sz w:val="22"/>
        </w:rPr>
        <w:t xml:space="preserve">Dieses allgemeinverbindliche Reglement regelt die Beziehungen zwischen der Gemeinde und ihren Bürgerinnen und Bürgern im Bereich der </w:t>
      </w:r>
      <w:proofErr w:type="spellStart"/>
      <w:r>
        <w:rPr>
          <w:rFonts w:asciiTheme="minorHAnsi" w:hAnsiTheme="minorHAnsi"/>
          <w:i/>
          <w:sz w:val="22"/>
        </w:rPr>
        <w:t>ausserschulischen</w:t>
      </w:r>
      <w:proofErr w:type="spellEnd"/>
      <w:r>
        <w:rPr>
          <w:rFonts w:asciiTheme="minorHAnsi" w:hAnsiTheme="minorHAnsi"/>
          <w:i/>
          <w:sz w:val="22"/>
        </w:rPr>
        <w:t xml:space="preserve"> Betreuung und muss somit von der Gemeindelegislative (Gemeindeversammlung/Generalrat) verabschiedet und von der Direktion für Gesundheit und Soziales (GSD) verabschiedet werden. Dieses allgemeinverbindliche Reglement soll einen Rahmen sowie die Grundsatzbestimmungen festlegen. </w:t>
      </w:r>
    </w:p>
    <w:p w14:paraId="689C2414" w14:textId="77777777" w:rsidR="00206B02" w:rsidRDefault="00206B02"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p>
    <w:p w14:paraId="42A4960A" w14:textId="49107F6A" w:rsidR="00206B02" w:rsidRDefault="00206B02"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Pr>
          <w:rFonts w:asciiTheme="minorHAnsi" w:hAnsiTheme="minorHAnsi"/>
          <w:i/>
          <w:sz w:val="22"/>
        </w:rPr>
        <w:t xml:space="preserve">Es unterscheidet sich vom Ausführungsreglement, das von der Gemeindeexekutive (Gemeinderat) erlassen wird, </w:t>
      </w:r>
      <w:proofErr w:type="gramStart"/>
      <w:r>
        <w:rPr>
          <w:rFonts w:asciiTheme="minorHAnsi" w:hAnsiTheme="minorHAnsi"/>
          <w:i/>
          <w:sz w:val="22"/>
        </w:rPr>
        <w:t>das</w:t>
      </w:r>
      <w:proofErr w:type="gramEnd"/>
      <w:r>
        <w:rPr>
          <w:rFonts w:asciiTheme="minorHAnsi" w:hAnsiTheme="minorHAnsi"/>
          <w:i/>
          <w:sz w:val="22"/>
        </w:rPr>
        <w:t xml:space="preserve"> lediglich Bestimmungen zur Ausführung der im allgemeinverbindlichen Gemeindereglement aufgeführten Grundsätze enthalten kann. Folglich ist es nicht möglich, im Ausführungsreglement Verpflichtungen vorzusehen, die nicht auch im allgemeinverbindlichen Gemeindereglement (zumindest grundsätzlich) vorgesehen sind. Das Ausführungsreglement kann Detailfragen, Elemente zu sich häufig verändernden Themen sowie Elemente umfassen, mit deren Behandlung der Gemeinderat über die Gemeindeversammlung (Kompetenzdelegation) betraut wurde. Das Reglement bedarf keiner Stellungnahme und wird nicht von der GSD genehmigt. </w:t>
      </w:r>
    </w:p>
    <w:p w14:paraId="68067B40" w14:textId="77777777" w:rsidR="00206B02" w:rsidRDefault="00206B02"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p>
    <w:p w14:paraId="24C418BB" w14:textId="3ED011A9" w:rsidR="00206B02" w:rsidRDefault="00206B02"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Pr>
          <w:rFonts w:asciiTheme="minorHAnsi" w:hAnsiTheme="minorHAnsi"/>
          <w:i/>
          <w:sz w:val="22"/>
        </w:rPr>
        <w:t xml:space="preserve">Die Bestimmungen dieses Reglements und des Ausführungsreglements müssen inhaltlich übereinstimmen. Werden nämlich ähnliche Situationen in den einzelnen Texten unterschiedlich gehandhabt, können daraus juristische Unsicherheiten entstehen. Weiter verbietet der Grundsatz der Gewaltentrennung (Art. 85 Kantonsverfassung), der </w:t>
      </w:r>
      <w:proofErr w:type="spellStart"/>
      <w:r>
        <w:rPr>
          <w:rFonts w:asciiTheme="minorHAnsi" w:hAnsiTheme="minorHAnsi"/>
          <w:i/>
          <w:sz w:val="22"/>
        </w:rPr>
        <w:t>gleichermassen</w:t>
      </w:r>
      <w:proofErr w:type="spellEnd"/>
      <w:r>
        <w:rPr>
          <w:rFonts w:asciiTheme="minorHAnsi" w:hAnsiTheme="minorHAnsi"/>
          <w:i/>
          <w:sz w:val="22"/>
        </w:rPr>
        <w:t xml:space="preserve"> für die Beziehung zwischen Gemeindelegislative und -exekutive gilt, «</w:t>
      </w:r>
      <w:proofErr w:type="spellStart"/>
      <w:r>
        <w:rPr>
          <w:rFonts w:asciiTheme="minorHAnsi" w:hAnsiTheme="minorHAnsi"/>
          <w:i/>
          <w:sz w:val="22"/>
        </w:rPr>
        <w:t>copy</w:t>
      </w:r>
      <w:proofErr w:type="spellEnd"/>
      <w:r>
        <w:rPr>
          <w:rFonts w:asciiTheme="minorHAnsi" w:hAnsiTheme="minorHAnsi"/>
          <w:i/>
          <w:sz w:val="22"/>
        </w:rPr>
        <w:t xml:space="preserve">-pasten» </w:t>
      </w:r>
      <w:proofErr w:type="gramStart"/>
      <w:r>
        <w:rPr>
          <w:rFonts w:asciiTheme="minorHAnsi" w:hAnsiTheme="minorHAnsi"/>
          <w:i/>
          <w:sz w:val="22"/>
        </w:rPr>
        <w:t>zwischen allgemeinverbindlichen Reglement</w:t>
      </w:r>
      <w:proofErr w:type="gramEnd"/>
      <w:r>
        <w:rPr>
          <w:rFonts w:asciiTheme="minorHAnsi" w:hAnsiTheme="minorHAnsi"/>
          <w:i/>
          <w:sz w:val="22"/>
        </w:rPr>
        <w:t xml:space="preserve"> und Ausführungsreglement. Bestimmungen des einen Reglements können nicht unverändert in das andere übertragen werden. </w:t>
      </w:r>
    </w:p>
    <w:p w14:paraId="494C5E97" w14:textId="77777777" w:rsidR="00206B02" w:rsidRPr="00206B02" w:rsidRDefault="00206B02"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p>
    <w:p w14:paraId="4EF1F343" w14:textId="75571DBD" w:rsidR="00206B02" w:rsidRDefault="00206B02"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Pr>
          <w:rFonts w:asciiTheme="minorHAnsi" w:hAnsiTheme="minorHAnsi"/>
          <w:i/>
          <w:sz w:val="22"/>
        </w:rPr>
        <w:t>Bei der Veröffentlichung gibt es jedoch keine Unterschiede zwischen allgemeinverbindlichem Reglement und Ausführungsreglement: Sowohl die Reglemente der Gemeindeversammlung wie auch des Generalrats sind von der Gemeinde auf gleiche Art zu veröffentlichen (Art. 84 Abs. 2</w:t>
      </w:r>
      <w:r>
        <w:rPr>
          <w:rFonts w:asciiTheme="minorHAnsi" w:hAnsiTheme="minorHAnsi"/>
          <w:i/>
          <w:sz w:val="22"/>
          <w:vertAlign w:val="superscript"/>
        </w:rPr>
        <w:t>bis</w:t>
      </w:r>
      <w:r>
        <w:rPr>
          <w:rFonts w:asciiTheme="minorHAnsi" w:hAnsiTheme="minorHAnsi"/>
          <w:i/>
          <w:sz w:val="22"/>
        </w:rPr>
        <w:t xml:space="preserve"> GG und Art.</w:t>
      </w:r>
      <w:r w:rsidR="00F605CD">
        <w:rPr>
          <w:rFonts w:asciiTheme="minorHAnsi" w:hAnsiTheme="minorHAnsi"/>
          <w:i/>
          <w:sz w:val="22"/>
        </w:rPr>
        <w:t> </w:t>
      </w:r>
      <w:r>
        <w:rPr>
          <w:rFonts w:asciiTheme="minorHAnsi" w:hAnsiTheme="minorHAnsi"/>
          <w:i/>
          <w:sz w:val="22"/>
        </w:rPr>
        <w:t>42b Abs. 2 Bst. d ARGG).</w:t>
      </w:r>
      <w:r>
        <w:rPr>
          <w:rFonts w:asciiTheme="minorHAnsi" w:hAnsiTheme="minorHAnsi"/>
          <w:sz w:val="22"/>
        </w:rPr>
        <w:t xml:space="preserve"> </w:t>
      </w:r>
    </w:p>
    <w:p w14:paraId="38CA9C35" w14:textId="4FD780C2" w:rsidR="00821F0D" w:rsidRDefault="00821F0D"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p>
    <w:p w14:paraId="197374B6" w14:textId="096FF925" w:rsidR="00821F0D" w:rsidRDefault="00821F0D"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proofErr w:type="spellStart"/>
      <w:r>
        <w:rPr>
          <w:rFonts w:asciiTheme="minorHAnsi" w:hAnsiTheme="minorHAnsi"/>
          <w:i/>
          <w:sz w:val="22"/>
        </w:rPr>
        <w:t>Schliesslich</w:t>
      </w:r>
      <w:proofErr w:type="spellEnd"/>
      <w:r>
        <w:rPr>
          <w:rFonts w:asciiTheme="minorHAnsi" w:hAnsiTheme="minorHAnsi"/>
          <w:i/>
          <w:sz w:val="22"/>
        </w:rPr>
        <w:t xml:space="preserve"> weisen wir darauf hin, dass dieses Reglement dem Preisüberwacher zur Stellungnahme unterbreitet werden muss. </w:t>
      </w:r>
    </w:p>
    <w:p w14:paraId="27B5C920" w14:textId="03F18B73" w:rsidR="00DF79DD" w:rsidRDefault="00DF79DD"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p>
    <w:p w14:paraId="05570094"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Pr>
          <w:rFonts w:ascii="Calibri" w:hAnsi="Calibri" w:cs="Calibri"/>
          <w:i/>
          <w:sz w:val="22"/>
        </w:rPr>
        <w:t xml:space="preserve">Dieses Reglement konkretisiert die Anwendung folgender Gesetzesgrundlagen: </w:t>
      </w:r>
    </w:p>
    <w:p w14:paraId="75BDD3FA"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Pr>
          <w:rFonts w:ascii="Calibri" w:hAnsi="Calibri" w:cs="Calibri"/>
          <w:i/>
          <w:sz w:val="22"/>
        </w:rPr>
        <w:t xml:space="preserve">- Schweizerisches Zivilgesetzbuch vom 10. Dezember 1907 (ZGB; RS 210); </w:t>
      </w:r>
    </w:p>
    <w:p w14:paraId="0E7A1017" w14:textId="2E2EB600"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Pr>
          <w:rFonts w:ascii="Calibri" w:hAnsi="Calibri" w:cs="Calibri"/>
          <w:i/>
          <w:sz w:val="22"/>
        </w:rPr>
        <w:t xml:space="preserve">- </w:t>
      </w:r>
      <w:r w:rsidR="00F605CD">
        <w:rPr>
          <w:rFonts w:ascii="Calibri" w:hAnsi="Calibri" w:cs="Calibri"/>
          <w:i/>
          <w:sz w:val="22"/>
        </w:rPr>
        <w:t>e</w:t>
      </w:r>
      <w:r>
        <w:rPr>
          <w:rFonts w:ascii="Calibri" w:hAnsi="Calibri" w:cs="Calibri"/>
          <w:i/>
          <w:sz w:val="22"/>
        </w:rPr>
        <w:t xml:space="preserve">idgenössische Verordnung vom 19. Oktober 1977 über die Aufnahme von Pflegekindern (PAVO; SR 211.222.338); </w:t>
      </w:r>
    </w:p>
    <w:p w14:paraId="7BC7F5FA"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Pr>
          <w:rFonts w:ascii="Calibri" w:hAnsi="Calibri" w:cs="Calibri"/>
          <w:i/>
          <w:sz w:val="22"/>
        </w:rPr>
        <w:t xml:space="preserve">- kantonales Gesetz vom 9. Juni 2011 über die familienergänzenden Tagesbetreuungseinrichtungen (FBG; SGF 835.1) und Reglement vom 27. September 2011 über die familienergänzenden Tagesbetreuungseinrichtungen (FBR; SGF 835.11); </w:t>
      </w:r>
    </w:p>
    <w:p w14:paraId="41347DCB"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Pr>
          <w:rFonts w:ascii="Calibri" w:hAnsi="Calibri" w:cs="Calibri"/>
          <w:i/>
          <w:sz w:val="22"/>
        </w:rPr>
        <w:t>- kantonales Jugendgesetz vom 12. Mai 2006 (</w:t>
      </w:r>
      <w:proofErr w:type="spellStart"/>
      <w:r>
        <w:rPr>
          <w:rFonts w:ascii="Calibri" w:hAnsi="Calibri" w:cs="Calibri"/>
          <w:i/>
          <w:sz w:val="22"/>
        </w:rPr>
        <w:t>JuG</w:t>
      </w:r>
      <w:proofErr w:type="spellEnd"/>
      <w:r>
        <w:rPr>
          <w:rFonts w:ascii="Calibri" w:hAnsi="Calibri" w:cs="Calibri"/>
          <w:i/>
          <w:sz w:val="22"/>
        </w:rPr>
        <w:t>; SGF 835.5) und Jugendreglement (</w:t>
      </w:r>
      <w:proofErr w:type="spellStart"/>
      <w:r>
        <w:rPr>
          <w:rFonts w:ascii="Calibri" w:hAnsi="Calibri" w:cs="Calibri"/>
          <w:i/>
          <w:sz w:val="22"/>
        </w:rPr>
        <w:t>JuR</w:t>
      </w:r>
      <w:proofErr w:type="spellEnd"/>
      <w:r>
        <w:rPr>
          <w:rFonts w:ascii="Calibri" w:hAnsi="Calibri" w:cs="Calibri"/>
          <w:i/>
          <w:sz w:val="22"/>
        </w:rPr>
        <w:t xml:space="preserve">; SGF 835.51); </w:t>
      </w:r>
    </w:p>
    <w:p w14:paraId="15CAA5E5"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Pr>
          <w:rFonts w:ascii="Calibri" w:hAnsi="Calibri" w:cs="Calibri"/>
          <w:i/>
          <w:sz w:val="22"/>
        </w:rPr>
        <w:t xml:space="preserve">- kantonales Gesetz vom 25. September 1980 über die Gemeinden (GG; SGF 140.1); </w:t>
      </w:r>
    </w:p>
    <w:p w14:paraId="1A4B112B"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Pr>
          <w:rFonts w:ascii="Calibri" w:hAnsi="Calibri" w:cs="Calibri"/>
          <w:i/>
          <w:sz w:val="22"/>
        </w:rPr>
        <w:t xml:space="preserve">- Ausführungsreglement vom 28. Dezember 1981 zum Gesetz über die Gemeinden (ARGG; SGF 140.11; </w:t>
      </w:r>
    </w:p>
    <w:p w14:paraId="4CDE6354"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Pr>
          <w:rFonts w:ascii="Calibri" w:hAnsi="Calibri" w:cs="Calibri"/>
          <w:i/>
          <w:sz w:val="22"/>
        </w:rPr>
        <w:t xml:space="preserve">- Gesetz vom 23. Mai 1991 über die Verwaltungsrechtspflege (VRG; SGF 150.1); </w:t>
      </w:r>
    </w:p>
    <w:p w14:paraId="0A957D03"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Pr>
          <w:rFonts w:ascii="Calibri" w:hAnsi="Calibri" w:cs="Calibri"/>
          <w:i/>
          <w:sz w:val="22"/>
        </w:rPr>
        <w:t xml:space="preserve">- kantonale Verordnung vom 18. Dezember 2012 über den Kindes- und Erwachsenenschutz (KESV; SGF 212.5.11); </w:t>
      </w:r>
    </w:p>
    <w:p w14:paraId="23E99A5B" w14:textId="44E21618"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Pr>
          <w:rFonts w:ascii="Calibri" w:hAnsi="Calibri" w:cs="Calibri"/>
          <w:i/>
          <w:sz w:val="22"/>
        </w:rPr>
        <w:lastRenderedPageBreak/>
        <w:t xml:space="preserve">- Richtlinien der Direktion für Gesundheit und Soziales vom 1. März 2011 über die </w:t>
      </w:r>
      <w:proofErr w:type="spellStart"/>
      <w:r>
        <w:rPr>
          <w:rFonts w:ascii="Calibri" w:hAnsi="Calibri" w:cs="Calibri"/>
          <w:i/>
          <w:sz w:val="22"/>
        </w:rPr>
        <w:t>ausserschulischen</w:t>
      </w:r>
      <w:proofErr w:type="spellEnd"/>
      <w:r>
        <w:rPr>
          <w:rFonts w:ascii="Calibri" w:hAnsi="Calibri" w:cs="Calibri"/>
          <w:i/>
          <w:sz w:val="22"/>
        </w:rPr>
        <w:t xml:space="preserve"> Betreuungseinrichtungen.</w:t>
      </w:r>
      <w:r>
        <w:rPr>
          <w:rFonts w:ascii="Calibri" w:hAnsi="Calibri" w:cs="Calibri"/>
          <w:sz w:val="22"/>
        </w:rPr>
        <w:t xml:space="preserve"> </w:t>
      </w:r>
    </w:p>
    <w:p w14:paraId="25E35126" w14:textId="77777777" w:rsidR="00BB2D89" w:rsidRPr="00BB2D89" w:rsidRDefault="00BB2D89" w:rsidP="004861B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b/>
          <w:i/>
        </w:rPr>
      </w:pPr>
    </w:p>
    <w:p w14:paraId="1CACF739" w14:textId="11091751" w:rsidR="00E15E9D" w:rsidRPr="00B7731D" w:rsidRDefault="00E15E9D" w:rsidP="0015379C">
      <w:pPr>
        <w:jc w:val="center"/>
        <w:rPr>
          <w:rFonts w:asciiTheme="minorHAnsi" w:hAnsiTheme="minorHAnsi"/>
          <w:b/>
          <w:sz w:val="28"/>
          <w:szCs w:val="28"/>
          <w:lang w:val="de-CH"/>
        </w:rPr>
      </w:pPr>
      <w:bookmarkStart w:id="0" w:name="_Hlk87952373"/>
    </w:p>
    <w:p w14:paraId="456C6DFA" w14:textId="5729DA54" w:rsidR="00727CCB" w:rsidRPr="00F52D20" w:rsidRDefault="00CD5698" w:rsidP="00F52D20">
      <w:pPr>
        <w:pStyle w:val="Commentaire"/>
        <w:pBdr>
          <w:top w:val="single" w:sz="4" w:space="1" w:color="auto"/>
          <w:left w:val="single" w:sz="4" w:space="4" w:color="auto"/>
          <w:bottom w:val="single" w:sz="4" w:space="1" w:color="auto"/>
          <w:right w:val="single" w:sz="4" w:space="4" w:color="auto"/>
        </w:pBdr>
        <w:shd w:val="clear" w:color="auto" w:fill="FFE599"/>
        <w:rPr>
          <w:rFonts w:ascii="Calibri" w:hAnsi="Calibri" w:cs="Calibri"/>
          <w:i/>
          <w:sz w:val="22"/>
          <w:szCs w:val="22"/>
          <w:lang w:val="de-CH"/>
        </w:rPr>
      </w:pPr>
      <w:r w:rsidRPr="00F52D20">
        <w:rPr>
          <w:rFonts w:ascii="Calibri" w:hAnsi="Calibri" w:cs="Calibri"/>
          <w:i/>
          <w:sz w:val="22"/>
          <w:szCs w:val="22"/>
          <w:lang w:val="de-CH"/>
        </w:rPr>
        <w:t>Die Gemeinde</w:t>
      </w:r>
      <w:r w:rsidR="00B7731D" w:rsidRPr="00F52D20">
        <w:rPr>
          <w:rFonts w:ascii="Calibri" w:hAnsi="Calibri" w:cs="Calibri"/>
          <w:i/>
          <w:sz w:val="22"/>
          <w:szCs w:val="22"/>
          <w:lang w:val="de-CH"/>
        </w:rPr>
        <w:t xml:space="preserve"> </w:t>
      </w:r>
      <w:r w:rsidR="008C6533" w:rsidRPr="00F52D20">
        <w:rPr>
          <w:rFonts w:ascii="Calibri" w:hAnsi="Calibri" w:cs="Calibri"/>
          <w:i/>
          <w:sz w:val="22"/>
          <w:szCs w:val="22"/>
          <w:lang w:val="de-CH"/>
        </w:rPr>
        <w:t xml:space="preserve">muss vorgängig </w:t>
      </w:r>
      <w:r w:rsidR="0086113A" w:rsidRPr="00F52D20">
        <w:rPr>
          <w:rFonts w:ascii="Calibri" w:hAnsi="Calibri" w:cs="Calibri"/>
          <w:i/>
          <w:sz w:val="22"/>
          <w:szCs w:val="22"/>
          <w:lang w:val="de-CH"/>
        </w:rPr>
        <w:t xml:space="preserve">zum Reglement </w:t>
      </w:r>
      <w:r w:rsidRPr="00F52D20">
        <w:rPr>
          <w:rFonts w:ascii="Calibri" w:hAnsi="Calibri" w:cs="Calibri"/>
          <w:i/>
          <w:sz w:val="22"/>
          <w:szCs w:val="22"/>
          <w:lang w:val="de-CH"/>
        </w:rPr>
        <w:t xml:space="preserve">die Stellungnahme </w:t>
      </w:r>
      <w:r w:rsidR="00D80A4C" w:rsidRPr="00F52D20">
        <w:rPr>
          <w:rFonts w:ascii="Calibri" w:hAnsi="Calibri" w:cs="Calibri"/>
          <w:i/>
          <w:sz w:val="22"/>
          <w:szCs w:val="22"/>
          <w:lang w:val="de-CH"/>
        </w:rPr>
        <w:t>seitens der Preisüberwacherin/des Preisüberwachers</w:t>
      </w:r>
      <w:r w:rsidRPr="00F52D20">
        <w:rPr>
          <w:rFonts w:ascii="Calibri" w:hAnsi="Calibri" w:cs="Calibri"/>
          <w:i/>
          <w:sz w:val="22"/>
          <w:szCs w:val="22"/>
          <w:lang w:val="de-CH"/>
        </w:rPr>
        <w:t xml:space="preserve"> einholen</w:t>
      </w:r>
      <w:r w:rsidR="008C6533" w:rsidRPr="00F52D20">
        <w:rPr>
          <w:rFonts w:ascii="Calibri" w:hAnsi="Calibri" w:cs="Calibri"/>
          <w:i/>
          <w:sz w:val="22"/>
          <w:szCs w:val="22"/>
          <w:lang w:val="de-CH"/>
        </w:rPr>
        <w:t xml:space="preserve"> </w:t>
      </w:r>
      <w:r w:rsidR="002E0595" w:rsidRPr="00F52D20">
        <w:rPr>
          <w:rFonts w:ascii="Calibri" w:hAnsi="Calibri" w:cs="Calibri"/>
          <w:i/>
          <w:sz w:val="22"/>
          <w:szCs w:val="22"/>
          <w:lang w:val="de-CH"/>
        </w:rPr>
        <w:t xml:space="preserve">(Art. 14 Bundesgesetz über die Preisüberwachung (PüG, SR 942.20). </w:t>
      </w:r>
      <w:r w:rsidR="005C52DD">
        <w:rPr>
          <w:rFonts w:ascii="Calibri" w:hAnsi="Calibri" w:cs="Calibri"/>
          <w:i/>
          <w:sz w:val="22"/>
          <w:szCs w:val="22"/>
          <w:lang w:val="de-CH"/>
        </w:rPr>
        <w:t xml:space="preserve">Es wird </w:t>
      </w:r>
      <w:r w:rsidR="00EB40D0" w:rsidRPr="00F52D20">
        <w:rPr>
          <w:rFonts w:ascii="Calibri" w:hAnsi="Calibri" w:cs="Calibri"/>
          <w:i/>
          <w:sz w:val="22"/>
          <w:szCs w:val="22"/>
          <w:lang w:val="de-CH"/>
        </w:rPr>
        <w:t>vor</w:t>
      </w:r>
      <w:r w:rsidR="005C52DD">
        <w:rPr>
          <w:rFonts w:ascii="Calibri" w:hAnsi="Calibri" w:cs="Calibri"/>
          <w:i/>
          <w:sz w:val="22"/>
          <w:szCs w:val="22"/>
          <w:lang w:val="de-CH"/>
        </w:rPr>
        <w:t>geschlagen</w:t>
      </w:r>
      <w:r w:rsidR="00EB40D0" w:rsidRPr="00F52D20">
        <w:rPr>
          <w:rFonts w:ascii="Calibri" w:hAnsi="Calibri" w:cs="Calibri"/>
          <w:i/>
          <w:sz w:val="22"/>
          <w:szCs w:val="22"/>
          <w:lang w:val="de-CH"/>
        </w:rPr>
        <w:t>, die Konsultation der PÜ parallel zur Vorprüfung b</w:t>
      </w:r>
      <w:r w:rsidR="00D80A4C" w:rsidRPr="00F52D20">
        <w:rPr>
          <w:rFonts w:ascii="Calibri" w:hAnsi="Calibri" w:cs="Calibri"/>
          <w:i/>
          <w:sz w:val="22"/>
          <w:szCs w:val="22"/>
          <w:lang w:val="de-CH"/>
        </w:rPr>
        <w:t>ei d</w:t>
      </w:r>
      <w:r w:rsidR="00EB40D0" w:rsidRPr="00F52D20">
        <w:rPr>
          <w:rFonts w:ascii="Calibri" w:hAnsi="Calibri" w:cs="Calibri"/>
          <w:i/>
          <w:sz w:val="22"/>
          <w:szCs w:val="22"/>
          <w:lang w:val="de-CH"/>
        </w:rPr>
        <w:t xml:space="preserve">em Jugendamt </w:t>
      </w:r>
      <w:r w:rsidR="00727CCB" w:rsidRPr="00F52D20">
        <w:rPr>
          <w:rFonts w:ascii="Calibri" w:hAnsi="Calibri" w:cs="Calibri"/>
          <w:i/>
          <w:sz w:val="22"/>
          <w:szCs w:val="22"/>
          <w:lang w:val="de-CH"/>
        </w:rPr>
        <w:t xml:space="preserve">(JA) </w:t>
      </w:r>
      <w:r w:rsidR="00EB40D0" w:rsidRPr="00F52D20">
        <w:rPr>
          <w:rFonts w:ascii="Calibri" w:hAnsi="Calibri" w:cs="Calibri"/>
          <w:i/>
          <w:sz w:val="22"/>
          <w:szCs w:val="22"/>
          <w:lang w:val="de-CH"/>
        </w:rPr>
        <w:t>vorzunehmen.</w:t>
      </w:r>
      <w:r w:rsidR="00727CCB" w:rsidRPr="00F52D20">
        <w:rPr>
          <w:rFonts w:ascii="Calibri" w:hAnsi="Calibri" w:cs="Calibri"/>
          <w:i/>
          <w:sz w:val="22"/>
          <w:szCs w:val="22"/>
          <w:lang w:val="de-CH"/>
        </w:rPr>
        <w:t xml:space="preserve"> Die Stellungnahme </w:t>
      </w:r>
      <w:r w:rsidR="00D80A4C" w:rsidRPr="00F52D20">
        <w:rPr>
          <w:rFonts w:ascii="Calibri" w:hAnsi="Calibri" w:cs="Calibri"/>
          <w:i/>
          <w:sz w:val="22"/>
          <w:szCs w:val="22"/>
          <w:lang w:val="de-CH"/>
        </w:rPr>
        <w:t xml:space="preserve">der Preisüberwacherin/des Preisüberwachers </w:t>
      </w:r>
      <w:r w:rsidR="00727CCB" w:rsidRPr="00F52D20">
        <w:rPr>
          <w:rFonts w:ascii="Calibri" w:hAnsi="Calibri" w:cs="Calibri"/>
          <w:i/>
          <w:sz w:val="22"/>
          <w:szCs w:val="22"/>
          <w:lang w:val="de-CH"/>
        </w:rPr>
        <w:t>hat i</w:t>
      </w:r>
      <w:r w:rsidR="00986428" w:rsidRPr="00F52D20">
        <w:rPr>
          <w:rFonts w:ascii="Calibri" w:hAnsi="Calibri" w:cs="Calibri"/>
          <w:i/>
          <w:sz w:val="22"/>
          <w:szCs w:val="22"/>
          <w:lang w:val="de-CH"/>
        </w:rPr>
        <w:t>n</w:t>
      </w:r>
      <w:r w:rsidR="00727CCB" w:rsidRPr="00F52D20">
        <w:rPr>
          <w:rFonts w:ascii="Calibri" w:hAnsi="Calibri" w:cs="Calibri"/>
          <w:i/>
          <w:sz w:val="22"/>
          <w:szCs w:val="22"/>
          <w:lang w:val="de-CH"/>
        </w:rPr>
        <w:t xml:space="preserve"> jede</w:t>
      </w:r>
      <w:r w:rsidR="00D80A4C" w:rsidRPr="00F52D20">
        <w:rPr>
          <w:rFonts w:ascii="Calibri" w:hAnsi="Calibri" w:cs="Calibri"/>
          <w:i/>
          <w:sz w:val="22"/>
          <w:szCs w:val="22"/>
          <w:lang w:val="de-CH"/>
        </w:rPr>
        <w:t>m</w:t>
      </w:r>
      <w:r w:rsidR="00727CCB" w:rsidRPr="00F52D20">
        <w:rPr>
          <w:rFonts w:ascii="Calibri" w:hAnsi="Calibri" w:cs="Calibri"/>
          <w:i/>
          <w:sz w:val="22"/>
          <w:szCs w:val="22"/>
          <w:lang w:val="de-CH"/>
        </w:rPr>
        <w:t xml:space="preserve"> Fall zu erfolgen bevor der Reglement</w:t>
      </w:r>
      <w:r w:rsidR="00D80A4C" w:rsidRPr="00F52D20">
        <w:rPr>
          <w:rFonts w:ascii="Calibri" w:hAnsi="Calibri" w:cs="Calibri"/>
          <w:i/>
          <w:sz w:val="22"/>
          <w:szCs w:val="22"/>
          <w:lang w:val="de-CH"/>
        </w:rPr>
        <w:t>s</w:t>
      </w:r>
      <w:r w:rsidR="00727CCB" w:rsidRPr="00F52D20">
        <w:rPr>
          <w:rFonts w:ascii="Calibri" w:hAnsi="Calibri" w:cs="Calibri"/>
          <w:i/>
          <w:sz w:val="22"/>
          <w:szCs w:val="22"/>
          <w:lang w:val="de-CH"/>
        </w:rPr>
        <w:t xml:space="preserve">entwurf </w:t>
      </w:r>
      <w:r w:rsidR="00D80A4C" w:rsidRPr="00F52D20">
        <w:rPr>
          <w:rFonts w:ascii="Calibri" w:hAnsi="Calibri" w:cs="Calibri"/>
          <w:i/>
          <w:sz w:val="22"/>
          <w:szCs w:val="22"/>
          <w:lang w:val="de-CH"/>
        </w:rPr>
        <w:t xml:space="preserve">der Gemeindeversammlung oder dem Generalrat (ihrer Gemeinde) </w:t>
      </w:r>
      <w:r w:rsidR="00727CCB" w:rsidRPr="00F52D20">
        <w:rPr>
          <w:rFonts w:ascii="Calibri" w:hAnsi="Calibri" w:cs="Calibri"/>
          <w:i/>
          <w:sz w:val="22"/>
          <w:szCs w:val="22"/>
          <w:lang w:val="de-CH"/>
        </w:rPr>
        <w:t>vorgelegt wird</w:t>
      </w:r>
      <w:r w:rsidR="00986428" w:rsidRPr="00F52D20">
        <w:rPr>
          <w:rFonts w:ascii="Calibri" w:hAnsi="Calibri" w:cs="Calibri"/>
          <w:i/>
          <w:sz w:val="22"/>
          <w:szCs w:val="22"/>
          <w:lang w:val="de-CH"/>
        </w:rPr>
        <w:t xml:space="preserve">. </w:t>
      </w:r>
      <w:r w:rsidR="00727CCB" w:rsidRPr="00F52D20">
        <w:rPr>
          <w:rFonts w:ascii="Calibri" w:hAnsi="Calibri" w:cs="Calibri"/>
          <w:i/>
          <w:sz w:val="22"/>
          <w:szCs w:val="22"/>
          <w:lang w:val="de-CH"/>
        </w:rPr>
        <w:t xml:space="preserve"> </w:t>
      </w:r>
    </w:p>
    <w:p w14:paraId="1DBD51BE" w14:textId="41B7024E" w:rsidR="00D80A4C" w:rsidRPr="00F52D20" w:rsidRDefault="00727CCB" w:rsidP="00F52D20">
      <w:pPr>
        <w:pStyle w:val="Commentaire"/>
        <w:pBdr>
          <w:top w:val="single" w:sz="4" w:space="1" w:color="auto"/>
          <w:left w:val="single" w:sz="4" w:space="4" w:color="auto"/>
          <w:bottom w:val="single" w:sz="4" w:space="1" w:color="auto"/>
          <w:right w:val="single" w:sz="4" w:space="4" w:color="auto"/>
        </w:pBdr>
        <w:shd w:val="clear" w:color="auto" w:fill="FFE599"/>
        <w:rPr>
          <w:rFonts w:ascii="Calibri" w:hAnsi="Calibri" w:cs="Calibri"/>
          <w:i/>
          <w:sz w:val="22"/>
          <w:szCs w:val="22"/>
          <w:lang w:val="de-CH"/>
        </w:rPr>
      </w:pPr>
      <w:r w:rsidRPr="00F52D20">
        <w:rPr>
          <w:rFonts w:ascii="Calibri" w:hAnsi="Calibri" w:cs="Calibri"/>
          <w:i/>
          <w:sz w:val="22"/>
          <w:szCs w:val="22"/>
          <w:lang w:val="de-CH"/>
        </w:rPr>
        <w:t>Sie finden zusätzliche Informationen betreffend das Preisüberwachungsverfahren in Info’GemA 23/2021 und Anhang 3.</w:t>
      </w:r>
    </w:p>
    <w:p w14:paraId="24D04516" w14:textId="77777777" w:rsidR="00540856" w:rsidRPr="00F52D20" w:rsidRDefault="00540856" w:rsidP="0015379C">
      <w:pPr>
        <w:jc w:val="center"/>
        <w:rPr>
          <w:rFonts w:asciiTheme="minorHAnsi" w:hAnsiTheme="minorHAnsi"/>
          <w:b/>
          <w:sz w:val="28"/>
          <w:szCs w:val="28"/>
          <w:lang w:val="de-CH"/>
        </w:rPr>
      </w:pPr>
    </w:p>
    <w:bookmarkEnd w:id="0"/>
    <w:p w14:paraId="02C5B466" w14:textId="7A58179A" w:rsidR="0015379C" w:rsidRPr="00AA2C87" w:rsidRDefault="0038629F" w:rsidP="00391726">
      <w:pPr>
        <w:jc w:val="center"/>
        <w:rPr>
          <w:rFonts w:asciiTheme="minorHAnsi" w:hAnsiTheme="minorHAnsi"/>
        </w:rPr>
      </w:pPr>
      <w:r>
        <w:rPr>
          <w:rFonts w:asciiTheme="minorHAnsi" w:hAnsiTheme="minorHAnsi"/>
        </w:rPr>
        <w:t xml:space="preserve">Die Gemeindeversammlung/der Generalrat von [NAME GEMEINDE]: </w:t>
      </w:r>
    </w:p>
    <w:p w14:paraId="75A65A89" w14:textId="77777777" w:rsidR="0015379C" w:rsidRPr="00AA2C87" w:rsidRDefault="0015379C" w:rsidP="0015379C">
      <w:pPr>
        <w:jc w:val="center"/>
        <w:rPr>
          <w:rFonts w:asciiTheme="minorHAnsi" w:hAnsiTheme="minorHAnsi"/>
        </w:rPr>
      </w:pPr>
    </w:p>
    <w:p w14:paraId="09EC1D6E" w14:textId="77777777" w:rsidR="004721A2" w:rsidRPr="00BB2D89" w:rsidRDefault="00BB2D89" w:rsidP="004B3F1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b/>
          <w:i/>
        </w:rPr>
      </w:pPr>
      <w:r>
        <w:rPr>
          <w:rFonts w:asciiTheme="minorHAnsi" w:hAnsiTheme="minorHAnsi"/>
          <w:b/>
          <w:i/>
        </w:rPr>
        <w:t xml:space="preserve">Hinweis: </w:t>
      </w:r>
      <w:r>
        <w:rPr>
          <w:rFonts w:asciiTheme="minorHAnsi" w:hAnsiTheme="minorHAnsi"/>
          <w:i/>
        </w:rPr>
        <w:t>Je nach Gemeindeorganisation weglassen, was nicht passt.</w:t>
      </w:r>
    </w:p>
    <w:p w14:paraId="4231BF7B" w14:textId="77777777" w:rsidR="00736B03" w:rsidRDefault="00736B03" w:rsidP="0015379C">
      <w:pPr>
        <w:jc w:val="center"/>
        <w:rPr>
          <w:rFonts w:asciiTheme="minorHAnsi" w:hAnsiTheme="minorHAnsi"/>
        </w:rPr>
      </w:pPr>
    </w:p>
    <w:p w14:paraId="098BA635" w14:textId="77777777" w:rsidR="0038629F" w:rsidRPr="00AA2C87" w:rsidRDefault="0038629F" w:rsidP="0015379C">
      <w:pPr>
        <w:jc w:val="center"/>
        <w:rPr>
          <w:rFonts w:asciiTheme="minorHAnsi" w:hAnsiTheme="minorHAnsi"/>
        </w:rPr>
      </w:pPr>
      <w:r>
        <w:rPr>
          <w:rFonts w:asciiTheme="minorHAnsi" w:hAnsiTheme="minorHAnsi"/>
        </w:rPr>
        <w:t xml:space="preserve">gestützt auf: </w:t>
      </w:r>
    </w:p>
    <w:p w14:paraId="4D73EE88" w14:textId="77777777" w:rsidR="0015379C" w:rsidRDefault="0015379C" w:rsidP="0015379C">
      <w:pPr>
        <w:jc w:val="both"/>
        <w:rPr>
          <w:rFonts w:asciiTheme="minorHAnsi" w:hAnsiTheme="minorHAnsi"/>
        </w:rPr>
      </w:pPr>
    </w:p>
    <w:p w14:paraId="7392C8D8" w14:textId="77777777" w:rsidR="004721A2" w:rsidRPr="00AA2C87" w:rsidRDefault="004721A2" w:rsidP="0015379C">
      <w:pPr>
        <w:jc w:val="both"/>
        <w:rPr>
          <w:rFonts w:asciiTheme="minorHAnsi" w:hAnsiTheme="minorHAnsi"/>
        </w:rPr>
      </w:pPr>
    </w:p>
    <w:p w14:paraId="1A5433C4" w14:textId="266FF038" w:rsidR="004721A2" w:rsidRPr="00DF79DD" w:rsidRDefault="002E63DE" w:rsidP="00780DFB">
      <w:pPr>
        <w:jc w:val="both"/>
        <w:rPr>
          <w:rFonts w:asciiTheme="minorHAnsi" w:hAnsiTheme="minorHAnsi"/>
        </w:rPr>
      </w:pPr>
      <w:r>
        <w:rPr>
          <w:rFonts w:ascii="Calibri" w:hAnsi="Calibri"/>
        </w:rPr>
        <w:t xml:space="preserve">Artikel 6 und 11 des Gesetzes vom 9. Juni 2011 über die familienergänzenden Tagesbetreuungseinrichtungen (FBG); </w:t>
      </w:r>
    </w:p>
    <w:p w14:paraId="2B529A0E" w14:textId="77777777" w:rsidR="004C13C6" w:rsidRPr="00AA2C87" w:rsidRDefault="004C13C6" w:rsidP="0015379C">
      <w:pPr>
        <w:jc w:val="both"/>
        <w:rPr>
          <w:rFonts w:asciiTheme="minorHAnsi" w:hAnsiTheme="minorHAnsi"/>
        </w:rPr>
      </w:pPr>
    </w:p>
    <w:p w14:paraId="1AECD93D" w14:textId="2886AFAB" w:rsidR="0015379C" w:rsidRPr="00AA2C87" w:rsidRDefault="00391726" w:rsidP="0015379C">
      <w:pPr>
        <w:jc w:val="center"/>
        <w:rPr>
          <w:rFonts w:asciiTheme="minorHAnsi" w:hAnsiTheme="minorHAnsi"/>
        </w:rPr>
      </w:pPr>
      <w:r>
        <w:rPr>
          <w:rFonts w:asciiTheme="minorHAnsi" w:hAnsiTheme="minorHAnsi"/>
        </w:rPr>
        <w:t>verabschiedet die folgenden Bestimmungen:</w:t>
      </w:r>
    </w:p>
    <w:p w14:paraId="0B56BDF3" w14:textId="77777777" w:rsidR="004721A2" w:rsidRDefault="004721A2" w:rsidP="0015379C">
      <w:pPr>
        <w:jc w:val="both"/>
        <w:rPr>
          <w:rFonts w:asciiTheme="minorHAnsi" w:hAnsiTheme="minorHAnsi"/>
        </w:rPr>
      </w:pPr>
    </w:p>
    <w:p w14:paraId="19C1BD04" w14:textId="77777777" w:rsidR="00F142B4" w:rsidRPr="00AA2C87" w:rsidRDefault="00F142B4" w:rsidP="0015379C">
      <w:pPr>
        <w:jc w:val="both"/>
        <w:rPr>
          <w:rFonts w:asciiTheme="minorHAnsi" w:hAnsiTheme="minorHAnsi"/>
        </w:rPr>
      </w:pPr>
    </w:p>
    <w:p w14:paraId="387CFC99" w14:textId="38088C3A" w:rsidR="0015379C" w:rsidRPr="00AA2C87" w:rsidRDefault="00617B7D" w:rsidP="00AB50F1">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jc w:val="both"/>
        <w:rPr>
          <w:rFonts w:asciiTheme="minorHAnsi" w:hAnsiTheme="minorHAnsi"/>
          <w:b/>
        </w:rPr>
      </w:pPr>
      <w:bookmarkStart w:id="1" w:name="_Hlk77670052"/>
      <w:r>
        <w:rPr>
          <w:rFonts w:asciiTheme="minorHAnsi" w:hAnsiTheme="minorHAnsi"/>
          <w:b/>
        </w:rPr>
        <w:t xml:space="preserve">Artikel 1 – Ziele und Anwendungsbereich </w:t>
      </w:r>
    </w:p>
    <w:bookmarkEnd w:id="1"/>
    <w:p w14:paraId="2DF351A0" w14:textId="77777777" w:rsidR="0015379C" w:rsidRPr="00AA2C87" w:rsidRDefault="0015379C" w:rsidP="0015379C">
      <w:pPr>
        <w:jc w:val="both"/>
        <w:rPr>
          <w:rFonts w:asciiTheme="minorHAnsi" w:hAnsiTheme="minorHAnsi"/>
        </w:rPr>
      </w:pPr>
    </w:p>
    <w:p w14:paraId="6A8F2B02" w14:textId="38B12E7F" w:rsidR="005F1E43" w:rsidRPr="00AA2C87" w:rsidRDefault="00D55D43" w:rsidP="00391726">
      <w:pPr>
        <w:jc w:val="both"/>
        <w:rPr>
          <w:rFonts w:asciiTheme="minorHAnsi" w:hAnsiTheme="minorHAnsi"/>
        </w:rPr>
      </w:pPr>
      <w:r>
        <w:rPr>
          <w:rFonts w:asciiTheme="minorHAnsi" w:hAnsiTheme="minorHAnsi"/>
          <w:vertAlign w:val="superscript"/>
        </w:rPr>
        <w:t xml:space="preserve">1 </w:t>
      </w:r>
      <w:r>
        <w:rPr>
          <w:rFonts w:asciiTheme="minorHAnsi" w:hAnsiTheme="minorHAnsi"/>
        </w:rPr>
        <w:t xml:space="preserve">Die Gemeine schafft eine </w:t>
      </w:r>
      <w:proofErr w:type="spellStart"/>
      <w:r>
        <w:rPr>
          <w:rFonts w:asciiTheme="minorHAnsi" w:hAnsiTheme="minorHAnsi"/>
        </w:rPr>
        <w:t>ausserschulische</w:t>
      </w:r>
      <w:proofErr w:type="spellEnd"/>
      <w:r>
        <w:rPr>
          <w:rFonts w:asciiTheme="minorHAnsi" w:hAnsiTheme="minorHAnsi"/>
        </w:rPr>
        <w:t xml:space="preserve"> Betreuungseinrichtung (nachfolgend: Einrichtung), um die Bevölkerung bei der Vereinbarung von Berufs- und Familienleben zu unterstützen. </w:t>
      </w:r>
    </w:p>
    <w:p w14:paraId="2EF7AD04" w14:textId="4C16E522" w:rsidR="00DF1A4D" w:rsidRDefault="00DF1A4D" w:rsidP="0015379C">
      <w:pPr>
        <w:jc w:val="both"/>
        <w:rPr>
          <w:rFonts w:asciiTheme="minorHAnsi" w:hAnsiTheme="minorHAnsi"/>
        </w:rPr>
      </w:pPr>
    </w:p>
    <w:p w14:paraId="2561164E" w14:textId="35F9365B" w:rsidR="00032BA2" w:rsidRDefault="00D55D43" w:rsidP="0015379C">
      <w:pPr>
        <w:jc w:val="both"/>
        <w:rPr>
          <w:rFonts w:asciiTheme="minorHAnsi" w:hAnsiTheme="minorHAnsi"/>
        </w:rPr>
      </w:pPr>
      <w:r>
        <w:rPr>
          <w:rFonts w:asciiTheme="minorHAnsi" w:hAnsiTheme="minorHAnsi"/>
          <w:vertAlign w:val="superscript"/>
        </w:rPr>
        <w:t xml:space="preserve">2 </w:t>
      </w:r>
      <w:r>
        <w:rPr>
          <w:rFonts w:asciiTheme="minorHAnsi" w:hAnsiTheme="minorHAnsi"/>
        </w:rPr>
        <w:t xml:space="preserve">Dieses Reglement regelt die Organisation sowie die Bedingungen im Zusammenhang mit dem Besuch der Einrichtung. Für die Details wird es vom Ausführungsreglement der Einrichtung ergänzt. </w:t>
      </w:r>
    </w:p>
    <w:p w14:paraId="398BDCFB" w14:textId="7F6E8DF8" w:rsidR="00032BA2" w:rsidRDefault="00032BA2" w:rsidP="00032BA2">
      <w:pPr>
        <w:jc w:val="both"/>
        <w:rPr>
          <w:rFonts w:asciiTheme="minorHAnsi" w:hAnsiTheme="minorHAnsi"/>
        </w:rPr>
      </w:pPr>
    </w:p>
    <w:p w14:paraId="4F495E46" w14:textId="02498CB0" w:rsidR="00032BA2" w:rsidRDefault="00D55D43" w:rsidP="00032BA2">
      <w:pPr>
        <w:jc w:val="both"/>
        <w:rPr>
          <w:rFonts w:asciiTheme="minorHAnsi" w:hAnsiTheme="minorHAnsi"/>
        </w:rPr>
      </w:pPr>
      <w:r>
        <w:rPr>
          <w:rFonts w:asciiTheme="minorHAnsi" w:hAnsiTheme="minorHAnsi"/>
          <w:vertAlign w:val="superscript"/>
        </w:rPr>
        <w:t xml:space="preserve">3 </w:t>
      </w:r>
      <w:r>
        <w:rPr>
          <w:rFonts w:asciiTheme="minorHAnsi" w:hAnsiTheme="minorHAnsi"/>
        </w:rPr>
        <w:t xml:space="preserve">Um eine ausreichende Anzahl </w:t>
      </w:r>
      <w:proofErr w:type="spellStart"/>
      <w:r>
        <w:rPr>
          <w:rFonts w:asciiTheme="minorHAnsi" w:hAnsiTheme="minorHAnsi"/>
        </w:rPr>
        <w:t>ausserschulischer</w:t>
      </w:r>
      <w:proofErr w:type="spellEnd"/>
      <w:r>
        <w:rPr>
          <w:rFonts w:asciiTheme="minorHAnsi" w:hAnsiTheme="minorHAnsi"/>
        </w:rPr>
        <w:t xml:space="preserve"> Betreuungsplätze anzubieten, kann die Gemeinde zudem eine Vereinbarung mit dem </w:t>
      </w:r>
      <w:r>
        <w:rPr>
          <w:rFonts w:ascii="Calibri" w:hAnsi="Calibri"/>
        </w:rPr>
        <w:t>Tageselternverein</w:t>
      </w:r>
      <w:r>
        <w:rPr>
          <w:rFonts w:asciiTheme="minorHAnsi" w:hAnsiTheme="minorHAnsi"/>
        </w:rPr>
        <w:t xml:space="preserve"> oder mit anderen privaten Einrichtungen </w:t>
      </w:r>
      <w:proofErr w:type="spellStart"/>
      <w:r>
        <w:rPr>
          <w:rFonts w:asciiTheme="minorHAnsi" w:hAnsiTheme="minorHAnsi"/>
        </w:rPr>
        <w:t>abschliessen</w:t>
      </w:r>
      <w:proofErr w:type="spellEnd"/>
      <w:r>
        <w:rPr>
          <w:rFonts w:asciiTheme="minorHAnsi" w:hAnsiTheme="minorHAnsi"/>
        </w:rPr>
        <w:t xml:space="preserve">. In diesen Fällen subventioniert die Gemeinde die Einrichtungen </w:t>
      </w:r>
      <w:proofErr w:type="spellStart"/>
      <w:r>
        <w:rPr>
          <w:rFonts w:asciiTheme="minorHAnsi" w:hAnsiTheme="minorHAnsi"/>
        </w:rPr>
        <w:t>gemäss</w:t>
      </w:r>
      <w:proofErr w:type="spellEnd"/>
      <w:r>
        <w:rPr>
          <w:rFonts w:asciiTheme="minorHAnsi" w:hAnsiTheme="minorHAnsi"/>
        </w:rPr>
        <w:t xml:space="preserve"> ihrem «Gemeindereglement über die familienergänzenden Tagesbetreuungseinrichtungen». </w:t>
      </w:r>
    </w:p>
    <w:p w14:paraId="6473F55E" w14:textId="4F990D4F" w:rsidR="00D55D43" w:rsidRDefault="00D55D43" w:rsidP="00032BA2">
      <w:pPr>
        <w:jc w:val="both"/>
        <w:rPr>
          <w:rFonts w:asciiTheme="minorHAnsi" w:hAnsiTheme="minorHAnsi"/>
        </w:rPr>
      </w:pPr>
    </w:p>
    <w:p w14:paraId="3DA07AB3" w14:textId="0C64C2ED" w:rsidR="00D55D43" w:rsidRPr="00D55D43" w:rsidRDefault="00D55D43" w:rsidP="00032BA2">
      <w:pPr>
        <w:jc w:val="both"/>
        <w:rPr>
          <w:rFonts w:asciiTheme="minorHAnsi" w:hAnsiTheme="minorHAnsi"/>
        </w:rPr>
      </w:pPr>
      <w:r>
        <w:rPr>
          <w:rFonts w:asciiTheme="minorHAnsi" w:hAnsiTheme="minorHAnsi"/>
          <w:vertAlign w:val="superscript"/>
        </w:rPr>
        <w:t xml:space="preserve">4 </w:t>
      </w:r>
      <w:r>
        <w:rPr>
          <w:rFonts w:asciiTheme="minorHAnsi" w:hAnsiTheme="minorHAnsi"/>
        </w:rPr>
        <w:t xml:space="preserve">Der Begriff «Eltern» bezeichnet im Folgenden die Person bzw. die Personen, welche die elterliche Sorge im Sinne des Schweizerischen Zivilgesetzbuches besitzt bzw. besitzen. </w:t>
      </w:r>
    </w:p>
    <w:p w14:paraId="3789EC47" w14:textId="77777777" w:rsidR="009C282C" w:rsidRPr="00AA2C87" w:rsidRDefault="009C282C" w:rsidP="0015379C">
      <w:pPr>
        <w:jc w:val="both"/>
        <w:rPr>
          <w:rFonts w:asciiTheme="minorHAnsi" w:hAnsiTheme="minorHAnsi"/>
        </w:rPr>
      </w:pPr>
    </w:p>
    <w:p w14:paraId="6E4EB011" w14:textId="77777777" w:rsidR="0015379C" w:rsidRDefault="0015379C" w:rsidP="0015379C">
      <w:pPr>
        <w:jc w:val="both"/>
        <w:rPr>
          <w:rFonts w:asciiTheme="minorHAnsi" w:hAnsiTheme="minorHAnsi"/>
        </w:rPr>
      </w:pPr>
    </w:p>
    <w:p w14:paraId="5BC56EE4" w14:textId="77777777" w:rsidR="00F25855" w:rsidRPr="00AA2C87" w:rsidRDefault="00F25855" w:rsidP="0015379C">
      <w:pPr>
        <w:jc w:val="both"/>
        <w:rPr>
          <w:rFonts w:asciiTheme="minorHAnsi" w:hAnsiTheme="minorHAnsi"/>
        </w:rPr>
      </w:pPr>
    </w:p>
    <w:p w14:paraId="403BFE44" w14:textId="091E51A1" w:rsidR="0015379C" w:rsidRPr="00AA2C87" w:rsidRDefault="00617B7D" w:rsidP="00AB50F1">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jc w:val="both"/>
        <w:rPr>
          <w:rFonts w:asciiTheme="minorHAnsi" w:hAnsiTheme="minorHAnsi"/>
          <w:b/>
        </w:rPr>
      </w:pPr>
      <w:r>
        <w:rPr>
          <w:rFonts w:asciiTheme="minorHAnsi" w:hAnsiTheme="minorHAnsi"/>
          <w:b/>
        </w:rPr>
        <w:t>Artikel 2 - Aufnahmebedingungen</w:t>
      </w:r>
    </w:p>
    <w:p w14:paraId="58963D96" w14:textId="77777777" w:rsidR="0015379C" w:rsidRPr="00AA2C87" w:rsidRDefault="0015379C" w:rsidP="0015379C">
      <w:pPr>
        <w:jc w:val="both"/>
        <w:rPr>
          <w:rFonts w:asciiTheme="minorHAnsi" w:hAnsiTheme="minorHAnsi"/>
        </w:rPr>
      </w:pPr>
    </w:p>
    <w:p w14:paraId="306EC2AD" w14:textId="77777777" w:rsidR="00F02F2A" w:rsidRPr="00AA2C87" w:rsidRDefault="00F02F2A" w:rsidP="00F02F2A">
      <w:pPr>
        <w:ind w:left="567" w:hanging="567"/>
        <w:jc w:val="both"/>
        <w:rPr>
          <w:rFonts w:asciiTheme="minorHAnsi" w:hAnsiTheme="minorHAnsi"/>
        </w:rPr>
      </w:pPr>
    </w:p>
    <w:p w14:paraId="3F5F24D3" w14:textId="79B8F9C3" w:rsidR="00F02F2A" w:rsidRPr="00AA2C87" w:rsidRDefault="00B6278E" w:rsidP="00171CF5">
      <w:pPr>
        <w:jc w:val="both"/>
        <w:rPr>
          <w:rFonts w:asciiTheme="minorHAnsi" w:hAnsiTheme="minorHAnsi"/>
        </w:rPr>
      </w:pPr>
      <w:r>
        <w:rPr>
          <w:rFonts w:asciiTheme="minorHAnsi" w:hAnsiTheme="minorHAnsi"/>
          <w:vertAlign w:val="superscript"/>
        </w:rPr>
        <w:t xml:space="preserve">1 </w:t>
      </w:r>
      <w:proofErr w:type="spellStart"/>
      <w:r>
        <w:rPr>
          <w:rFonts w:asciiTheme="minorHAnsi" w:hAnsiTheme="minorHAnsi"/>
        </w:rPr>
        <w:t>Ausschliesslich</w:t>
      </w:r>
      <w:proofErr w:type="spellEnd"/>
      <w:r>
        <w:rPr>
          <w:rFonts w:asciiTheme="minorHAnsi" w:hAnsiTheme="minorHAnsi"/>
        </w:rPr>
        <w:t xml:space="preserve"> Eltern, deren Kinder die Primarschule</w:t>
      </w:r>
      <w:r w:rsidR="00501001">
        <w:rPr>
          <w:rFonts w:asciiTheme="minorHAnsi" w:hAnsiTheme="minorHAnsi"/>
        </w:rPr>
        <w:t xml:space="preserve"> (1H-8H)</w:t>
      </w:r>
      <w:r>
        <w:rPr>
          <w:rFonts w:asciiTheme="minorHAnsi" w:hAnsiTheme="minorHAnsi"/>
        </w:rPr>
        <w:t xml:space="preserve"> der Gemeinde </w:t>
      </w:r>
      <w:r>
        <w:rPr>
          <w:rFonts w:asciiTheme="minorHAnsi" w:hAnsiTheme="minorHAnsi"/>
        </w:rPr>
        <w:fldChar w:fldCharType="begin">
          <w:ffData>
            <w:name w:val="Texte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rPr>
        <w:t>     </w:t>
      </w:r>
      <w:r>
        <w:rPr>
          <w:rFonts w:asciiTheme="minorHAnsi" w:hAnsiTheme="minorHAnsi"/>
        </w:rPr>
        <w:fldChar w:fldCharType="end"/>
      </w:r>
      <w:r>
        <w:rPr>
          <w:rFonts w:asciiTheme="minorHAnsi" w:hAnsiTheme="minorHAnsi"/>
        </w:rPr>
        <w:t xml:space="preserve"> [ODER] </w:t>
      </w:r>
      <w:r>
        <w:rPr>
          <w:rFonts w:asciiTheme="minorHAnsi" w:hAnsiTheme="minorHAnsi"/>
        </w:rPr>
        <w:fldChar w:fldCharType="begin">
          <w:ffData>
            <w:name w:val="Texte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rPr>
        <w:t>     </w:t>
      </w:r>
      <w:r>
        <w:rPr>
          <w:rFonts w:asciiTheme="minorHAnsi" w:hAnsiTheme="minorHAnsi"/>
        </w:rPr>
        <w:fldChar w:fldCharType="end"/>
      </w:r>
      <w:r>
        <w:rPr>
          <w:rFonts w:asciiTheme="minorHAnsi" w:hAnsiTheme="minorHAnsi"/>
        </w:rPr>
        <w:t xml:space="preserve"> besuchen, können ihre Kinder für die Betreuung in der Einrichtung anmelden. </w:t>
      </w:r>
    </w:p>
    <w:p w14:paraId="40147A5C" w14:textId="77777777" w:rsidR="00F02F2A" w:rsidRPr="00AA2C87" w:rsidRDefault="00F02F2A" w:rsidP="00F02F2A">
      <w:pPr>
        <w:jc w:val="both"/>
        <w:rPr>
          <w:rFonts w:asciiTheme="minorHAnsi" w:hAnsiTheme="minorHAnsi"/>
        </w:rPr>
      </w:pPr>
    </w:p>
    <w:p w14:paraId="6CA6EEBD" w14:textId="0615D169" w:rsidR="00F02F2A" w:rsidRDefault="00B6278E" w:rsidP="00F02F2A">
      <w:pPr>
        <w:jc w:val="both"/>
        <w:rPr>
          <w:rFonts w:asciiTheme="minorHAnsi" w:hAnsiTheme="minorHAnsi"/>
        </w:rPr>
      </w:pPr>
      <w:r>
        <w:rPr>
          <w:rFonts w:asciiTheme="minorHAnsi" w:hAnsiTheme="minorHAnsi"/>
          <w:vertAlign w:val="superscript"/>
        </w:rPr>
        <w:t xml:space="preserve">2 </w:t>
      </w:r>
      <w:r>
        <w:rPr>
          <w:rFonts w:asciiTheme="minorHAnsi" w:hAnsiTheme="minorHAnsi"/>
        </w:rPr>
        <w:t xml:space="preserve">Pro Kind ist ein Anmeldeformular auszufüllen. </w:t>
      </w:r>
    </w:p>
    <w:p w14:paraId="5B21C843" w14:textId="7D9F43F0" w:rsidR="00F07562" w:rsidRDefault="00F07562" w:rsidP="00F02F2A">
      <w:pPr>
        <w:jc w:val="both"/>
        <w:rPr>
          <w:rFonts w:asciiTheme="minorHAnsi" w:hAnsiTheme="minorHAnsi"/>
        </w:rPr>
      </w:pPr>
    </w:p>
    <w:p w14:paraId="61FE4BD7" w14:textId="7FBA01E9" w:rsidR="00D66D47" w:rsidRDefault="00B6278E" w:rsidP="00F02F2A">
      <w:pPr>
        <w:jc w:val="both"/>
        <w:rPr>
          <w:rFonts w:asciiTheme="minorHAnsi" w:hAnsiTheme="minorHAnsi"/>
        </w:rPr>
      </w:pPr>
      <w:r>
        <w:rPr>
          <w:rFonts w:asciiTheme="minorHAnsi" w:hAnsiTheme="minorHAnsi"/>
          <w:vertAlign w:val="superscript"/>
        </w:rPr>
        <w:lastRenderedPageBreak/>
        <w:t xml:space="preserve">3 </w:t>
      </w:r>
      <w:r>
        <w:rPr>
          <w:rFonts w:asciiTheme="minorHAnsi" w:hAnsiTheme="minorHAnsi"/>
        </w:rPr>
        <w:t xml:space="preserve">Pro Anmeldung wird eine einmalige Anmeldegebühr von </w:t>
      </w:r>
      <w:r>
        <w:rPr>
          <w:rFonts w:asciiTheme="minorHAnsi" w:hAnsiTheme="minorHAnsi"/>
        </w:rPr>
        <w:fldChar w:fldCharType="begin">
          <w:ffData>
            <w:name w:val="Texte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rPr>
        <w:fldChar w:fldCharType="end"/>
      </w:r>
      <w:r>
        <w:rPr>
          <w:rFonts w:asciiTheme="minorHAnsi" w:hAnsiTheme="minorHAnsi"/>
        </w:rPr>
        <w:t xml:space="preserve"> Franken erhoben; die Modalitäten werden im Anwendungsreglement beschrieben [ODER] von höchstens </w:t>
      </w:r>
      <w:r>
        <w:rPr>
          <w:rFonts w:asciiTheme="minorHAnsi" w:hAnsiTheme="minorHAnsi"/>
        </w:rPr>
        <w:fldChar w:fldCharType="begin">
          <w:ffData>
            <w:name w:val="Texte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rPr>
        <w:fldChar w:fldCharType="end"/>
      </w:r>
      <w:r>
        <w:rPr>
          <w:rFonts w:asciiTheme="minorHAnsi" w:hAnsiTheme="minorHAnsi"/>
        </w:rPr>
        <w:t xml:space="preserve"> Franken erhoben; die Modalitäten werden im Anwendungsreglement beschrieben. </w:t>
      </w:r>
    </w:p>
    <w:p w14:paraId="196E088E" w14:textId="5BDA012A" w:rsidR="002E5F7D" w:rsidRDefault="002E5F7D" w:rsidP="00F02F2A">
      <w:pPr>
        <w:jc w:val="both"/>
        <w:rPr>
          <w:rFonts w:asciiTheme="minorHAnsi" w:hAnsiTheme="minorHAnsi"/>
        </w:rPr>
      </w:pPr>
    </w:p>
    <w:p w14:paraId="3900CCA6" w14:textId="77777777" w:rsidR="002E5F7D" w:rsidRPr="00AA2C87" w:rsidRDefault="002E5F7D" w:rsidP="002E5F7D">
      <w:pPr>
        <w:jc w:val="center"/>
        <w:rPr>
          <w:rFonts w:asciiTheme="minorHAnsi" w:hAnsiTheme="minorHAnsi"/>
        </w:rPr>
      </w:pPr>
    </w:p>
    <w:p w14:paraId="405ECD96" w14:textId="110B2132" w:rsidR="002E5F7D" w:rsidRPr="00554296" w:rsidRDefault="002E5F7D" w:rsidP="002E5F7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rPr>
      </w:pPr>
      <w:r>
        <w:rPr>
          <w:rFonts w:asciiTheme="minorHAnsi" w:hAnsiTheme="minorHAnsi"/>
          <w:b/>
          <w:i/>
        </w:rPr>
        <w:t xml:space="preserve">Hinweis: </w:t>
      </w:r>
      <w:r>
        <w:rPr>
          <w:rFonts w:asciiTheme="minorHAnsi" w:hAnsiTheme="minorHAnsi"/>
          <w:i/>
        </w:rPr>
        <w:t>Die Gebühr muss den Grundsätzen der Gleichwertigkeit und Kostendeckung entsprechen. Daher müssen Sie die Notwendigkeit des Betrages rechtfertigen können.</w:t>
      </w:r>
      <w:r>
        <w:rPr>
          <w:rFonts w:asciiTheme="minorHAnsi" w:hAnsiTheme="minorHAnsi"/>
        </w:rPr>
        <w:t xml:space="preserve"> </w:t>
      </w:r>
      <w:r>
        <w:rPr>
          <w:rFonts w:asciiTheme="minorHAnsi" w:hAnsiTheme="minorHAnsi"/>
          <w:i/>
        </w:rPr>
        <w:t>Eine jährliche Erhebung der Gebühr oder eine Erhebung bei Wiederanmeldung entspricht grundsätzlich nicht diesen Grundsätzen.</w:t>
      </w:r>
      <w:r>
        <w:rPr>
          <w:rFonts w:asciiTheme="minorHAnsi" w:hAnsiTheme="minorHAnsi"/>
        </w:rPr>
        <w:t xml:space="preserve"> </w:t>
      </w:r>
    </w:p>
    <w:p w14:paraId="556B90C8" w14:textId="77777777" w:rsidR="002E5F7D" w:rsidRDefault="002E5F7D" w:rsidP="00F02F2A">
      <w:pPr>
        <w:jc w:val="both"/>
        <w:rPr>
          <w:rFonts w:asciiTheme="minorHAnsi" w:hAnsiTheme="minorHAnsi"/>
        </w:rPr>
      </w:pPr>
    </w:p>
    <w:p w14:paraId="40CDB82F" w14:textId="77777777" w:rsidR="00F02F2A" w:rsidRPr="00AA2C87" w:rsidRDefault="00F02F2A" w:rsidP="00F02F2A">
      <w:pPr>
        <w:jc w:val="both"/>
        <w:rPr>
          <w:rFonts w:asciiTheme="minorHAnsi" w:hAnsiTheme="minorHAnsi"/>
        </w:rPr>
      </w:pPr>
    </w:p>
    <w:p w14:paraId="2F1FCB60" w14:textId="73A8DB1C" w:rsidR="008A740A" w:rsidRDefault="00B6278E" w:rsidP="00F02F2A">
      <w:pPr>
        <w:jc w:val="both"/>
        <w:rPr>
          <w:rFonts w:asciiTheme="minorHAnsi" w:hAnsiTheme="minorHAnsi"/>
        </w:rPr>
      </w:pPr>
      <w:r>
        <w:rPr>
          <w:rFonts w:asciiTheme="minorHAnsi" w:hAnsiTheme="minorHAnsi"/>
          <w:vertAlign w:val="superscript"/>
        </w:rPr>
        <w:t xml:space="preserve">4 </w:t>
      </w:r>
      <w:r>
        <w:rPr>
          <w:rFonts w:asciiTheme="minorHAnsi" w:hAnsiTheme="minorHAnsi"/>
        </w:rPr>
        <w:t xml:space="preserve">Eine Anmeldung während des Schuljahres ist zu den ordentlichen Bedingungen möglich. </w:t>
      </w:r>
    </w:p>
    <w:p w14:paraId="36C93375" w14:textId="77777777" w:rsidR="005C5D64" w:rsidRPr="00AA2C87" w:rsidRDefault="005C5D64" w:rsidP="00CD0864">
      <w:pPr>
        <w:jc w:val="both"/>
        <w:rPr>
          <w:rFonts w:asciiTheme="minorHAnsi" w:hAnsiTheme="minorHAnsi"/>
        </w:rPr>
      </w:pPr>
    </w:p>
    <w:p w14:paraId="5FC7CDC5" w14:textId="0E35A684" w:rsidR="00F02F2A" w:rsidRDefault="00B6278E" w:rsidP="000D5669">
      <w:pPr>
        <w:jc w:val="both"/>
        <w:rPr>
          <w:rFonts w:asciiTheme="minorHAnsi" w:hAnsiTheme="minorHAnsi"/>
        </w:rPr>
      </w:pPr>
      <w:r>
        <w:rPr>
          <w:rFonts w:asciiTheme="minorHAnsi" w:hAnsiTheme="minorHAnsi"/>
          <w:vertAlign w:val="superscript"/>
        </w:rPr>
        <w:t xml:space="preserve">5 </w:t>
      </w:r>
      <w:r>
        <w:rPr>
          <w:rFonts w:asciiTheme="minorHAnsi" w:hAnsiTheme="minorHAnsi"/>
        </w:rPr>
        <w:t xml:space="preserve">Kann für ein Kind </w:t>
      </w:r>
      <w:proofErr w:type="spellStart"/>
      <w:r>
        <w:rPr>
          <w:rFonts w:asciiTheme="minorHAnsi" w:hAnsiTheme="minorHAnsi"/>
        </w:rPr>
        <w:t>ausserhalb</w:t>
      </w:r>
      <w:proofErr w:type="spellEnd"/>
      <w:r>
        <w:rPr>
          <w:rFonts w:asciiTheme="minorHAnsi" w:hAnsiTheme="minorHAnsi"/>
        </w:rPr>
        <w:t xml:space="preserve"> der bereits angemeldeten Betreuungseinheiten keine </w:t>
      </w:r>
      <w:proofErr w:type="spellStart"/>
      <w:r>
        <w:rPr>
          <w:rFonts w:asciiTheme="minorHAnsi" w:hAnsiTheme="minorHAnsi"/>
        </w:rPr>
        <w:t>ausserschulische</w:t>
      </w:r>
      <w:proofErr w:type="spellEnd"/>
      <w:r>
        <w:rPr>
          <w:rFonts w:asciiTheme="minorHAnsi" w:hAnsiTheme="minorHAnsi"/>
        </w:rPr>
        <w:t xml:space="preserve"> Betreuungslösung gefunden werden, sind gelegentliche Besuche der Betreuungseinrichtung möglich. </w:t>
      </w:r>
    </w:p>
    <w:p w14:paraId="33A686FC" w14:textId="77777777" w:rsidR="00A17D86" w:rsidRPr="00EF7C37" w:rsidRDefault="00A17D86" w:rsidP="00AA2C87">
      <w:pPr>
        <w:pStyle w:val="Default"/>
        <w:jc w:val="both"/>
        <w:rPr>
          <w:rFonts w:asciiTheme="minorHAnsi" w:hAnsiTheme="minorHAnsi" w:cstheme="minorHAnsi"/>
          <w:color w:val="auto"/>
          <w:sz w:val="22"/>
          <w:szCs w:val="22"/>
        </w:rPr>
      </w:pPr>
    </w:p>
    <w:p w14:paraId="169532F6" w14:textId="77777777" w:rsidR="00F25855" w:rsidRPr="00C427A5" w:rsidRDefault="00F25855" w:rsidP="00AA2C87">
      <w:pPr>
        <w:pStyle w:val="Default"/>
        <w:jc w:val="both"/>
        <w:rPr>
          <w:rFonts w:asciiTheme="minorHAnsi" w:hAnsiTheme="minorHAnsi" w:cstheme="minorHAns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09E6FC40" w14:textId="77777777" w:rsidTr="00AA2C87">
        <w:tc>
          <w:tcPr>
            <w:tcW w:w="9212" w:type="dxa"/>
            <w:shd w:val="clear" w:color="auto" w:fill="FFFFFF" w:themeFill="background1"/>
          </w:tcPr>
          <w:p w14:paraId="74D0D0CB" w14:textId="62D320D3" w:rsidR="00AA2C87" w:rsidRPr="00C427A5" w:rsidRDefault="00617B7D" w:rsidP="00AA2C87">
            <w:pPr>
              <w:jc w:val="both"/>
              <w:rPr>
                <w:rFonts w:asciiTheme="minorHAnsi" w:hAnsiTheme="minorHAnsi" w:cstheme="minorHAnsi"/>
                <w:b/>
                <w:bCs/>
                <w:szCs w:val="22"/>
              </w:rPr>
            </w:pPr>
            <w:r>
              <w:rPr>
                <w:rFonts w:asciiTheme="minorHAnsi" w:hAnsiTheme="minorHAnsi" w:cstheme="minorHAnsi"/>
                <w:b/>
              </w:rPr>
              <w:t xml:space="preserve">Artikel 3 - Aufnahmeverfahren </w:t>
            </w:r>
          </w:p>
        </w:tc>
      </w:tr>
    </w:tbl>
    <w:p w14:paraId="7D67EA81" w14:textId="28A87604" w:rsidR="00AA2C87" w:rsidRDefault="00CD0864" w:rsidP="00AA2C87">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1</w:t>
      </w:r>
      <w:r>
        <w:rPr>
          <w:rFonts w:asciiTheme="minorHAnsi" w:hAnsiTheme="minorHAnsi" w:cstheme="minorHAnsi"/>
          <w:color w:val="auto"/>
          <w:sz w:val="22"/>
        </w:rPr>
        <w:t xml:space="preserve"> Das zwingend ausgefüllte Formular für die definitive Anmeldung muss vor Betreuungsbeginn an die aufgeführte Adresse geschickt werden. Die Anmeldung ist nur dann gültig, wenn alle erforderlichen persönlichen Angaben gemacht und die gewünschten Betreuungszeiten angegeben wurden. </w:t>
      </w:r>
    </w:p>
    <w:p w14:paraId="169C4D1A" w14:textId="77777777" w:rsidR="00F142B4" w:rsidRPr="00C427A5" w:rsidRDefault="00F142B4" w:rsidP="00AA2C87">
      <w:pPr>
        <w:pStyle w:val="Default"/>
        <w:jc w:val="both"/>
        <w:rPr>
          <w:rFonts w:asciiTheme="minorHAnsi" w:hAnsiTheme="minorHAnsi" w:cstheme="minorHAnsi"/>
          <w:color w:val="auto"/>
          <w:sz w:val="22"/>
          <w:szCs w:val="22"/>
        </w:rPr>
      </w:pPr>
    </w:p>
    <w:p w14:paraId="0546AA34" w14:textId="44C83AD0" w:rsidR="00F142B4" w:rsidRDefault="00CD0864"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2 </w:t>
      </w:r>
      <w:r>
        <w:rPr>
          <w:rFonts w:asciiTheme="minorHAnsi" w:hAnsiTheme="minorHAnsi" w:cstheme="minorHAnsi"/>
          <w:color w:val="auto"/>
          <w:sz w:val="22"/>
        </w:rPr>
        <w:t xml:space="preserve">Die Person, welche die Anmeldung unterzeichnet, wird innerhalb der im Ausführungsreglement festgesetzten Frist informiert, wenn eine Betreuung gar nicht oder nur teilweise möglich ist. In diesem Fall kann sie sich auf die Warteliste setzen lassen. </w:t>
      </w:r>
    </w:p>
    <w:p w14:paraId="02FC3282" w14:textId="77777777" w:rsidR="00AA2C87" w:rsidRPr="00C427A5" w:rsidRDefault="00AA2C87" w:rsidP="00AA2C87">
      <w:pPr>
        <w:pStyle w:val="Default"/>
        <w:jc w:val="both"/>
        <w:rPr>
          <w:rFonts w:asciiTheme="minorHAnsi" w:hAnsiTheme="minorHAnsi" w:cstheme="minorHAnsi"/>
          <w:color w:val="auto"/>
          <w:sz w:val="22"/>
          <w:szCs w:val="22"/>
        </w:rPr>
      </w:pPr>
    </w:p>
    <w:p w14:paraId="202A5FBF" w14:textId="6935216E" w:rsidR="00AA2C87" w:rsidRDefault="00CD0864"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3 </w:t>
      </w:r>
      <w:r>
        <w:rPr>
          <w:rFonts w:asciiTheme="minorHAnsi" w:hAnsiTheme="minorHAnsi" w:cstheme="minorHAnsi"/>
          <w:color w:val="auto"/>
          <w:sz w:val="22"/>
        </w:rPr>
        <w:t xml:space="preserve">Übersteigt die Betreuungsnachfrage die Kapazität der Einrichtung, erstellt die Einrichtungsleitung eine Warteliste. </w:t>
      </w:r>
    </w:p>
    <w:p w14:paraId="14A7F6E9" w14:textId="77777777" w:rsidR="00F142B4" w:rsidRPr="00C427A5" w:rsidRDefault="00F142B4" w:rsidP="00AA2C87">
      <w:pPr>
        <w:pStyle w:val="Default"/>
        <w:jc w:val="both"/>
        <w:rPr>
          <w:rFonts w:asciiTheme="minorHAnsi" w:hAnsiTheme="minorHAnsi" w:cstheme="minorHAnsi"/>
          <w:color w:val="auto"/>
          <w:sz w:val="22"/>
          <w:szCs w:val="22"/>
        </w:rPr>
      </w:pPr>
    </w:p>
    <w:p w14:paraId="0AB80EEE" w14:textId="40BD8D63" w:rsidR="00AA2C87" w:rsidRPr="00C427A5" w:rsidRDefault="00CD0864" w:rsidP="00AA2C87">
      <w:pPr>
        <w:jc w:val="both"/>
        <w:rPr>
          <w:rFonts w:asciiTheme="minorHAnsi" w:hAnsiTheme="minorHAnsi" w:cstheme="minorHAnsi"/>
          <w:szCs w:val="22"/>
        </w:rPr>
      </w:pPr>
      <w:r>
        <w:rPr>
          <w:rFonts w:asciiTheme="minorHAnsi" w:hAnsiTheme="minorHAnsi" w:cstheme="minorHAnsi"/>
          <w:vertAlign w:val="superscript"/>
        </w:rPr>
        <w:t xml:space="preserve">4 </w:t>
      </w:r>
      <w:r>
        <w:rPr>
          <w:rFonts w:asciiTheme="minorHAnsi" w:hAnsiTheme="minorHAnsi" w:cstheme="minorHAnsi"/>
        </w:rPr>
        <w:t xml:space="preserve">Übersteigt die Betreuungsnachfrage die Kapazität der Einrichtung, entscheidet die Einrichtungsleitung anhand einer umfassenden Analyse jeder einzelnen Situation über die Zuteilung der Plätze, wobei namentlich die folgenden Kriterien berücksichtigt werden (vorausgesetzt, die bereits angemeldeten Kinder behalten ihre Betreuungseinheiten): </w:t>
      </w:r>
    </w:p>
    <w:p w14:paraId="52218279" w14:textId="79600251" w:rsidR="00AA2C87" w:rsidRPr="00C427A5" w:rsidRDefault="00E663DD" w:rsidP="00AA2C87">
      <w:pPr>
        <w:ind w:left="567"/>
        <w:jc w:val="both"/>
        <w:rPr>
          <w:rFonts w:asciiTheme="minorHAnsi" w:hAnsiTheme="minorHAnsi" w:cstheme="minorHAnsi"/>
          <w:szCs w:val="22"/>
        </w:rPr>
      </w:pPr>
      <w:r>
        <w:rPr>
          <w:rFonts w:asciiTheme="minorHAnsi" w:hAnsiTheme="minorHAnsi" w:cstheme="minorHAnsi"/>
        </w:rPr>
        <w:t>a. Einelternfamilie mit Erwerbstätigkeit;</w:t>
      </w:r>
    </w:p>
    <w:p w14:paraId="6A9736C5" w14:textId="7345D95B" w:rsidR="00AA2C87" w:rsidRPr="00C427A5" w:rsidRDefault="00E663DD" w:rsidP="00AA2C87">
      <w:pPr>
        <w:ind w:left="567"/>
        <w:jc w:val="both"/>
        <w:rPr>
          <w:rFonts w:asciiTheme="minorHAnsi" w:hAnsiTheme="minorHAnsi" w:cstheme="minorHAnsi"/>
          <w:szCs w:val="22"/>
        </w:rPr>
      </w:pPr>
      <w:r>
        <w:rPr>
          <w:rFonts w:asciiTheme="minorHAnsi" w:hAnsiTheme="minorHAnsi" w:cstheme="minorHAnsi"/>
        </w:rPr>
        <w:t xml:space="preserve">b. Paar mit doppelter Erwerbstätigkeit; </w:t>
      </w:r>
    </w:p>
    <w:p w14:paraId="461D031A" w14:textId="59B062AE" w:rsidR="00AA2C87" w:rsidRPr="00C427A5" w:rsidRDefault="00E663DD" w:rsidP="00AA2C87">
      <w:pPr>
        <w:ind w:left="567"/>
        <w:jc w:val="both"/>
        <w:rPr>
          <w:rFonts w:asciiTheme="minorHAnsi" w:hAnsiTheme="minorHAnsi" w:cstheme="minorHAnsi"/>
          <w:szCs w:val="22"/>
        </w:rPr>
      </w:pPr>
      <w:r>
        <w:rPr>
          <w:rFonts w:asciiTheme="minorHAnsi" w:hAnsiTheme="minorHAnsi" w:cstheme="minorHAnsi"/>
        </w:rPr>
        <w:t xml:space="preserve">c. Beschäftigungsgrad; </w:t>
      </w:r>
    </w:p>
    <w:p w14:paraId="620CC69F" w14:textId="5EC69955" w:rsidR="00AA2C87" w:rsidRPr="00C427A5" w:rsidRDefault="00E663DD" w:rsidP="00AA2C87">
      <w:pPr>
        <w:ind w:left="567"/>
        <w:jc w:val="both"/>
        <w:rPr>
          <w:rFonts w:asciiTheme="minorHAnsi" w:hAnsiTheme="minorHAnsi" w:cstheme="minorHAnsi"/>
          <w:szCs w:val="22"/>
        </w:rPr>
      </w:pPr>
      <w:r>
        <w:rPr>
          <w:rFonts w:asciiTheme="minorHAnsi" w:hAnsiTheme="minorHAnsi" w:cstheme="minorHAnsi"/>
        </w:rPr>
        <w:t xml:space="preserve">d. Alter des Kindes/der Kinder; </w:t>
      </w:r>
    </w:p>
    <w:p w14:paraId="1F2CBB39" w14:textId="03F52FD8" w:rsidR="00AA2C87" w:rsidRPr="00C427A5" w:rsidRDefault="00E663DD" w:rsidP="00AA2C87">
      <w:pPr>
        <w:ind w:left="567"/>
        <w:jc w:val="both"/>
        <w:rPr>
          <w:rFonts w:asciiTheme="minorHAnsi" w:hAnsiTheme="minorHAnsi" w:cstheme="minorHAnsi"/>
          <w:szCs w:val="22"/>
        </w:rPr>
      </w:pPr>
      <w:r>
        <w:rPr>
          <w:rFonts w:asciiTheme="minorHAnsi" w:hAnsiTheme="minorHAnsi" w:cstheme="minorHAnsi"/>
        </w:rPr>
        <w:t xml:space="preserve">e. Geschwister; </w:t>
      </w:r>
    </w:p>
    <w:p w14:paraId="12173E0B" w14:textId="70391C66" w:rsidR="00AA2C87" w:rsidRPr="00C427A5" w:rsidRDefault="00E663DD" w:rsidP="00AA2C87">
      <w:pPr>
        <w:ind w:left="567"/>
        <w:jc w:val="both"/>
        <w:rPr>
          <w:rFonts w:asciiTheme="minorHAnsi" w:hAnsiTheme="minorHAnsi" w:cstheme="minorHAnsi"/>
          <w:szCs w:val="22"/>
        </w:rPr>
      </w:pPr>
      <w:r>
        <w:rPr>
          <w:rFonts w:asciiTheme="minorHAnsi" w:hAnsiTheme="minorHAnsi" w:cstheme="minorHAnsi"/>
        </w:rPr>
        <w:t xml:space="preserve">f. Unabdingbarkeit der Betreuung; </w:t>
      </w:r>
    </w:p>
    <w:p w14:paraId="20B3F8A6" w14:textId="522C1158" w:rsidR="00AA2C87" w:rsidRDefault="00E663DD" w:rsidP="00AA2C87">
      <w:pPr>
        <w:ind w:left="567"/>
        <w:jc w:val="both"/>
        <w:rPr>
          <w:rFonts w:asciiTheme="minorHAnsi" w:hAnsiTheme="minorHAnsi" w:cstheme="minorHAnsi"/>
          <w:szCs w:val="22"/>
        </w:rPr>
      </w:pPr>
      <w:r>
        <w:rPr>
          <w:rFonts w:asciiTheme="minorHAnsi" w:hAnsiTheme="minorHAnsi" w:cstheme="minorHAnsi"/>
        </w:rPr>
        <w:t xml:space="preserve">g. andere Betreuungsmöglichkeiten. </w:t>
      </w:r>
    </w:p>
    <w:p w14:paraId="02D4F21D" w14:textId="61FAA663" w:rsidR="00902B5F" w:rsidRDefault="00902B5F" w:rsidP="00510937">
      <w:pPr>
        <w:jc w:val="both"/>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02B5F" w:rsidRPr="00C427A5" w14:paraId="66D16344" w14:textId="77777777" w:rsidTr="006A2B09">
        <w:tc>
          <w:tcPr>
            <w:tcW w:w="9212" w:type="dxa"/>
            <w:shd w:val="clear" w:color="auto" w:fill="FFFFFF" w:themeFill="background1"/>
          </w:tcPr>
          <w:p w14:paraId="44936D35" w14:textId="3BE69530" w:rsidR="00902B5F" w:rsidRPr="00C427A5" w:rsidRDefault="00902B5F" w:rsidP="006A2B09">
            <w:pPr>
              <w:jc w:val="both"/>
              <w:rPr>
                <w:rFonts w:asciiTheme="minorHAnsi" w:hAnsiTheme="minorHAnsi" w:cstheme="minorHAnsi"/>
                <w:b/>
                <w:bCs/>
                <w:szCs w:val="22"/>
              </w:rPr>
            </w:pPr>
            <w:r>
              <w:rPr>
                <w:rFonts w:asciiTheme="minorHAnsi" w:hAnsiTheme="minorHAnsi" w:cstheme="minorHAnsi"/>
                <w:b/>
              </w:rPr>
              <w:t>Artikel 4 - Verpflichtungen im Falle einer Anmeldung</w:t>
            </w:r>
          </w:p>
        </w:tc>
      </w:tr>
    </w:tbl>
    <w:p w14:paraId="67CDFD6D" w14:textId="51A85B44" w:rsidR="00902B5F" w:rsidRDefault="00902B5F" w:rsidP="00510937">
      <w:pPr>
        <w:jc w:val="both"/>
        <w:rPr>
          <w:rFonts w:asciiTheme="minorHAnsi" w:hAnsiTheme="minorHAnsi" w:cstheme="minorHAnsi"/>
          <w:szCs w:val="22"/>
        </w:rPr>
      </w:pPr>
    </w:p>
    <w:p w14:paraId="0F8EA3D1" w14:textId="2D6CCD94" w:rsidR="00EE64D6" w:rsidRDefault="00EE64D6" w:rsidP="003A1D60">
      <w:pPr>
        <w:jc w:val="both"/>
        <w:rPr>
          <w:rFonts w:asciiTheme="minorHAnsi" w:hAnsiTheme="minorHAnsi"/>
        </w:rPr>
      </w:pPr>
      <w:r>
        <w:rPr>
          <w:rFonts w:asciiTheme="minorHAnsi" w:hAnsiTheme="minorHAnsi"/>
          <w:vertAlign w:val="superscript"/>
        </w:rPr>
        <w:t xml:space="preserve">1 </w:t>
      </w:r>
      <w:r>
        <w:rPr>
          <w:rFonts w:asciiTheme="minorHAnsi" w:hAnsiTheme="minorHAnsi"/>
        </w:rPr>
        <w:t xml:space="preserve">Die Unterzeichnung des Anmeldeformulars verpflichtet die unterzeichnende Person: </w:t>
      </w:r>
    </w:p>
    <w:p w14:paraId="5E9D81F3" w14:textId="77777777" w:rsidR="00EE64D6" w:rsidRDefault="00EE64D6" w:rsidP="003A1D60">
      <w:pPr>
        <w:jc w:val="both"/>
        <w:rPr>
          <w:rFonts w:asciiTheme="minorHAnsi" w:hAnsiTheme="minorHAnsi"/>
        </w:rPr>
      </w:pPr>
    </w:p>
    <w:p w14:paraId="5F5463EF" w14:textId="023B4725" w:rsidR="00EE64D6" w:rsidRPr="00EE64D6" w:rsidRDefault="003A1D60" w:rsidP="00EE64D6">
      <w:pPr>
        <w:pStyle w:val="Paragraphedeliste"/>
        <w:numPr>
          <w:ilvl w:val="0"/>
          <w:numId w:val="7"/>
        </w:numPr>
        <w:jc w:val="both"/>
        <w:rPr>
          <w:rFonts w:asciiTheme="minorHAnsi" w:hAnsiTheme="minorHAnsi"/>
        </w:rPr>
      </w:pPr>
      <w:r>
        <w:rPr>
          <w:rFonts w:asciiTheme="minorHAnsi" w:hAnsiTheme="minorHAnsi"/>
        </w:rPr>
        <w:t xml:space="preserve">zur Zahlung der erteilten Leistungen; </w:t>
      </w:r>
    </w:p>
    <w:p w14:paraId="01B2BB80" w14:textId="5FFD0CED" w:rsidR="003A1D60" w:rsidRDefault="00EE64D6" w:rsidP="003A1D60">
      <w:pPr>
        <w:pStyle w:val="Paragraphedeliste"/>
        <w:numPr>
          <w:ilvl w:val="0"/>
          <w:numId w:val="7"/>
        </w:numPr>
        <w:jc w:val="both"/>
        <w:rPr>
          <w:rFonts w:asciiTheme="minorHAnsi" w:hAnsiTheme="minorHAnsi"/>
        </w:rPr>
      </w:pPr>
      <w:r>
        <w:rPr>
          <w:rFonts w:asciiTheme="minorHAnsi" w:hAnsiTheme="minorHAnsi"/>
        </w:rPr>
        <w:t xml:space="preserve">zur Einhaltung der gesetzlichen und reglementarischen Bestimmungen der Einrichtung sowie der Verhaltensregeln; </w:t>
      </w:r>
    </w:p>
    <w:p w14:paraId="09E5CE3F" w14:textId="15D775E8" w:rsidR="00EE64D6" w:rsidRPr="00EE64D6" w:rsidRDefault="00EE64D6" w:rsidP="003A1D60">
      <w:pPr>
        <w:pStyle w:val="Paragraphedeliste"/>
        <w:numPr>
          <w:ilvl w:val="0"/>
          <w:numId w:val="7"/>
        </w:numPr>
        <w:jc w:val="both"/>
        <w:rPr>
          <w:rFonts w:asciiTheme="minorHAnsi" w:hAnsiTheme="minorHAnsi"/>
        </w:rPr>
      </w:pPr>
      <w:r>
        <w:rPr>
          <w:rFonts w:asciiTheme="minorHAnsi" w:hAnsiTheme="minorHAnsi"/>
        </w:rPr>
        <w:t xml:space="preserve">zur Einhaltung der Öffnungszeiten der Einrichtung, insbesondere die Bring- und Abholzeiten der Kinder. </w:t>
      </w:r>
    </w:p>
    <w:p w14:paraId="40CFC5BD" w14:textId="77777777" w:rsidR="003A1D60" w:rsidRDefault="003A1D60" w:rsidP="003A1D60">
      <w:pPr>
        <w:jc w:val="both"/>
        <w:rPr>
          <w:rFonts w:asciiTheme="minorHAnsi" w:hAnsiTheme="minorHAnsi"/>
        </w:rPr>
      </w:pPr>
    </w:p>
    <w:p w14:paraId="7DE1ABE4" w14:textId="5FAF9C99" w:rsidR="003A1D60" w:rsidRPr="00AA2C87" w:rsidRDefault="00EE64D6" w:rsidP="003A1D60">
      <w:pPr>
        <w:jc w:val="both"/>
        <w:rPr>
          <w:rFonts w:asciiTheme="minorHAnsi" w:hAnsiTheme="minorHAnsi"/>
        </w:rPr>
      </w:pPr>
      <w:r>
        <w:rPr>
          <w:rFonts w:asciiTheme="minorHAnsi" w:hAnsiTheme="minorHAnsi"/>
          <w:vertAlign w:val="superscript"/>
        </w:rPr>
        <w:t xml:space="preserve">2 </w:t>
      </w:r>
      <w:r>
        <w:rPr>
          <w:rFonts w:asciiTheme="minorHAnsi" w:hAnsiTheme="minorHAnsi"/>
        </w:rPr>
        <w:t xml:space="preserve">Die Verhaltensregeln betreffen in erster Linie </w:t>
      </w:r>
      <w:r>
        <w:rPr>
          <w:rFonts w:asciiTheme="minorHAnsi" w:hAnsiTheme="minorHAnsi" w:cstheme="minorHAnsi"/>
        </w:rPr>
        <w:t>Anstand, Respekt, Ordnung, Disziplin, Teilnahme an den Aktivitäten, Sauberkeit und Hygiene.</w:t>
      </w:r>
      <w:r>
        <w:rPr>
          <w:rFonts w:asciiTheme="minorHAnsi" w:hAnsiTheme="minorHAnsi"/>
        </w:rPr>
        <w:t xml:space="preserve"> </w:t>
      </w:r>
    </w:p>
    <w:p w14:paraId="558C3E91" w14:textId="77777777" w:rsidR="003A1D60" w:rsidRPr="00AA2C87" w:rsidRDefault="003A1D60" w:rsidP="003A1D60">
      <w:pPr>
        <w:jc w:val="both"/>
        <w:rPr>
          <w:rFonts w:asciiTheme="minorHAnsi" w:hAnsiTheme="minorHAnsi"/>
        </w:rPr>
      </w:pPr>
    </w:p>
    <w:p w14:paraId="00491A85" w14:textId="53156D85" w:rsidR="003A1D60" w:rsidRPr="00AA2C87" w:rsidRDefault="00EE64D6" w:rsidP="003A1D60">
      <w:pPr>
        <w:jc w:val="both"/>
        <w:rPr>
          <w:rFonts w:asciiTheme="minorHAnsi" w:hAnsiTheme="minorHAnsi"/>
        </w:rPr>
      </w:pPr>
      <w:r>
        <w:rPr>
          <w:rFonts w:asciiTheme="minorHAnsi" w:hAnsiTheme="minorHAnsi"/>
          <w:vertAlign w:val="superscript"/>
        </w:rPr>
        <w:lastRenderedPageBreak/>
        <w:t xml:space="preserve">3 </w:t>
      </w:r>
      <w:r>
        <w:rPr>
          <w:rFonts w:asciiTheme="minorHAnsi" w:hAnsiTheme="minorHAnsi"/>
        </w:rPr>
        <w:t xml:space="preserve">Die Eltern </w:t>
      </w:r>
      <w:r w:rsidR="00A47B75">
        <w:rPr>
          <w:rFonts w:asciiTheme="minorHAnsi" w:hAnsiTheme="minorHAnsi"/>
        </w:rPr>
        <w:t>und das Betreuungspersonal arbeiten</w:t>
      </w:r>
      <w:r>
        <w:rPr>
          <w:rFonts w:asciiTheme="minorHAnsi" w:hAnsiTheme="minorHAnsi"/>
        </w:rPr>
        <w:t xml:space="preserve"> in allen Belangen, die das Kind betreffen, eng zusammen. </w:t>
      </w:r>
    </w:p>
    <w:p w14:paraId="5669E564" w14:textId="798E8512" w:rsidR="00F067B9" w:rsidRDefault="00F067B9" w:rsidP="00F067B9">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4 </w:t>
      </w:r>
      <w:r>
        <w:rPr>
          <w:rFonts w:asciiTheme="minorHAnsi" w:hAnsiTheme="minorHAnsi" w:cstheme="minorHAnsi"/>
          <w:color w:val="auto"/>
          <w:sz w:val="22"/>
        </w:rPr>
        <w:t>Jedes angemeldete Kind muss zwingend über eine Kranken- und Unfallversicherung sowie über eine Haftpflichtversicherung verfügen. Es muss zudem eine Kopie des aktuellen Impfausweises abgeben.</w:t>
      </w:r>
    </w:p>
    <w:p w14:paraId="6B93EA1D" w14:textId="24894E00" w:rsidR="00F067B9" w:rsidRDefault="00F067B9" w:rsidP="00F067B9">
      <w:pPr>
        <w:pStyle w:val="Default"/>
        <w:jc w:val="both"/>
        <w:rPr>
          <w:rFonts w:asciiTheme="minorHAnsi" w:hAnsiTheme="minorHAnsi" w:cstheme="minorHAnsi"/>
          <w:color w:val="auto"/>
          <w:sz w:val="22"/>
          <w:szCs w:val="22"/>
        </w:rPr>
      </w:pPr>
    </w:p>
    <w:p w14:paraId="42822C64" w14:textId="77777777" w:rsidR="00F067B9" w:rsidRPr="0013353D" w:rsidRDefault="00F067B9" w:rsidP="00F067B9">
      <w:pPr>
        <w:pStyle w:val="Default"/>
        <w:jc w:val="both"/>
        <w:rPr>
          <w:rFonts w:asciiTheme="minorHAnsi" w:hAnsiTheme="minorHAnsi" w:cstheme="minorHAnsi"/>
          <w:color w:val="auto"/>
          <w:sz w:val="22"/>
          <w:szCs w:val="22"/>
        </w:rPr>
      </w:pPr>
    </w:p>
    <w:tbl>
      <w:tblPr>
        <w:tblStyle w:val="Grilledutableau"/>
        <w:tblW w:w="0" w:type="auto"/>
        <w:tblLook w:val="04A0" w:firstRow="1" w:lastRow="0" w:firstColumn="1" w:lastColumn="0" w:noHBand="0" w:noVBand="1"/>
      </w:tblPr>
      <w:tblGrid>
        <w:gridCol w:w="9062"/>
      </w:tblGrid>
      <w:tr w:rsidR="00536FCB" w:rsidRPr="002B742D" w14:paraId="4CD50B8C" w14:textId="77777777" w:rsidTr="00FC4656">
        <w:tc>
          <w:tcPr>
            <w:tcW w:w="9062" w:type="dxa"/>
          </w:tcPr>
          <w:p w14:paraId="6B8E4AB6" w14:textId="5E01F13F" w:rsidR="00536FCB" w:rsidRDefault="00536FCB" w:rsidP="00FC4656">
            <w:pPr>
              <w:pStyle w:val="Default"/>
              <w:jc w:val="both"/>
              <w:rPr>
                <w:rFonts w:ascii="Calibri" w:hAnsi="Calibri" w:cs="Calibri"/>
                <w:b/>
                <w:bCs/>
                <w:color w:val="auto"/>
                <w:sz w:val="22"/>
                <w:szCs w:val="22"/>
              </w:rPr>
            </w:pPr>
            <w:r>
              <w:rPr>
                <w:rFonts w:ascii="Calibri" w:hAnsi="Calibri" w:cs="Calibri"/>
                <w:b/>
                <w:color w:val="auto"/>
                <w:sz w:val="22"/>
              </w:rPr>
              <w:t xml:space="preserve">Artikel 5 - Absenzen </w:t>
            </w:r>
          </w:p>
        </w:tc>
      </w:tr>
    </w:tbl>
    <w:p w14:paraId="5117F091" w14:textId="77777777" w:rsidR="00536FCB" w:rsidRPr="00AA2C87" w:rsidRDefault="00536FCB" w:rsidP="003A1D60">
      <w:pPr>
        <w:ind w:left="567" w:hanging="567"/>
        <w:jc w:val="both"/>
        <w:rPr>
          <w:rFonts w:asciiTheme="minorHAnsi" w:hAnsiTheme="minorHAnsi"/>
        </w:rPr>
      </w:pPr>
    </w:p>
    <w:p w14:paraId="51E3AD0D" w14:textId="2DDAEC19" w:rsidR="00536FCB" w:rsidRDefault="00536FCB" w:rsidP="003A1D60">
      <w:pPr>
        <w:jc w:val="both"/>
        <w:rPr>
          <w:rFonts w:asciiTheme="minorHAnsi" w:hAnsiTheme="minorHAnsi"/>
        </w:rPr>
      </w:pPr>
      <w:r>
        <w:rPr>
          <w:rFonts w:asciiTheme="minorHAnsi" w:hAnsiTheme="minorHAnsi"/>
          <w:vertAlign w:val="superscript"/>
        </w:rPr>
        <w:t xml:space="preserve">1 </w:t>
      </w:r>
      <w:r>
        <w:rPr>
          <w:rFonts w:asciiTheme="minorHAnsi" w:hAnsiTheme="minorHAnsi"/>
        </w:rPr>
        <w:t xml:space="preserve">Erkrankt oder verunfallt ein angemeldetes Kind, ist dies der Einrichtung so rasch wie möglich mitzuteilen. Kranke Kinder müssen zu Hause bleiben. </w:t>
      </w:r>
    </w:p>
    <w:p w14:paraId="186B89CC" w14:textId="77777777" w:rsidR="00536FCB" w:rsidRDefault="00536FCB" w:rsidP="003A1D60">
      <w:pPr>
        <w:jc w:val="both"/>
        <w:rPr>
          <w:rFonts w:asciiTheme="minorHAnsi" w:hAnsiTheme="minorHAnsi"/>
        </w:rPr>
      </w:pPr>
    </w:p>
    <w:p w14:paraId="6449D284" w14:textId="17B96385" w:rsidR="003A1D60" w:rsidRPr="00AA2C87" w:rsidRDefault="00536FCB" w:rsidP="003A1D60">
      <w:pPr>
        <w:jc w:val="both"/>
        <w:rPr>
          <w:rFonts w:asciiTheme="minorHAnsi" w:hAnsiTheme="minorHAnsi"/>
        </w:rPr>
      </w:pPr>
      <w:r>
        <w:rPr>
          <w:rFonts w:asciiTheme="minorHAnsi" w:hAnsiTheme="minorHAnsi"/>
          <w:vertAlign w:val="superscript"/>
        </w:rPr>
        <w:t xml:space="preserve">2 </w:t>
      </w:r>
      <w:r>
        <w:rPr>
          <w:rFonts w:asciiTheme="minorHAnsi" w:hAnsiTheme="minorHAnsi"/>
        </w:rPr>
        <w:t xml:space="preserve">Bei krankheits- oder unfallbedingten Abwesenheiten, die durch ein ärztliches Zeugnis begründet werden, können die Kosten für die Betreuungsleistungen reduziert werden. Ob eine Reduktion gewährt wird, bestimmt die Einrichtungsleitung. </w:t>
      </w:r>
    </w:p>
    <w:p w14:paraId="7378F9B5" w14:textId="77777777" w:rsidR="003A1D60" w:rsidRPr="00C427A5" w:rsidRDefault="003A1D60" w:rsidP="003A1D60">
      <w:pPr>
        <w:pStyle w:val="Default"/>
        <w:jc w:val="both"/>
        <w:rPr>
          <w:rFonts w:asciiTheme="minorHAnsi" w:hAnsiTheme="minorHAnsi" w:cstheme="minorHAnsi"/>
          <w:color w:val="auto"/>
          <w:sz w:val="22"/>
          <w:szCs w:val="22"/>
        </w:rPr>
      </w:pPr>
    </w:p>
    <w:p w14:paraId="03108C7E" w14:textId="4F95600E" w:rsidR="003A1D60" w:rsidRDefault="00536FCB" w:rsidP="003A1D60">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3 </w:t>
      </w:r>
      <w:r>
        <w:rPr>
          <w:rFonts w:asciiTheme="minorHAnsi" w:hAnsiTheme="minorHAnsi" w:cstheme="minorHAnsi"/>
          <w:color w:val="auto"/>
          <w:sz w:val="22"/>
        </w:rPr>
        <w:t xml:space="preserve">Die Eltern informieren die Einrichtung sofern möglich am Vortag über die Rückkehr des genesenen Kindes. </w:t>
      </w:r>
    </w:p>
    <w:p w14:paraId="2CEA7B71" w14:textId="77777777" w:rsidR="003A1D60" w:rsidRPr="00C427A5" w:rsidRDefault="003A1D60" w:rsidP="003A1D60">
      <w:pPr>
        <w:pStyle w:val="Default"/>
        <w:jc w:val="both"/>
        <w:rPr>
          <w:rFonts w:asciiTheme="minorHAnsi" w:hAnsiTheme="minorHAnsi" w:cstheme="minorHAnsi"/>
          <w:color w:val="auto"/>
          <w:sz w:val="22"/>
          <w:szCs w:val="22"/>
        </w:rPr>
      </w:pPr>
    </w:p>
    <w:p w14:paraId="3A8E6456" w14:textId="263D2154" w:rsidR="003A1D60" w:rsidRDefault="00536FCB" w:rsidP="003A1D60">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4 </w:t>
      </w:r>
      <w:r>
        <w:rPr>
          <w:rFonts w:asciiTheme="minorHAnsi" w:hAnsiTheme="minorHAnsi" w:cstheme="minorHAnsi"/>
          <w:color w:val="auto"/>
          <w:sz w:val="22"/>
        </w:rPr>
        <w:t xml:space="preserve">Punktuelle Absenzen eines Kindes müssen der Einrichtungsleitung mindestens 24 Stunden im Voraus angekündigt und begründet werden; sie werden in Rechnung gestellt. </w:t>
      </w:r>
    </w:p>
    <w:p w14:paraId="4060CEFA" w14:textId="77777777" w:rsidR="007A08C4" w:rsidRPr="008C65D2" w:rsidRDefault="007A08C4" w:rsidP="007A08C4">
      <w:pPr>
        <w:jc w:val="both"/>
        <w:rPr>
          <w:rFonts w:asciiTheme="minorHAnsi" w:hAnsiTheme="minorHAnsi" w:cstheme="minorHAnsi"/>
          <w:szCs w:val="22"/>
        </w:rPr>
      </w:pPr>
    </w:p>
    <w:p w14:paraId="23BD5325" w14:textId="77777777" w:rsidR="00F25855" w:rsidRPr="00C427A5" w:rsidRDefault="00F25855" w:rsidP="00AA2C87">
      <w:pPr>
        <w:ind w:left="567"/>
        <w:jc w:val="both"/>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68D21B77" w14:textId="77777777" w:rsidTr="00AA2C87">
        <w:tc>
          <w:tcPr>
            <w:tcW w:w="9212" w:type="dxa"/>
            <w:shd w:val="clear" w:color="auto" w:fill="FFFFFF" w:themeFill="background1"/>
          </w:tcPr>
          <w:p w14:paraId="312B6518" w14:textId="1D296E4C" w:rsidR="00AA2C87" w:rsidRPr="00C427A5" w:rsidRDefault="008A3D0A" w:rsidP="00AA2C87">
            <w:pPr>
              <w:jc w:val="both"/>
              <w:rPr>
                <w:rFonts w:asciiTheme="minorHAnsi" w:hAnsiTheme="minorHAnsi" w:cstheme="minorHAnsi"/>
                <w:b/>
                <w:bCs/>
                <w:szCs w:val="22"/>
              </w:rPr>
            </w:pPr>
            <w:r>
              <w:rPr>
                <w:rFonts w:asciiTheme="minorHAnsi" w:hAnsiTheme="minorHAnsi" w:cstheme="minorHAnsi"/>
                <w:b/>
              </w:rPr>
              <w:t>Artikel 6 - Suspendierung von der Einrichtung</w:t>
            </w:r>
          </w:p>
        </w:tc>
      </w:tr>
    </w:tbl>
    <w:p w14:paraId="5F748496" w14:textId="607D7BBE" w:rsidR="00AA2C87" w:rsidRDefault="00E63C1B" w:rsidP="00AA2C87">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1 </w:t>
      </w:r>
      <w:r>
        <w:rPr>
          <w:rFonts w:asciiTheme="minorHAnsi" w:hAnsiTheme="minorHAnsi" w:cstheme="minorHAnsi"/>
          <w:color w:val="auto"/>
          <w:sz w:val="22"/>
        </w:rPr>
        <w:t xml:space="preserve">Die Suspendierung ist eine provisorische </w:t>
      </w:r>
      <w:proofErr w:type="spellStart"/>
      <w:r>
        <w:rPr>
          <w:rFonts w:asciiTheme="minorHAnsi" w:hAnsiTheme="minorHAnsi" w:cstheme="minorHAnsi"/>
          <w:color w:val="auto"/>
          <w:sz w:val="22"/>
        </w:rPr>
        <w:t>Massnahme</w:t>
      </w:r>
      <w:proofErr w:type="spellEnd"/>
      <w:r>
        <w:rPr>
          <w:rFonts w:asciiTheme="minorHAnsi" w:hAnsiTheme="minorHAnsi" w:cstheme="minorHAnsi"/>
          <w:color w:val="auto"/>
          <w:sz w:val="22"/>
        </w:rPr>
        <w:t xml:space="preserve">, von der bei Gefährdung des Kindes abzusehen ist. </w:t>
      </w:r>
    </w:p>
    <w:p w14:paraId="140F5EF6" w14:textId="77777777" w:rsidR="00F142B4" w:rsidRPr="00C427A5" w:rsidRDefault="00F142B4" w:rsidP="00AA2C87">
      <w:pPr>
        <w:pStyle w:val="Default"/>
        <w:jc w:val="both"/>
        <w:rPr>
          <w:rFonts w:asciiTheme="minorHAnsi" w:hAnsiTheme="minorHAnsi" w:cstheme="minorHAnsi"/>
          <w:color w:val="auto"/>
          <w:sz w:val="22"/>
          <w:szCs w:val="22"/>
        </w:rPr>
      </w:pPr>
    </w:p>
    <w:p w14:paraId="2CBACF7F" w14:textId="3CE6E0BB" w:rsidR="00F142B4" w:rsidRDefault="00E63C1B" w:rsidP="00F142B4">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2 </w:t>
      </w:r>
      <w:r>
        <w:rPr>
          <w:rFonts w:asciiTheme="minorHAnsi" w:hAnsiTheme="minorHAnsi" w:cstheme="minorHAnsi"/>
          <w:color w:val="auto"/>
          <w:sz w:val="22"/>
        </w:rPr>
        <w:t xml:space="preserve">Hält sich ein Kind nicht an die Verhaltensregeln (s. Art. 4 Abs. 2), so kann es vorübergehend von der Betreuung in der Einrichtung suspendiert werden. Die Suspendierung wird von der Einrichtungsleitung schriftlich begründet und per Post an die betroffenen Eltern geschickt. Die Einrichtungsleitung hört das Kind mit seinen Eltern vorgängig an. </w:t>
      </w:r>
    </w:p>
    <w:p w14:paraId="15B70398" w14:textId="77777777" w:rsidR="00E663DD" w:rsidRPr="00C427A5" w:rsidRDefault="00E663DD" w:rsidP="00F142B4">
      <w:pPr>
        <w:pStyle w:val="Default"/>
        <w:jc w:val="both"/>
        <w:rPr>
          <w:rFonts w:asciiTheme="minorHAnsi" w:hAnsiTheme="minorHAnsi" w:cstheme="minorHAnsi"/>
          <w:color w:val="auto"/>
          <w:sz w:val="22"/>
          <w:szCs w:val="22"/>
        </w:rPr>
      </w:pPr>
    </w:p>
    <w:p w14:paraId="2911AA7F" w14:textId="0FFED167" w:rsidR="00F142B4" w:rsidRDefault="00E63C1B"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3 </w:t>
      </w:r>
      <w:r>
        <w:rPr>
          <w:rFonts w:asciiTheme="minorHAnsi" w:hAnsiTheme="minorHAnsi" w:cstheme="minorHAnsi"/>
          <w:color w:val="auto"/>
          <w:sz w:val="22"/>
        </w:rPr>
        <w:t xml:space="preserve">Die Einrichtungsleitung </w:t>
      </w:r>
      <w:r>
        <w:rPr>
          <w:rFonts w:asciiTheme="minorHAnsi" w:hAnsiTheme="minorHAnsi"/>
          <w:sz w:val="22"/>
        </w:rPr>
        <w:t xml:space="preserve">[ODER Die </w:t>
      </w:r>
      <w:r>
        <w:rPr>
          <w:rFonts w:asciiTheme="minorHAnsi" w:hAnsiTheme="minorHAnsi" w:cstheme="minorHAnsi"/>
          <w:color w:val="auto"/>
          <w:sz w:val="22"/>
        </w:rPr>
        <w:t>Einrichtungsleitung legt, in Einvernehmen mit dem Gemeinderat, die Dauer der Suspendierung fest. Die Suspendierung dauert höchstens zehn Betreuungstage. Die Zahlung ist für die Dauer der Suspendierung nicht geschuldet (</w:t>
      </w:r>
      <w:proofErr w:type="gramStart"/>
      <w:r>
        <w:rPr>
          <w:rFonts w:asciiTheme="minorHAnsi" w:hAnsiTheme="minorHAnsi" w:cstheme="minorHAnsi"/>
          <w:color w:val="auto"/>
          <w:sz w:val="22"/>
        </w:rPr>
        <w:t>1)/</w:t>
      </w:r>
      <w:proofErr w:type="gramEnd"/>
      <w:r>
        <w:rPr>
          <w:rFonts w:asciiTheme="minorHAnsi" w:hAnsiTheme="minorHAnsi" w:cstheme="minorHAnsi"/>
          <w:color w:val="auto"/>
          <w:sz w:val="22"/>
        </w:rPr>
        <w:t xml:space="preserve">Die Zahlung ist für die Dauer der Suspendierung geschuldet (2). </w:t>
      </w:r>
    </w:p>
    <w:p w14:paraId="25C6A088" w14:textId="77777777" w:rsidR="00AA2C87" w:rsidRPr="00C427A5" w:rsidRDefault="00AA2C87" w:rsidP="00AA2C87">
      <w:pPr>
        <w:pStyle w:val="Default"/>
        <w:jc w:val="both"/>
        <w:rPr>
          <w:rFonts w:asciiTheme="minorHAnsi" w:hAnsiTheme="minorHAnsi" w:cstheme="minorHAnsi"/>
          <w:color w:val="auto"/>
          <w:sz w:val="22"/>
          <w:szCs w:val="22"/>
        </w:rPr>
      </w:pPr>
    </w:p>
    <w:p w14:paraId="50094571" w14:textId="6F76A813" w:rsidR="00AA2C87" w:rsidRDefault="00E63C1B"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4 </w:t>
      </w:r>
      <w:r>
        <w:rPr>
          <w:rFonts w:asciiTheme="minorHAnsi" w:hAnsiTheme="minorHAnsi" w:cstheme="minorHAnsi"/>
          <w:color w:val="auto"/>
          <w:sz w:val="22"/>
        </w:rPr>
        <w:t xml:space="preserve">Wird die monatliche Rechnung ohne Abrede mit den Eltern mehr als 30 Tage zu spät bezahlt, kann die Einrichtungsleitung </w:t>
      </w:r>
      <w:r>
        <w:rPr>
          <w:rFonts w:asciiTheme="minorHAnsi" w:hAnsiTheme="minorHAnsi"/>
          <w:sz w:val="22"/>
        </w:rPr>
        <w:t xml:space="preserve">[ODER] die </w:t>
      </w:r>
      <w:r>
        <w:rPr>
          <w:rFonts w:asciiTheme="minorHAnsi" w:hAnsiTheme="minorHAnsi" w:cstheme="minorHAnsi"/>
          <w:color w:val="auto"/>
          <w:sz w:val="22"/>
        </w:rPr>
        <w:t xml:space="preserve">Einrichtungsleitung, in Einvernehmen mit dem Gemeinderat, das Kind bis zur Begleichung der Rechnung von der Betreuung suspendieren. Die Suspendierung wird von der Einrichtungsleitung schriftlich begründet und per Post an die betroffenen Eltern geschickt. </w:t>
      </w:r>
    </w:p>
    <w:p w14:paraId="0EB9D732" w14:textId="77777777" w:rsidR="001C0044" w:rsidRPr="00B45929" w:rsidRDefault="001C0044" w:rsidP="006A12CA">
      <w:pPr>
        <w:pStyle w:val="Default"/>
        <w:jc w:val="both"/>
        <w:rPr>
          <w:rFonts w:asciiTheme="minorHAnsi" w:hAnsiTheme="minorHAnsi" w:cstheme="minorHAnsi"/>
          <w:color w:val="auto"/>
          <w:sz w:val="22"/>
          <w:szCs w:val="22"/>
        </w:rPr>
      </w:pPr>
    </w:p>
    <w:p w14:paraId="0A815629" w14:textId="77777777" w:rsidR="001C0044" w:rsidRPr="001C0044" w:rsidRDefault="001C0044" w:rsidP="006A12CA">
      <w:pPr>
        <w:pStyle w:val="Default"/>
        <w:jc w:val="both"/>
        <w:rPr>
          <w:rFonts w:asciiTheme="minorHAnsi" w:hAnsiTheme="minorHAnsi" w:cstheme="minorHAns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223955C1" w14:textId="77777777" w:rsidTr="00AA2C87">
        <w:tc>
          <w:tcPr>
            <w:tcW w:w="9212" w:type="dxa"/>
            <w:shd w:val="clear" w:color="auto" w:fill="FFFFFF" w:themeFill="background1"/>
          </w:tcPr>
          <w:p w14:paraId="1ED310D4" w14:textId="67FAC325" w:rsidR="00AA2C87" w:rsidRPr="00C427A5" w:rsidRDefault="00E32656" w:rsidP="00AA2C87">
            <w:pPr>
              <w:jc w:val="both"/>
              <w:rPr>
                <w:rFonts w:asciiTheme="minorHAnsi" w:hAnsiTheme="minorHAnsi" w:cstheme="minorHAnsi"/>
                <w:b/>
                <w:bCs/>
                <w:szCs w:val="22"/>
              </w:rPr>
            </w:pPr>
            <w:r>
              <w:rPr>
                <w:rFonts w:asciiTheme="minorHAnsi" w:hAnsiTheme="minorHAnsi" w:cstheme="minorHAnsi"/>
                <w:b/>
              </w:rPr>
              <w:t xml:space="preserve">Artikel 7 - Ausschluss aus der Einrichtung </w:t>
            </w:r>
          </w:p>
        </w:tc>
      </w:tr>
    </w:tbl>
    <w:p w14:paraId="0C9BA48F" w14:textId="43034CBD" w:rsidR="00F142B4" w:rsidRDefault="00B87DD8" w:rsidP="00AA2C87">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1 </w:t>
      </w:r>
      <w:r>
        <w:rPr>
          <w:rFonts w:asciiTheme="minorHAnsi" w:hAnsiTheme="minorHAnsi" w:cstheme="minorHAnsi"/>
          <w:color w:val="auto"/>
          <w:sz w:val="22"/>
        </w:rPr>
        <w:t xml:space="preserve">Der Ausschluss ist eine definitive </w:t>
      </w:r>
      <w:proofErr w:type="spellStart"/>
      <w:r>
        <w:rPr>
          <w:rFonts w:asciiTheme="minorHAnsi" w:hAnsiTheme="minorHAnsi" w:cstheme="minorHAnsi"/>
          <w:color w:val="auto"/>
          <w:sz w:val="22"/>
        </w:rPr>
        <w:t>Massnahme</w:t>
      </w:r>
      <w:proofErr w:type="spellEnd"/>
      <w:r>
        <w:rPr>
          <w:rFonts w:asciiTheme="minorHAnsi" w:hAnsiTheme="minorHAnsi" w:cstheme="minorHAnsi"/>
          <w:color w:val="auto"/>
          <w:sz w:val="22"/>
        </w:rPr>
        <w:t xml:space="preserve">, die für das gesamte Schuljahr gilt. </w:t>
      </w:r>
    </w:p>
    <w:p w14:paraId="4A04B473" w14:textId="77777777" w:rsidR="00AA2C87" w:rsidRPr="00C427A5" w:rsidRDefault="00AA2C87"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rPr>
        <w:t xml:space="preserve"> </w:t>
      </w:r>
    </w:p>
    <w:p w14:paraId="318B89F4" w14:textId="42D49965" w:rsidR="00AA2C87" w:rsidRDefault="00B87DD8"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2</w:t>
      </w:r>
      <w:r>
        <w:rPr>
          <w:rFonts w:asciiTheme="minorHAnsi" w:hAnsiTheme="minorHAnsi" w:cstheme="minorHAnsi"/>
          <w:color w:val="auto"/>
          <w:sz w:val="22"/>
        </w:rPr>
        <w:t xml:space="preserve"> </w:t>
      </w:r>
      <w:proofErr w:type="spellStart"/>
      <w:r>
        <w:rPr>
          <w:rFonts w:asciiTheme="minorHAnsi" w:hAnsiTheme="minorHAnsi" w:cstheme="minorHAnsi"/>
          <w:color w:val="auto"/>
          <w:sz w:val="22"/>
        </w:rPr>
        <w:t>Verstösst</w:t>
      </w:r>
      <w:proofErr w:type="spellEnd"/>
      <w:r>
        <w:rPr>
          <w:rFonts w:asciiTheme="minorHAnsi" w:hAnsiTheme="minorHAnsi" w:cstheme="minorHAnsi"/>
          <w:color w:val="auto"/>
          <w:sz w:val="22"/>
        </w:rPr>
        <w:t xml:space="preserve"> ein Kind mehrmals und erheblich gegen die Verhaltensregeln, so kann es von der Betreuung ausgeschlossen werden. Zu einem solchen Ausschluss kommt es erst nach Suspendierung des Kindes und schriftlicher Verwarnung der Eltern von der Einrichtungsleitung. Die Eltern wie auch das Kind können angehört werden. Der Gemeinderat befindet über die von der Einrichtungsleitung vorgeschlagene </w:t>
      </w:r>
      <w:proofErr w:type="spellStart"/>
      <w:r>
        <w:rPr>
          <w:rFonts w:asciiTheme="minorHAnsi" w:hAnsiTheme="minorHAnsi" w:cstheme="minorHAnsi"/>
          <w:color w:val="auto"/>
          <w:sz w:val="22"/>
        </w:rPr>
        <w:t>Massnahme</w:t>
      </w:r>
      <w:proofErr w:type="spellEnd"/>
      <w:r>
        <w:rPr>
          <w:rFonts w:asciiTheme="minorHAnsi" w:hAnsiTheme="minorHAnsi" w:cstheme="minorHAnsi"/>
          <w:color w:val="auto"/>
          <w:sz w:val="22"/>
        </w:rPr>
        <w:t xml:space="preserve"> und informiert die Eltern über seinen Beschluss. Die Zahlungen bleiben bis Ende der effektiven Betreuung des Kindes geschuldet. </w:t>
      </w:r>
    </w:p>
    <w:p w14:paraId="513817E0" w14:textId="77777777" w:rsidR="001C0044" w:rsidRDefault="001C0044" w:rsidP="00AA2C87">
      <w:pPr>
        <w:pStyle w:val="Default"/>
        <w:jc w:val="both"/>
        <w:rPr>
          <w:rFonts w:asciiTheme="minorHAnsi" w:hAnsiTheme="minorHAnsi" w:cstheme="minorHAnsi"/>
          <w:color w:val="auto"/>
          <w:sz w:val="22"/>
          <w:szCs w:val="22"/>
        </w:rPr>
      </w:pPr>
    </w:p>
    <w:p w14:paraId="392057E4" w14:textId="4A0D108E" w:rsidR="001C0044" w:rsidRPr="00F605CD" w:rsidRDefault="001C0044" w:rsidP="00F605CD">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37"/>
        <w:jc w:val="both"/>
        <w:rPr>
          <w:rFonts w:asciiTheme="minorHAnsi" w:hAnsiTheme="minorHAnsi"/>
          <w:bCs/>
          <w:i/>
          <w:sz w:val="22"/>
        </w:rPr>
      </w:pPr>
      <w:r w:rsidRPr="00F605CD">
        <w:rPr>
          <w:rFonts w:asciiTheme="minorHAnsi" w:hAnsiTheme="minorHAnsi"/>
          <w:b/>
          <w:i/>
          <w:sz w:val="22"/>
        </w:rPr>
        <w:lastRenderedPageBreak/>
        <w:t xml:space="preserve">Hinweis: </w:t>
      </w:r>
      <w:r w:rsidRPr="00F605CD">
        <w:rPr>
          <w:rFonts w:asciiTheme="minorHAnsi" w:hAnsiTheme="minorHAnsi"/>
          <w:bCs/>
          <w:i/>
          <w:sz w:val="22"/>
        </w:rPr>
        <w:t xml:space="preserve">Suspendierung und Ausschluss werden bei unterschiedlich schweren Fällen angewandt. Ein </w:t>
      </w:r>
      <w:proofErr w:type="spellStart"/>
      <w:r w:rsidRPr="00F605CD">
        <w:rPr>
          <w:rFonts w:asciiTheme="minorHAnsi" w:hAnsiTheme="minorHAnsi"/>
          <w:bCs/>
          <w:i/>
          <w:sz w:val="22"/>
        </w:rPr>
        <w:t>Verstoss</w:t>
      </w:r>
      <w:proofErr w:type="spellEnd"/>
      <w:r w:rsidRPr="00F605CD">
        <w:rPr>
          <w:rFonts w:asciiTheme="minorHAnsi" w:hAnsiTheme="minorHAnsi"/>
          <w:bCs/>
          <w:i/>
          <w:sz w:val="22"/>
        </w:rPr>
        <w:t xml:space="preserve">, auch mehrmalig, gegen bestimmte Verhaltensregeln führen nicht zwingend zu einem Ausschluss. Damit ein Ausschluss des Kindes ins Auge gefasst werden kann, muss das Verhalten des Kindes die Funktionsweise der Einrichtung mit einer gewissen Intensität stören. </w:t>
      </w:r>
    </w:p>
    <w:p w14:paraId="28D89148" w14:textId="77777777" w:rsidR="006A12CA" w:rsidRDefault="006A12CA" w:rsidP="00AA2C87">
      <w:pPr>
        <w:pStyle w:val="Default"/>
        <w:jc w:val="both"/>
        <w:rPr>
          <w:rFonts w:asciiTheme="minorHAnsi" w:hAnsiTheme="minorHAnsi" w:cstheme="minorHAns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1890BE22" w14:textId="77777777" w:rsidTr="00AA2C87">
        <w:tc>
          <w:tcPr>
            <w:tcW w:w="9212" w:type="dxa"/>
            <w:shd w:val="clear" w:color="auto" w:fill="FFFFFF" w:themeFill="background1"/>
          </w:tcPr>
          <w:p w14:paraId="174A4DA0" w14:textId="4ABC26B6" w:rsidR="00AA2C87" w:rsidRPr="00C427A5" w:rsidRDefault="00E32656" w:rsidP="00AA2C87">
            <w:pPr>
              <w:jc w:val="both"/>
              <w:rPr>
                <w:rFonts w:asciiTheme="minorHAnsi" w:hAnsiTheme="minorHAnsi" w:cstheme="minorHAnsi"/>
                <w:b/>
                <w:bCs/>
                <w:szCs w:val="22"/>
              </w:rPr>
            </w:pPr>
            <w:r>
              <w:rPr>
                <w:rFonts w:asciiTheme="minorHAnsi" w:hAnsiTheme="minorHAnsi" w:cstheme="minorHAnsi"/>
                <w:b/>
              </w:rPr>
              <w:t xml:space="preserve">Artikel 8 - Abmeldung aus der Einrichtung </w:t>
            </w:r>
          </w:p>
        </w:tc>
      </w:tr>
    </w:tbl>
    <w:p w14:paraId="03DACB03" w14:textId="3C3736F9" w:rsidR="00AA2C87" w:rsidRDefault="00B87DD8" w:rsidP="00F142B4">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1</w:t>
      </w:r>
      <w:r>
        <w:rPr>
          <w:rFonts w:asciiTheme="minorHAnsi" w:hAnsiTheme="minorHAnsi" w:cstheme="minorHAnsi"/>
          <w:color w:val="auto"/>
          <w:sz w:val="22"/>
        </w:rPr>
        <w:t xml:space="preserve"> Eine Abmeldung aus der Einrichtung ist jederzeit möglich. Sie muss den im Ausführungsreglement bezeichneten Personen mindestens einen Monat im Voraus auf das Ende eines Monats schriftlich mitgeteilt werden. </w:t>
      </w:r>
    </w:p>
    <w:p w14:paraId="7BAAEF74" w14:textId="77777777" w:rsidR="00F142B4" w:rsidRPr="00C427A5" w:rsidRDefault="00F142B4" w:rsidP="00AA2C87">
      <w:pPr>
        <w:pStyle w:val="Default"/>
        <w:jc w:val="both"/>
        <w:rPr>
          <w:rFonts w:asciiTheme="minorHAnsi" w:hAnsiTheme="minorHAnsi" w:cstheme="minorHAnsi"/>
          <w:color w:val="auto"/>
          <w:sz w:val="22"/>
          <w:szCs w:val="22"/>
        </w:rPr>
      </w:pPr>
    </w:p>
    <w:p w14:paraId="13B9543D" w14:textId="4D96F86A" w:rsidR="004E520A" w:rsidRDefault="00B87DD8"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2 </w:t>
      </w:r>
      <w:r>
        <w:rPr>
          <w:rFonts w:asciiTheme="minorHAnsi" w:hAnsiTheme="minorHAnsi" w:cstheme="minorHAnsi"/>
          <w:color w:val="auto"/>
          <w:sz w:val="22"/>
        </w:rPr>
        <w:t xml:space="preserve">Die Einrichtungsleistungen werden unabhängig von der tatsächlichen Betreuung bis Ablauf der unter Absatz 1 aufgeführten Frist in Rechnung gestellt. </w:t>
      </w:r>
    </w:p>
    <w:p w14:paraId="12FC7271" w14:textId="77777777" w:rsidR="009A4428" w:rsidRDefault="009A4428" w:rsidP="00AA2C87">
      <w:pPr>
        <w:pStyle w:val="Default"/>
        <w:jc w:val="both"/>
        <w:rPr>
          <w:rFonts w:asciiTheme="minorHAnsi" w:hAnsiTheme="minorHAnsi" w:cstheme="minorHAnsi"/>
          <w:color w:val="auto"/>
          <w:sz w:val="22"/>
          <w:szCs w:val="22"/>
        </w:rPr>
      </w:pPr>
    </w:p>
    <w:p w14:paraId="79BF19EF" w14:textId="77777777" w:rsidR="009A4428" w:rsidRDefault="009A4428" w:rsidP="00AA2C87">
      <w:pPr>
        <w:pStyle w:val="Default"/>
        <w:jc w:val="both"/>
        <w:rPr>
          <w:rFonts w:asciiTheme="minorHAnsi" w:hAnsiTheme="minorHAnsi" w:cstheme="minorHAns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100A1860" w14:textId="77777777" w:rsidTr="00171CF5">
        <w:tc>
          <w:tcPr>
            <w:tcW w:w="9062" w:type="dxa"/>
            <w:shd w:val="clear" w:color="auto" w:fill="FFFFFF" w:themeFill="background1"/>
          </w:tcPr>
          <w:p w14:paraId="3352F191" w14:textId="57AD6B00" w:rsidR="00AA2C87" w:rsidRPr="004F4433" w:rsidRDefault="001C0044" w:rsidP="00AA2C87">
            <w:pPr>
              <w:pStyle w:val="Default"/>
              <w:jc w:val="both"/>
              <w:rPr>
                <w:rFonts w:asciiTheme="minorHAnsi" w:eastAsiaTheme="minorHAnsi" w:hAnsiTheme="minorHAnsi" w:cstheme="minorHAnsi"/>
                <w:b/>
                <w:color w:val="auto"/>
                <w:sz w:val="22"/>
                <w:szCs w:val="22"/>
              </w:rPr>
            </w:pPr>
            <w:r>
              <w:rPr>
                <w:rFonts w:asciiTheme="minorHAnsi" w:eastAsiaTheme="minorHAnsi" w:hAnsiTheme="minorHAnsi" w:cstheme="minorHAnsi"/>
                <w:color w:val="auto"/>
                <w:sz w:val="22"/>
              </w:rPr>
              <w:br w:type="page"/>
            </w:r>
            <w:r>
              <w:rPr>
                <w:rFonts w:asciiTheme="minorHAnsi" w:hAnsiTheme="minorHAnsi" w:cstheme="minorHAnsi"/>
                <w:b/>
                <w:color w:val="auto"/>
                <w:sz w:val="22"/>
              </w:rPr>
              <w:br w:type="page"/>
              <w:t xml:space="preserve">Artikel 9 - </w:t>
            </w:r>
            <w:r>
              <w:rPr>
                <w:rFonts w:asciiTheme="minorHAnsi" w:eastAsiaTheme="minorHAnsi" w:hAnsiTheme="minorHAnsi" w:cstheme="minorHAnsi"/>
                <w:b/>
                <w:color w:val="auto"/>
                <w:sz w:val="22"/>
              </w:rPr>
              <w:t>Öffnungszeiten der Einrichtung und Verspätungen</w:t>
            </w:r>
          </w:p>
        </w:tc>
      </w:tr>
    </w:tbl>
    <w:p w14:paraId="1D1B84D0" w14:textId="529CAB1E" w:rsidR="00171CF5" w:rsidRPr="00C427A5" w:rsidRDefault="00B87DD8" w:rsidP="00171CF5">
      <w:pPr>
        <w:pStyle w:val="Default"/>
        <w:spacing w:before="240" w:after="134"/>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1 </w:t>
      </w:r>
      <w:r>
        <w:rPr>
          <w:rFonts w:asciiTheme="minorHAnsi" w:hAnsiTheme="minorHAnsi" w:cstheme="minorHAnsi"/>
          <w:color w:val="auto"/>
          <w:sz w:val="22"/>
        </w:rPr>
        <w:t xml:space="preserve">Die Einrichtung ist montags bis freitags während des Schuljahres geöffnet sowie während bestimmten Ferienzeiten. Die Öffnungszeiten der Einrichtung werden von der Einrichtungsleitung vor Beginn des neuen Schuljahrs festgelegt, im Einvernehmen mit dem Gemeinderat. Sie sind Bestandteil des Ausführungsreglements. </w:t>
      </w:r>
    </w:p>
    <w:p w14:paraId="4DFCCA84" w14:textId="66468244" w:rsidR="00AA2C87" w:rsidRDefault="00B87DD8"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2 </w:t>
      </w:r>
      <w:r>
        <w:rPr>
          <w:rFonts w:asciiTheme="minorHAnsi" w:hAnsiTheme="minorHAnsi" w:cstheme="minorHAnsi"/>
          <w:color w:val="auto"/>
          <w:sz w:val="22"/>
        </w:rPr>
        <w:t xml:space="preserve">Während der Schulzeit können die Öffnungszeiten durch die Einrichtungsleitung reduziert werden, im Einverständnis mit dem Gemeinderat. Dazu erstellt diese eine Stellungnahme (bei ungenügender Auslastung: einen Monat im Voraus; wenn eine Betreuungseinheit gar nicht belegt ist: sofort). </w:t>
      </w:r>
    </w:p>
    <w:p w14:paraId="791B4593" w14:textId="264916CF" w:rsidR="0013353D" w:rsidRDefault="0013353D" w:rsidP="00AA2C87">
      <w:pPr>
        <w:pStyle w:val="Default"/>
        <w:jc w:val="both"/>
        <w:rPr>
          <w:rFonts w:asciiTheme="minorHAnsi" w:hAnsiTheme="minorHAnsi" w:cstheme="minorHAnsi"/>
          <w:color w:val="auto"/>
          <w:sz w:val="22"/>
          <w:szCs w:val="22"/>
        </w:rPr>
      </w:pPr>
    </w:p>
    <w:p w14:paraId="68714011" w14:textId="0C30AFA7" w:rsidR="0013353D" w:rsidRDefault="00B87DD8" w:rsidP="0013353D">
      <w:pPr>
        <w:pStyle w:val="Default"/>
        <w:jc w:val="both"/>
        <w:rPr>
          <w:rFonts w:ascii="Calibri" w:hAnsi="Calibri" w:cs="Calibri"/>
          <w:color w:val="auto"/>
          <w:sz w:val="22"/>
          <w:szCs w:val="22"/>
        </w:rPr>
      </w:pPr>
      <w:r>
        <w:rPr>
          <w:rFonts w:ascii="Calibri" w:hAnsi="Calibri" w:cs="Calibri"/>
          <w:color w:val="auto"/>
          <w:sz w:val="22"/>
          <w:vertAlign w:val="superscript"/>
        </w:rPr>
        <w:t xml:space="preserve">3 </w:t>
      </w:r>
      <w:r>
        <w:rPr>
          <w:rFonts w:ascii="Calibri" w:hAnsi="Calibri" w:cs="Calibri"/>
          <w:color w:val="auto"/>
          <w:sz w:val="22"/>
        </w:rPr>
        <w:t>Bei Nichteinhaltung der Öffnungszeiten</w:t>
      </w:r>
      <w:r w:rsidR="00D96771">
        <w:rPr>
          <w:rFonts w:ascii="Calibri" w:hAnsi="Calibri" w:cs="Calibri"/>
          <w:color w:val="auto"/>
          <w:sz w:val="22"/>
        </w:rPr>
        <w:t xml:space="preserve"> sind die</w:t>
      </w:r>
      <w:r>
        <w:rPr>
          <w:rFonts w:ascii="Calibri" w:hAnsi="Calibri" w:cs="Calibri"/>
          <w:color w:val="auto"/>
          <w:sz w:val="22"/>
        </w:rPr>
        <w:t xml:space="preserve"> Verspätungen wie folgt </w:t>
      </w:r>
      <w:proofErr w:type="gramStart"/>
      <w:r>
        <w:rPr>
          <w:rFonts w:ascii="Calibri" w:hAnsi="Calibri" w:cs="Calibri"/>
          <w:color w:val="auto"/>
          <w:sz w:val="22"/>
        </w:rPr>
        <w:t>verrechnet</w:t>
      </w:r>
      <w:r w:rsidR="00666CB1">
        <w:rPr>
          <w:rFonts w:ascii="Calibri" w:hAnsi="Calibri" w:cs="Calibri"/>
          <w:color w:val="auto"/>
          <w:sz w:val="22"/>
        </w:rPr>
        <w:t xml:space="preserve"> </w:t>
      </w:r>
      <w:r>
        <w:rPr>
          <w:rFonts w:ascii="Calibri" w:hAnsi="Calibri" w:cs="Calibri"/>
          <w:color w:val="auto"/>
          <w:sz w:val="22"/>
        </w:rPr>
        <w:t>:</w:t>
      </w:r>
      <w:proofErr w:type="gramEnd"/>
      <w:r>
        <w:rPr>
          <w:rFonts w:ascii="Calibri" w:hAnsi="Calibri" w:cs="Calibri"/>
          <w:color w:val="auto"/>
          <w:sz w:val="22"/>
        </w:rPr>
        <w:t xml:space="preserve"> </w:t>
      </w:r>
    </w:p>
    <w:p w14:paraId="5BB3B3A6" w14:textId="77777777" w:rsidR="0013353D" w:rsidRDefault="0013353D" w:rsidP="0013353D">
      <w:pPr>
        <w:pStyle w:val="Default"/>
        <w:numPr>
          <w:ilvl w:val="0"/>
          <w:numId w:val="6"/>
        </w:numPr>
        <w:jc w:val="both"/>
        <w:rPr>
          <w:rFonts w:ascii="Calibri" w:hAnsi="Calibri" w:cs="Calibri"/>
          <w:color w:val="auto"/>
          <w:sz w:val="22"/>
          <w:szCs w:val="22"/>
        </w:rPr>
      </w:pPr>
      <w:r>
        <w:rPr>
          <w:rFonts w:ascii="Calibri" w:hAnsi="Calibri" w:cs="Calibri"/>
          <w:color w:val="auto"/>
          <w:sz w:val="22"/>
        </w:rPr>
        <w:t xml:space="preserve">5 bis 15 Minuten: 10 Franken </w:t>
      </w:r>
    </w:p>
    <w:p w14:paraId="17FFE197" w14:textId="77777777" w:rsidR="0013353D" w:rsidRDefault="0013353D" w:rsidP="0013353D">
      <w:pPr>
        <w:pStyle w:val="Default"/>
        <w:numPr>
          <w:ilvl w:val="0"/>
          <w:numId w:val="6"/>
        </w:numPr>
        <w:jc w:val="both"/>
        <w:rPr>
          <w:rFonts w:ascii="Calibri" w:hAnsi="Calibri" w:cs="Calibri"/>
          <w:color w:val="auto"/>
          <w:sz w:val="22"/>
          <w:szCs w:val="22"/>
        </w:rPr>
      </w:pPr>
      <w:r>
        <w:rPr>
          <w:rFonts w:ascii="Calibri" w:hAnsi="Calibri" w:cs="Calibri"/>
          <w:color w:val="auto"/>
          <w:sz w:val="22"/>
        </w:rPr>
        <w:t xml:space="preserve">15 bis 30 Minuten: 20 Franken </w:t>
      </w:r>
    </w:p>
    <w:p w14:paraId="4E7E221D" w14:textId="77777777" w:rsidR="0013353D" w:rsidRPr="00B72803" w:rsidRDefault="0013353D" w:rsidP="0013353D">
      <w:pPr>
        <w:pStyle w:val="Default"/>
        <w:numPr>
          <w:ilvl w:val="0"/>
          <w:numId w:val="6"/>
        </w:numPr>
        <w:jc w:val="both"/>
        <w:rPr>
          <w:rFonts w:ascii="Calibri" w:hAnsi="Calibri" w:cs="Calibri"/>
          <w:color w:val="auto"/>
          <w:sz w:val="22"/>
          <w:szCs w:val="22"/>
        </w:rPr>
      </w:pPr>
      <w:r>
        <w:rPr>
          <w:rFonts w:ascii="Calibri" w:hAnsi="Calibri" w:cs="Calibri"/>
          <w:color w:val="auto"/>
          <w:sz w:val="22"/>
        </w:rPr>
        <w:t xml:space="preserve">mehr als 30 Minuten: 40 Franken </w:t>
      </w:r>
    </w:p>
    <w:p w14:paraId="5CFCC728" w14:textId="77777777" w:rsidR="0013353D" w:rsidRDefault="0013353D" w:rsidP="00AA2C87">
      <w:pPr>
        <w:pStyle w:val="Default"/>
        <w:jc w:val="both"/>
        <w:rPr>
          <w:rFonts w:asciiTheme="minorHAnsi" w:hAnsiTheme="minorHAnsi" w:cstheme="minorHAnsi"/>
          <w:color w:val="auto"/>
          <w:sz w:val="22"/>
          <w:szCs w:val="22"/>
        </w:rPr>
      </w:pPr>
    </w:p>
    <w:p w14:paraId="6FA9CE76" w14:textId="77777777" w:rsidR="00D96771" w:rsidRDefault="00D96771" w:rsidP="00D96771">
      <w:pPr>
        <w:pStyle w:val="Default"/>
        <w:pBdr>
          <w:top w:val="single" w:sz="4" w:space="1" w:color="auto"/>
          <w:left w:val="single" w:sz="4" w:space="4" w:color="auto"/>
          <w:bottom w:val="single" w:sz="4" w:space="1" w:color="auto"/>
          <w:right w:val="single" w:sz="4" w:space="4" w:color="auto"/>
        </w:pBdr>
        <w:shd w:val="clear" w:color="auto" w:fill="D9D9D9"/>
        <w:spacing w:before="240" w:after="137"/>
        <w:jc w:val="both"/>
        <w:rPr>
          <w:rFonts w:ascii="Calibri" w:hAnsi="Calibri"/>
          <w:i/>
          <w:sz w:val="22"/>
          <w:szCs w:val="22"/>
          <w:lang w:val="de-CH"/>
        </w:rPr>
      </w:pPr>
      <w:r>
        <w:rPr>
          <w:rFonts w:ascii="Calibri" w:hAnsi="Calibri"/>
          <w:b/>
          <w:i/>
          <w:sz w:val="22"/>
          <w:lang w:val="de-CH"/>
        </w:rPr>
        <w:t>Hinweis</w:t>
      </w:r>
      <w:r>
        <w:rPr>
          <w:rFonts w:ascii="Calibri" w:hAnsi="Calibri"/>
          <w:i/>
          <w:sz w:val="22"/>
          <w:lang w:val="de-CH"/>
        </w:rPr>
        <w:t>: die Nichteinhaltung der Öffnungszeiten können (aber müssen nicht) sanktioniert werden.</w:t>
      </w:r>
    </w:p>
    <w:p w14:paraId="75F20463" w14:textId="77777777" w:rsidR="004721A2" w:rsidRPr="00D96771" w:rsidRDefault="004721A2" w:rsidP="00AA2C87">
      <w:pPr>
        <w:pStyle w:val="Default"/>
        <w:jc w:val="both"/>
        <w:rPr>
          <w:rFonts w:asciiTheme="minorHAnsi" w:hAnsiTheme="minorHAnsi" w:cstheme="minorHAnsi"/>
          <w:color w:val="auto"/>
          <w:sz w:val="22"/>
          <w:szCs w:val="22"/>
          <w:lang w:val="de-CH"/>
        </w:rPr>
      </w:pPr>
    </w:p>
    <w:p w14:paraId="609F5362" w14:textId="77777777" w:rsidR="004721A2" w:rsidRDefault="004721A2" w:rsidP="00AA2C87">
      <w:pPr>
        <w:pStyle w:val="Default"/>
        <w:jc w:val="both"/>
        <w:rPr>
          <w:rFonts w:asciiTheme="minorHAnsi" w:hAnsiTheme="minorHAnsi" w:cstheme="minorHAns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759727ED" w14:textId="77777777" w:rsidTr="00AA2C87">
        <w:tc>
          <w:tcPr>
            <w:tcW w:w="9212" w:type="dxa"/>
            <w:shd w:val="clear" w:color="auto" w:fill="FFFFFF" w:themeFill="background1"/>
          </w:tcPr>
          <w:p w14:paraId="5B4EB589" w14:textId="1553C1A4" w:rsidR="00AA2C87" w:rsidRPr="002A3497" w:rsidRDefault="004F4433" w:rsidP="00AA2C87">
            <w:pPr>
              <w:pStyle w:val="Default"/>
              <w:jc w:val="both"/>
              <w:rPr>
                <w:rFonts w:asciiTheme="minorHAnsi" w:eastAsiaTheme="minorHAnsi" w:hAnsiTheme="minorHAnsi" w:cstheme="minorHAnsi"/>
                <w:color w:val="auto"/>
                <w:sz w:val="22"/>
                <w:szCs w:val="22"/>
              </w:rPr>
            </w:pPr>
            <w:r>
              <w:rPr>
                <w:rFonts w:asciiTheme="minorHAnsi" w:eastAsiaTheme="minorHAnsi" w:hAnsiTheme="minorHAnsi" w:cstheme="minorHAnsi"/>
                <w:b/>
                <w:color w:val="auto"/>
                <w:sz w:val="22"/>
              </w:rPr>
              <w:t xml:space="preserve">Artikel 10 - Tarifskala der Einrichtung </w:t>
            </w:r>
          </w:p>
        </w:tc>
      </w:tr>
    </w:tbl>
    <w:p w14:paraId="42E3A329" w14:textId="2D113755" w:rsidR="005B1C91" w:rsidRDefault="00705F67" w:rsidP="00AA2C87">
      <w:pPr>
        <w:pStyle w:val="Default"/>
        <w:spacing w:before="240" w:after="137"/>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1 </w:t>
      </w:r>
      <w:r>
        <w:rPr>
          <w:rFonts w:asciiTheme="minorHAnsi" w:hAnsiTheme="minorHAnsi" w:cstheme="minorHAnsi"/>
          <w:color w:val="auto"/>
          <w:sz w:val="22"/>
        </w:rPr>
        <w:t xml:space="preserve">Die Tarife der Einrichtung werden nach einer degressiven Tarifskala entsprechend der wirtschaftlichen Leistungsfähigkeit der Eltern festgesetzt (ohne Mahlzeiten). </w:t>
      </w:r>
      <w:r>
        <w:rPr>
          <w:rFonts w:asciiTheme="minorHAnsi" w:hAnsiTheme="minorHAnsi" w:cstheme="minorHAnsi"/>
          <w:color w:val="auto"/>
          <w:sz w:val="22"/>
          <w:highlight w:val="lightGray"/>
          <w:shd w:val="clear" w:color="auto" w:fill="FFFFFF" w:themeFill="background1"/>
        </w:rPr>
        <w:t xml:space="preserve">Der Höchsttarif beträgt </w:t>
      </w:r>
      <w:r>
        <w:rPr>
          <w:rFonts w:asciiTheme="minorHAnsi" w:hAnsiTheme="minorHAnsi"/>
          <w:highlight w:val="lightGray"/>
          <w:shd w:val="clear" w:color="auto" w:fill="FFFFFF" w:themeFill="background1"/>
        </w:rPr>
        <w:fldChar w:fldCharType="begin">
          <w:ffData>
            <w:name w:val="Texte1"/>
            <w:enabled/>
            <w:calcOnExit w:val="0"/>
            <w:textInput/>
          </w:ffData>
        </w:fldChar>
      </w:r>
      <w:r>
        <w:rPr>
          <w:rFonts w:asciiTheme="minorHAnsi" w:hAnsiTheme="minorHAnsi"/>
          <w:highlight w:val="lightGray"/>
          <w:shd w:val="clear" w:color="auto" w:fill="FFFFFF" w:themeFill="background1"/>
        </w:rPr>
        <w:instrText xml:space="preserve"> FORMTEXT </w:instrText>
      </w:r>
      <w:r>
        <w:rPr>
          <w:rFonts w:asciiTheme="minorHAnsi" w:hAnsiTheme="minorHAnsi"/>
          <w:highlight w:val="lightGray"/>
          <w:shd w:val="clear" w:color="auto" w:fill="FFFFFF" w:themeFill="background1"/>
        </w:rPr>
      </w:r>
      <w:r>
        <w:rPr>
          <w:rFonts w:asciiTheme="minorHAnsi" w:hAnsiTheme="minorHAnsi"/>
          <w:highlight w:val="lightGray"/>
          <w:shd w:val="clear" w:color="auto" w:fill="FFFFFF" w:themeFill="background1"/>
        </w:rPr>
        <w:fldChar w:fldCharType="separate"/>
      </w:r>
      <w:r>
        <w:rPr>
          <w:rFonts w:asciiTheme="minorHAnsi" w:hAnsiTheme="minorHAnsi"/>
          <w:noProof/>
          <w:highlight w:val="lightGray"/>
          <w:shd w:val="clear" w:color="auto" w:fill="FFFFFF" w:themeFill="background1"/>
        </w:rPr>
        <w:t>     </w:t>
      </w:r>
      <w:r>
        <w:rPr>
          <w:rFonts w:asciiTheme="minorHAnsi" w:hAnsiTheme="minorHAnsi"/>
          <w:highlight w:val="lightGray"/>
          <w:shd w:val="clear" w:color="auto" w:fill="FFFFFF" w:themeFill="background1"/>
        </w:rPr>
        <w:fldChar w:fldCharType="end"/>
      </w:r>
      <w:r>
        <w:rPr>
          <w:rFonts w:asciiTheme="minorHAnsi" w:hAnsiTheme="minorHAnsi" w:cstheme="minorHAnsi"/>
          <w:color w:val="auto"/>
          <w:sz w:val="22"/>
          <w:highlight w:val="lightGray"/>
          <w:shd w:val="clear" w:color="auto" w:fill="FFFFFF" w:themeFill="background1"/>
        </w:rPr>
        <w:t>.</w:t>
      </w:r>
      <w:r>
        <w:rPr>
          <w:rFonts w:asciiTheme="minorHAnsi" w:hAnsiTheme="minorHAnsi" w:cstheme="minorHAnsi"/>
          <w:color w:val="auto"/>
          <w:sz w:val="22"/>
        </w:rPr>
        <w:t xml:space="preserve"> Die Mahlzeiten werden zu einem Höchstbetrag von </w:t>
      </w:r>
      <w:r>
        <w:rPr>
          <w:rFonts w:asciiTheme="minorHAnsi" w:hAnsiTheme="minorHAnsi"/>
          <w:highlight w:val="lightGray"/>
          <w:shd w:val="clear" w:color="auto" w:fill="FFFFFF" w:themeFill="background1"/>
        </w:rPr>
        <w:fldChar w:fldCharType="begin">
          <w:ffData>
            <w:name w:val="Texte1"/>
            <w:enabled/>
            <w:calcOnExit w:val="0"/>
            <w:textInput/>
          </w:ffData>
        </w:fldChar>
      </w:r>
      <w:r>
        <w:rPr>
          <w:rFonts w:asciiTheme="minorHAnsi" w:hAnsiTheme="minorHAnsi"/>
          <w:highlight w:val="lightGray"/>
          <w:shd w:val="clear" w:color="auto" w:fill="FFFFFF" w:themeFill="background1"/>
        </w:rPr>
        <w:instrText xml:space="preserve"> FORMTEXT </w:instrText>
      </w:r>
      <w:r>
        <w:rPr>
          <w:rFonts w:asciiTheme="minorHAnsi" w:hAnsiTheme="minorHAnsi"/>
          <w:highlight w:val="lightGray"/>
          <w:shd w:val="clear" w:color="auto" w:fill="FFFFFF" w:themeFill="background1"/>
        </w:rPr>
      </w:r>
      <w:r>
        <w:rPr>
          <w:rFonts w:asciiTheme="minorHAnsi" w:hAnsiTheme="minorHAnsi"/>
          <w:highlight w:val="lightGray"/>
          <w:shd w:val="clear" w:color="auto" w:fill="FFFFFF" w:themeFill="background1"/>
        </w:rPr>
        <w:fldChar w:fldCharType="separate"/>
      </w:r>
      <w:r>
        <w:rPr>
          <w:rFonts w:asciiTheme="minorHAnsi" w:hAnsiTheme="minorHAnsi"/>
          <w:noProof/>
          <w:highlight w:val="lightGray"/>
          <w:shd w:val="clear" w:color="auto" w:fill="FFFFFF" w:themeFill="background1"/>
        </w:rPr>
        <w:t>     </w:t>
      </w:r>
      <w:r>
        <w:rPr>
          <w:rFonts w:asciiTheme="minorHAnsi" w:hAnsiTheme="minorHAnsi"/>
          <w:highlight w:val="lightGray"/>
          <w:shd w:val="clear" w:color="auto" w:fill="FFFFFF" w:themeFill="background1"/>
        </w:rPr>
        <w:fldChar w:fldCharType="end"/>
      </w:r>
      <w:r>
        <w:rPr>
          <w:rFonts w:asciiTheme="minorHAnsi" w:hAnsiTheme="minorHAnsi"/>
          <w:shd w:val="clear" w:color="auto" w:fill="FFFFFF" w:themeFill="background1"/>
        </w:rPr>
        <w:t xml:space="preserve"> Franken pro Mahlzeit verrechnet. </w:t>
      </w:r>
      <w:r>
        <w:rPr>
          <w:rFonts w:asciiTheme="minorHAnsi" w:hAnsiTheme="minorHAnsi" w:cstheme="minorHAnsi"/>
          <w:color w:val="auto"/>
          <w:sz w:val="22"/>
        </w:rPr>
        <w:t xml:space="preserve">Die Einrichtungsleitung erstellt die Tarife und Mahlzeitenkosten vor Beginn des Schuljahres und unterbreitet sie dem Gemeinderat zur Genehmigung. Sie sind Bestandteil des Ausführungsreglements. Die von den Eltern übernommenen Kosten dürfen die tatsächlichen Kosten der Einrichtung nicht übersteigen. </w:t>
      </w:r>
    </w:p>
    <w:p w14:paraId="25E06953" w14:textId="7D2DE03C" w:rsidR="00DA14BE" w:rsidRPr="00A57BEF" w:rsidRDefault="00DA14BE" w:rsidP="00A57BEF">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37"/>
        <w:jc w:val="both"/>
        <w:rPr>
          <w:rFonts w:asciiTheme="minorHAnsi" w:hAnsiTheme="minorHAnsi"/>
          <w:i/>
          <w:sz w:val="22"/>
          <w:szCs w:val="22"/>
        </w:rPr>
      </w:pPr>
      <w:r>
        <w:rPr>
          <w:rFonts w:asciiTheme="minorHAnsi" w:hAnsiTheme="minorHAnsi"/>
          <w:b/>
          <w:i/>
          <w:sz w:val="22"/>
        </w:rPr>
        <w:t>Hinweis</w:t>
      </w:r>
      <w:r>
        <w:rPr>
          <w:rFonts w:asciiTheme="minorHAnsi" w:hAnsiTheme="minorHAnsi"/>
          <w:i/>
          <w:sz w:val="22"/>
        </w:rPr>
        <w:t xml:space="preserve">: </w:t>
      </w:r>
      <w:proofErr w:type="spellStart"/>
      <w:r>
        <w:rPr>
          <w:rFonts w:asciiTheme="minorHAnsi" w:hAnsiTheme="minorHAnsi"/>
          <w:i/>
          <w:sz w:val="22"/>
        </w:rPr>
        <w:t>Gemäss</w:t>
      </w:r>
      <w:proofErr w:type="spellEnd"/>
      <w:r>
        <w:rPr>
          <w:rFonts w:asciiTheme="minorHAnsi" w:hAnsiTheme="minorHAnsi"/>
          <w:i/>
          <w:sz w:val="22"/>
        </w:rPr>
        <w:t xml:space="preserve"> Rechtsprechung des Bundesgerichts (BGE 141 I 1), analog anwendbar auf die </w:t>
      </w:r>
      <w:proofErr w:type="spellStart"/>
      <w:r>
        <w:rPr>
          <w:rFonts w:asciiTheme="minorHAnsi" w:hAnsiTheme="minorHAnsi"/>
          <w:i/>
          <w:sz w:val="22"/>
        </w:rPr>
        <w:t>ausserschulischen</w:t>
      </w:r>
      <w:proofErr w:type="spellEnd"/>
      <w:r>
        <w:rPr>
          <w:rFonts w:asciiTheme="minorHAnsi" w:hAnsiTheme="minorHAnsi"/>
          <w:i/>
          <w:sz w:val="22"/>
        </w:rPr>
        <w:t xml:space="preserve"> Betreuungseinrichtungen, betragen die maximalen Verpflegungskosten je nach Alter des Kindes zwischen 10 und 16 Franken pro Tag.</w:t>
      </w:r>
      <w:r>
        <w:rPr>
          <w:rFonts w:asciiTheme="minorHAnsi" w:hAnsiTheme="minorHAnsi"/>
          <w:sz w:val="22"/>
        </w:rPr>
        <w:t xml:space="preserve"> </w:t>
      </w:r>
    </w:p>
    <w:p w14:paraId="31F743AC" w14:textId="77451D1A" w:rsidR="00AA2C87" w:rsidRDefault="00705F67" w:rsidP="00AA2C87">
      <w:pPr>
        <w:pStyle w:val="Default"/>
        <w:spacing w:before="240" w:after="137"/>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2 </w:t>
      </w:r>
      <w:r>
        <w:rPr>
          <w:rFonts w:asciiTheme="minorHAnsi" w:hAnsiTheme="minorHAnsi" w:cstheme="minorHAnsi"/>
          <w:color w:val="auto"/>
          <w:sz w:val="22"/>
        </w:rPr>
        <w:t xml:space="preserve">Die Tarife von Kindern in Stufe H1 bis H2 werden </w:t>
      </w:r>
      <w:proofErr w:type="spellStart"/>
      <w:r>
        <w:rPr>
          <w:rFonts w:asciiTheme="minorHAnsi" w:hAnsiTheme="minorHAnsi" w:cstheme="minorHAnsi"/>
          <w:color w:val="auto"/>
          <w:sz w:val="22"/>
        </w:rPr>
        <w:t>gemäss</w:t>
      </w:r>
      <w:proofErr w:type="spellEnd"/>
      <w:r>
        <w:rPr>
          <w:rFonts w:asciiTheme="minorHAnsi" w:hAnsiTheme="minorHAnsi" w:cstheme="minorHAnsi"/>
          <w:color w:val="auto"/>
          <w:sz w:val="22"/>
        </w:rPr>
        <w:t xml:space="preserve"> den Modalitäten des FBG angepasst, sprich ein Abzug der Beiträge Staat/Arbeitgeber/Selbstständigerwerbende von den Tarifen für Kinder der Stufen 3H bis 8H. </w:t>
      </w:r>
    </w:p>
    <w:p w14:paraId="52ADC25E" w14:textId="1345DF72" w:rsidR="00852229" w:rsidRDefault="00705F67" w:rsidP="00AA2C87">
      <w:pPr>
        <w:pStyle w:val="Default"/>
        <w:spacing w:before="240" w:after="137"/>
        <w:jc w:val="both"/>
        <w:rPr>
          <w:rFonts w:asciiTheme="minorHAnsi" w:hAnsiTheme="minorHAnsi" w:cstheme="minorHAnsi"/>
          <w:color w:val="auto"/>
          <w:sz w:val="22"/>
          <w:vertAlign w:val="superscript"/>
        </w:rPr>
      </w:pPr>
      <w:r>
        <w:rPr>
          <w:rFonts w:asciiTheme="minorHAnsi" w:hAnsiTheme="minorHAnsi" w:cstheme="minorHAnsi"/>
          <w:color w:val="auto"/>
          <w:sz w:val="22"/>
          <w:vertAlign w:val="superscript"/>
        </w:rPr>
        <w:lastRenderedPageBreak/>
        <w:t xml:space="preserve">3 </w:t>
      </w:r>
      <w:r w:rsidR="00852229" w:rsidRPr="00762001">
        <w:rPr>
          <w:rFonts w:ascii="Calibri" w:hAnsi="Calibri"/>
          <w:lang w:val="de-CH"/>
        </w:rPr>
        <w:t xml:space="preserve">Bei der Berechnung der </w:t>
      </w:r>
      <w:r w:rsidR="00852229">
        <w:rPr>
          <w:rFonts w:ascii="Calibri" w:hAnsi="Calibri"/>
          <w:lang w:val="de-CH"/>
        </w:rPr>
        <w:t>Tarife</w:t>
      </w:r>
      <w:r w:rsidR="00852229" w:rsidRPr="00762001">
        <w:rPr>
          <w:rFonts w:ascii="Calibri" w:hAnsi="Calibri"/>
          <w:lang w:val="de-CH"/>
        </w:rPr>
        <w:t xml:space="preserve"> wird ein Geschwisterrabatt berücksichtigt.</w:t>
      </w:r>
    </w:p>
    <w:p w14:paraId="75EBE6E9" w14:textId="141A1165" w:rsidR="002E1D68" w:rsidRDefault="00852229" w:rsidP="00AA2C87">
      <w:pPr>
        <w:pStyle w:val="Default"/>
        <w:spacing w:before="240" w:after="137"/>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4 </w:t>
      </w:r>
      <w:r w:rsidR="00705F67">
        <w:rPr>
          <w:rFonts w:asciiTheme="minorHAnsi" w:hAnsiTheme="minorHAnsi" w:cstheme="minorHAnsi"/>
          <w:color w:val="auto"/>
          <w:sz w:val="22"/>
        </w:rPr>
        <w:t xml:space="preserve">Die Berechnung des anrechenbaren Einkommens erfolgt, </w:t>
      </w:r>
      <w:proofErr w:type="spellStart"/>
      <w:r w:rsidR="00705F67">
        <w:rPr>
          <w:rFonts w:asciiTheme="minorHAnsi" w:hAnsiTheme="minorHAnsi" w:cstheme="minorHAnsi"/>
          <w:color w:val="auto"/>
          <w:sz w:val="22"/>
        </w:rPr>
        <w:t>gemäss</w:t>
      </w:r>
      <w:proofErr w:type="spellEnd"/>
      <w:r w:rsidR="00705F67">
        <w:rPr>
          <w:rFonts w:asciiTheme="minorHAnsi" w:hAnsiTheme="minorHAnsi" w:cstheme="minorHAnsi"/>
          <w:color w:val="auto"/>
          <w:sz w:val="22"/>
        </w:rPr>
        <w:t xml:space="preserve"> Artikel 12 Abs. 2 FBG, entsprechend den Modalitäten in Kapitel «anrechenbares Einkommen» des Dokuments «Bezugssystem FBG», erstellt von der Direktion für Gesundheit und Soziales. </w:t>
      </w:r>
    </w:p>
    <w:p w14:paraId="4E29377A" w14:textId="4E9BDBE7" w:rsidR="007F4797" w:rsidRPr="00C427A5" w:rsidRDefault="00852229" w:rsidP="007F4797">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5</w:t>
      </w:r>
      <w:r w:rsidR="00705F67">
        <w:rPr>
          <w:rFonts w:asciiTheme="minorHAnsi" w:hAnsiTheme="minorHAnsi" w:cstheme="minorHAnsi"/>
          <w:color w:val="auto"/>
          <w:sz w:val="22"/>
          <w:vertAlign w:val="superscript"/>
        </w:rPr>
        <w:t xml:space="preserve"> </w:t>
      </w:r>
      <w:r w:rsidR="00705F67">
        <w:rPr>
          <w:rFonts w:asciiTheme="minorHAnsi" w:hAnsiTheme="minorHAnsi" w:cstheme="minorHAnsi"/>
          <w:color w:val="auto"/>
          <w:sz w:val="22"/>
        </w:rPr>
        <w:t xml:space="preserve">Sofern keine </w:t>
      </w:r>
      <w:proofErr w:type="spellStart"/>
      <w:r w:rsidR="00705F67">
        <w:rPr>
          <w:rFonts w:asciiTheme="minorHAnsi" w:hAnsiTheme="minorHAnsi" w:cstheme="minorHAnsi"/>
          <w:color w:val="auto"/>
          <w:sz w:val="22"/>
        </w:rPr>
        <w:t>ausserordentlichen</w:t>
      </w:r>
      <w:proofErr w:type="spellEnd"/>
      <w:r w:rsidR="00705F67">
        <w:rPr>
          <w:rFonts w:asciiTheme="minorHAnsi" w:hAnsiTheme="minorHAnsi" w:cstheme="minorHAnsi"/>
          <w:color w:val="auto"/>
          <w:sz w:val="22"/>
        </w:rPr>
        <w:t xml:space="preserve"> Umstände vorliegen (z. B. eine </w:t>
      </w:r>
      <w:proofErr w:type="spellStart"/>
      <w:r w:rsidR="00705F67">
        <w:rPr>
          <w:rFonts w:asciiTheme="minorHAnsi" w:hAnsiTheme="minorHAnsi" w:cstheme="minorHAnsi"/>
          <w:color w:val="auto"/>
          <w:sz w:val="22"/>
        </w:rPr>
        <w:t>ausserordentliche</w:t>
      </w:r>
      <w:proofErr w:type="spellEnd"/>
      <w:r w:rsidR="00705F67">
        <w:rPr>
          <w:rFonts w:asciiTheme="minorHAnsi" w:hAnsiTheme="minorHAnsi" w:cstheme="minorHAnsi"/>
          <w:color w:val="auto"/>
          <w:sz w:val="22"/>
        </w:rPr>
        <w:t xml:space="preserve"> und dringende, nicht budgetierte Ausgabe), sind die Tarife das ganze Schuljahr gültig. Im gegenteiligen Fall werden Tarifänderungen den Eltern drei Monate im Voraus mitgeteilt. </w:t>
      </w:r>
    </w:p>
    <w:p w14:paraId="6593299D" w14:textId="77777777" w:rsidR="007F4797" w:rsidRDefault="007F4797" w:rsidP="00AA2C87">
      <w:pPr>
        <w:pStyle w:val="Default"/>
        <w:spacing w:before="240" w:after="137"/>
        <w:jc w:val="both"/>
        <w:rPr>
          <w:rFonts w:asciiTheme="minorHAnsi" w:hAnsiTheme="minorHAnsi" w:cstheme="minorHAnsi"/>
          <w:color w:val="auto"/>
          <w:sz w:val="22"/>
          <w:szCs w:val="22"/>
        </w:rPr>
      </w:pPr>
    </w:p>
    <w:p w14:paraId="76067925" w14:textId="77777777" w:rsidR="009D6821" w:rsidRDefault="005C5D64" w:rsidP="005C5D64">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37"/>
        <w:jc w:val="both"/>
        <w:rPr>
          <w:rFonts w:asciiTheme="minorHAnsi" w:hAnsiTheme="minorHAnsi"/>
          <w:i/>
          <w:sz w:val="22"/>
          <w:szCs w:val="22"/>
        </w:rPr>
      </w:pPr>
      <w:r>
        <w:rPr>
          <w:rFonts w:asciiTheme="minorHAnsi" w:hAnsiTheme="minorHAnsi"/>
          <w:b/>
          <w:i/>
          <w:sz w:val="22"/>
        </w:rPr>
        <w:t>Hinweis</w:t>
      </w:r>
      <w:r>
        <w:rPr>
          <w:rFonts w:asciiTheme="minorHAnsi" w:hAnsiTheme="minorHAnsi"/>
          <w:i/>
          <w:sz w:val="22"/>
        </w:rPr>
        <w:t xml:space="preserve">: </w:t>
      </w:r>
    </w:p>
    <w:p w14:paraId="71626E0F" w14:textId="35FDB164" w:rsidR="009D6821" w:rsidRDefault="00BA2FF6" w:rsidP="005C5D64">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37"/>
        <w:jc w:val="both"/>
      </w:pPr>
      <w:r>
        <w:rPr>
          <w:rFonts w:asciiTheme="minorHAnsi" w:hAnsiTheme="minorHAnsi"/>
          <w:i/>
          <w:sz w:val="22"/>
        </w:rPr>
        <w:t xml:space="preserve">Die Legislative legt den Betrag der öffentlichen Abgaben fest. Im Sinne von Artikel 67 Abs. 3 des Gesetzes über den Finanzhaushalt der Gemeinden (GFHG) kann die Gemeindeversammlung dem Gemeinderat diese übertragen, sofern sie dabei, im allgemeinverbindlichen Reglement, den Gegenstand der Abgabe, den Kreis der Abgabepflichtigen, die Berechnungskriterien und den Höchstbetrag der Abgabe festlegt. Um der Kompetenzdelegation des GFHG zu entsprechen, ist der Höchstbetrag in dieser Bestimmung festzuhalten. </w:t>
      </w:r>
    </w:p>
    <w:p w14:paraId="68252BC2" w14:textId="0B256E1B" w:rsidR="009B5E2A" w:rsidRDefault="00BA2FF6" w:rsidP="005C5D64">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37"/>
        <w:jc w:val="both"/>
        <w:rPr>
          <w:rFonts w:asciiTheme="minorHAnsi" w:hAnsiTheme="minorHAnsi"/>
          <w:i/>
          <w:sz w:val="22"/>
          <w:szCs w:val="22"/>
        </w:rPr>
      </w:pPr>
      <w:r>
        <w:rPr>
          <w:rFonts w:asciiTheme="minorHAnsi" w:hAnsiTheme="minorHAnsi"/>
          <w:i/>
          <w:sz w:val="22"/>
        </w:rPr>
        <w:t xml:space="preserve">Im Wesentlichen muss das allgemeinverbindliche Reglement umfassen: 1) Tarife der Einrichtung werden grundsätzlich nach einer degressiven Tarifskala entsprechend der wirtschaftlichen Leistungsfähigkeit der Eltern festgesetzt, 2) Höchstbetrag Tarife und 3) Höchstbetrag Verpflegungskosten. </w:t>
      </w:r>
    </w:p>
    <w:p w14:paraId="750CAA7C" w14:textId="77777777" w:rsidR="009D6821" w:rsidRPr="005C5D64" w:rsidRDefault="00164858" w:rsidP="00164858">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37"/>
        <w:jc w:val="both"/>
        <w:rPr>
          <w:rFonts w:asciiTheme="minorHAnsi" w:hAnsiTheme="minorHAnsi" w:cstheme="minorHAnsi"/>
          <w:i/>
          <w:color w:val="auto"/>
          <w:sz w:val="22"/>
          <w:szCs w:val="22"/>
        </w:rPr>
      </w:pPr>
      <w:r>
        <w:rPr>
          <w:rFonts w:asciiTheme="minorHAnsi" w:hAnsiTheme="minorHAnsi"/>
          <w:i/>
          <w:sz w:val="22"/>
        </w:rPr>
        <w:t xml:space="preserve">Für die Umsetzung der finanziellen Tragbarkeit der Tarife im Sinne des FBG (Art. 8 und Art. 12 Abs. 2) ist ein anrechenbares Einkommen zu berechnen, auf das sich die Tarifbestimmung stützen wird. Dafür werden nicht nur die Einkommen der Familie berücksichtigt, sondern auch ihre Ausgaben. Das Freiburger Kantonsgericht hat bestätigt, dass aus Gründen der Gleichbehandlung und in Erwägung, dass der Begriff der wirtschaftlichen Leistungsfähigkeit der Familie das zentrale Element bei der Subventionierung von familienergänzenden Tagesbetreuungseinrichtungen ist, die Gemeinden den Begriff der finanziellen Tragbarkeit der Tarife nicht beliebig anpassen können. Sie sollen eine einheitliche Methode anwenden. Dafür hat die Direktion für Gesundheit und Soziales ein Bezugssystem veröffentlicht. Auch wenn jede Gemeinde die Beiträge im Anschluss eigenständig anpassen kann, so kann sie hingegen die Berechnungsart des anrechenbaren Einkommens nicht in Frage stellen (s. Urteil KG 601 2016 154 vom 21. April 2017, </w:t>
      </w:r>
      <w:proofErr w:type="spellStart"/>
      <w:r>
        <w:rPr>
          <w:rFonts w:asciiTheme="minorHAnsi" w:hAnsiTheme="minorHAnsi"/>
          <w:i/>
          <w:sz w:val="22"/>
        </w:rPr>
        <w:t>Erw</w:t>
      </w:r>
      <w:proofErr w:type="spellEnd"/>
      <w:r>
        <w:rPr>
          <w:rFonts w:asciiTheme="minorHAnsi" w:hAnsiTheme="minorHAnsi"/>
          <w:i/>
          <w:sz w:val="22"/>
        </w:rPr>
        <w:t xml:space="preserve">. 4). </w:t>
      </w:r>
    </w:p>
    <w:p w14:paraId="5EA4ECDA" w14:textId="77777777" w:rsidR="00F142B4" w:rsidRDefault="00F142B4" w:rsidP="00DE5089">
      <w:pPr>
        <w:tabs>
          <w:tab w:val="left" w:pos="1035"/>
        </w:tabs>
        <w:rPr>
          <w:rFonts w:asciiTheme="minorHAnsi" w:hAnsiTheme="minorHAnsi" w:cstheme="minorHAnsi"/>
          <w:szCs w:val="22"/>
        </w:rPr>
      </w:pPr>
    </w:p>
    <w:p w14:paraId="781F4F1E" w14:textId="77777777" w:rsidR="00F25855" w:rsidRPr="00C427A5" w:rsidRDefault="00F25855" w:rsidP="00DE5089">
      <w:pPr>
        <w:tabs>
          <w:tab w:val="left" w:pos="1035"/>
        </w:tabs>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67CF0588" w14:textId="77777777" w:rsidTr="00AA2C87">
        <w:tc>
          <w:tcPr>
            <w:tcW w:w="9212" w:type="dxa"/>
            <w:shd w:val="clear" w:color="auto" w:fill="FFFFFF" w:themeFill="background1"/>
          </w:tcPr>
          <w:p w14:paraId="642B2FA0" w14:textId="5EA56B9C" w:rsidR="00AA2C87" w:rsidRPr="002A3497" w:rsidRDefault="00764D26" w:rsidP="00AA2C87">
            <w:pPr>
              <w:pStyle w:val="Default"/>
              <w:jc w:val="both"/>
              <w:rPr>
                <w:rFonts w:asciiTheme="minorHAnsi" w:eastAsiaTheme="minorHAnsi" w:hAnsiTheme="minorHAnsi" w:cstheme="minorHAnsi"/>
                <w:color w:val="auto"/>
                <w:sz w:val="22"/>
                <w:szCs w:val="22"/>
              </w:rPr>
            </w:pPr>
            <w:r>
              <w:rPr>
                <w:rFonts w:asciiTheme="minorHAnsi" w:eastAsiaTheme="minorHAnsi" w:hAnsiTheme="minorHAnsi" w:cstheme="minorHAnsi"/>
                <w:b/>
                <w:color w:val="auto"/>
                <w:sz w:val="22"/>
              </w:rPr>
              <w:t>Artikel 11 - Rechnungsstellung</w:t>
            </w:r>
          </w:p>
        </w:tc>
      </w:tr>
    </w:tbl>
    <w:p w14:paraId="0C142EA4" w14:textId="716D119B" w:rsidR="00AA2C87" w:rsidRPr="00C427A5" w:rsidRDefault="009F76E6" w:rsidP="00AA2C87">
      <w:pPr>
        <w:pStyle w:val="Default"/>
        <w:spacing w:before="240" w:after="134"/>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1 </w:t>
      </w:r>
      <w:r>
        <w:rPr>
          <w:rFonts w:asciiTheme="minorHAnsi" w:hAnsiTheme="minorHAnsi" w:cstheme="minorHAnsi"/>
          <w:color w:val="auto"/>
          <w:sz w:val="22"/>
        </w:rPr>
        <w:t>Die Leistungen der Einrichtung werden monatlich in Rechnung gestellt und müssen innerhalb von 30</w:t>
      </w:r>
      <w:r w:rsidR="00F605CD">
        <w:rPr>
          <w:rFonts w:asciiTheme="minorHAnsi" w:hAnsiTheme="minorHAnsi" w:cstheme="minorHAnsi"/>
          <w:color w:val="auto"/>
          <w:sz w:val="22"/>
        </w:rPr>
        <w:t> </w:t>
      </w:r>
      <w:r>
        <w:rPr>
          <w:rFonts w:asciiTheme="minorHAnsi" w:hAnsiTheme="minorHAnsi" w:cstheme="minorHAnsi"/>
          <w:color w:val="auto"/>
          <w:sz w:val="22"/>
        </w:rPr>
        <w:t xml:space="preserve">Tagen bezahlt werden. Verrechnet werden die im Anmeldeformular bzw. im Stundenplan vereinbarten Betreuungseinheiten. </w:t>
      </w:r>
    </w:p>
    <w:p w14:paraId="7D4E0332" w14:textId="18644384" w:rsidR="00AA2C87" w:rsidRPr="00C427A5" w:rsidRDefault="009F76E6" w:rsidP="00AA2C87">
      <w:pPr>
        <w:pStyle w:val="Default"/>
        <w:spacing w:after="134"/>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2</w:t>
      </w:r>
      <w:r>
        <w:rPr>
          <w:rFonts w:asciiTheme="minorHAnsi" w:hAnsiTheme="minorHAnsi" w:cstheme="minorHAnsi"/>
          <w:color w:val="auto"/>
          <w:sz w:val="22"/>
        </w:rPr>
        <w:t xml:space="preserve"> Zusätzliche vollständige oder angefangene Betreuungseinheiten werden nachverrechnet, in Übereinstimmung mit der Tarifskala der Einrichtung. </w:t>
      </w:r>
    </w:p>
    <w:p w14:paraId="2E4E8799" w14:textId="0D81433C" w:rsidR="00836397" w:rsidRPr="00C427A5" w:rsidRDefault="009F76E6"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3 </w:t>
      </w:r>
      <w:r>
        <w:rPr>
          <w:rFonts w:asciiTheme="minorHAnsi" w:hAnsiTheme="minorHAnsi" w:cstheme="minorHAnsi"/>
          <w:color w:val="auto"/>
          <w:sz w:val="22"/>
        </w:rPr>
        <w:t>Bei Zahlungsverzug werden ein Zins von 5 % und Mahnungskosten bis</w:t>
      </w:r>
      <w:r w:rsidR="00F605CD">
        <w:rPr>
          <w:rFonts w:asciiTheme="minorHAnsi" w:hAnsiTheme="minorHAnsi" w:cstheme="minorHAnsi"/>
          <w:color w:val="auto"/>
          <w:sz w:val="22"/>
        </w:rPr>
        <w:t xml:space="preserve"> zu</w:t>
      </w:r>
      <w:r>
        <w:rPr>
          <w:rFonts w:asciiTheme="minorHAnsi" w:hAnsiTheme="minorHAnsi" w:cstheme="minorHAnsi"/>
          <w:color w:val="auto"/>
          <w:sz w:val="22"/>
        </w:rPr>
        <w:t xml:space="preserve"> </w:t>
      </w:r>
      <w:r>
        <w:rPr>
          <w:rFonts w:asciiTheme="minorHAnsi" w:hAnsiTheme="minorHAnsi"/>
          <w:highlight w:val="lightGray"/>
          <w:shd w:val="clear" w:color="auto" w:fill="FFFFFF" w:themeFill="background1"/>
        </w:rPr>
        <w:fldChar w:fldCharType="begin">
          <w:ffData>
            <w:name w:val="Texte1"/>
            <w:enabled/>
            <w:calcOnExit w:val="0"/>
            <w:textInput/>
          </w:ffData>
        </w:fldChar>
      </w:r>
      <w:r>
        <w:rPr>
          <w:rFonts w:asciiTheme="minorHAnsi" w:hAnsiTheme="minorHAnsi"/>
          <w:highlight w:val="lightGray"/>
          <w:shd w:val="clear" w:color="auto" w:fill="FFFFFF" w:themeFill="background1"/>
        </w:rPr>
        <w:instrText xml:space="preserve"> FORMTEXT </w:instrText>
      </w:r>
      <w:r>
        <w:rPr>
          <w:rFonts w:asciiTheme="minorHAnsi" w:hAnsiTheme="minorHAnsi"/>
          <w:highlight w:val="lightGray"/>
          <w:shd w:val="clear" w:color="auto" w:fill="FFFFFF" w:themeFill="background1"/>
        </w:rPr>
      </w:r>
      <w:r>
        <w:rPr>
          <w:rFonts w:asciiTheme="minorHAnsi" w:hAnsiTheme="minorHAnsi"/>
          <w:highlight w:val="lightGray"/>
          <w:shd w:val="clear" w:color="auto" w:fill="FFFFFF" w:themeFill="background1"/>
        </w:rPr>
        <w:fldChar w:fldCharType="separate"/>
      </w:r>
      <w:r>
        <w:rPr>
          <w:rFonts w:asciiTheme="minorHAnsi" w:hAnsiTheme="minorHAnsi"/>
          <w:noProof/>
          <w:highlight w:val="lightGray"/>
          <w:shd w:val="clear" w:color="auto" w:fill="FFFFFF" w:themeFill="background1"/>
        </w:rPr>
        <w:t>     </w:t>
      </w:r>
      <w:r>
        <w:rPr>
          <w:rFonts w:asciiTheme="minorHAnsi" w:hAnsiTheme="minorHAnsi"/>
          <w:highlight w:val="lightGray"/>
          <w:shd w:val="clear" w:color="auto" w:fill="FFFFFF" w:themeFill="background1"/>
        </w:rPr>
        <w:fldChar w:fldCharType="end"/>
      </w:r>
      <w:r>
        <w:rPr>
          <w:rFonts w:asciiTheme="minorHAnsi" w:hAnsiTheme="minorHAnsi"/>
          <w:shd w:val="clear" w:color="auto" w:fill="FFFFFF" w:themeFill="background1"/>
        </w:rPr>
        <w:t xml:space="preserve"> </w:t>
      </w:r>
      <w:r>
        <w:rPr>
          <w:rFonts w:asciiTheme="minorHAnsi" w:hAnsiTheme="minorHAnsi" w:cstheme="minorHAnsi"/>
          <w:color w:val="auto"/>
          <w:sz w:val="22"/>
        </w:rPr>
        <w:t xml:space="preserve">in Rechnung gestellt. Eine Eintreibung auf dem Weg der Betreibung bleibt vorbehalten. </w:t>
      </w:r>
    </w:p>
    <w:p w14:paraId="3E2CB653" w14:textId="6253AC1E" w:rsidR="007379FA" w:rsidRDefault="007379FA" w:rsidP="007379FA">
      <w:pPr>
        <w:tabs>
          <w:tab w:val="left" w:pos="1035"/>
        </w:tabs>
        <w:rPr>
          <w:rFonts w:asciiTheme="minorHAnsi" w:hAnsiTheme="minorHAnsi" w:cstheme="minorHAnsi"/>
          <w:szCs w:val="22"/>
        </w:rPr>
      </w:pPr>
    </w:p>
    <w:p w14:paraId="3EFED470" w14:textId="5128A8D9" w:rsidR="009F76E6" w:rsidRDefault="009F76E6" w:rsidP="007379FA">
      <w:pPr>
        <w:tabs>
          <w:tab w:val="left" w:pos="1035"/>
        </w:tabs>
        <w:rPr>
          <w:rFonts w:asciiTheme="minorHAnsi" w:hAnsiTheme="minorHAnsi" w:cstheme="minorHAnsi"/>
          <w:szCs w:val="22"/>
        </w:rPr>
      </w:pPr>
    </w:p>
    <w:p w14:paraId="1FE276B5" w14:textId="77777777" w:rsidR="009F76E6" w:rsidRPr="00C427A5" w:rsidRDefault="009F76E6" w:rsidP="007379FA">
      <w:pPr>
        <w:tabs>
          <w:tab w:val="left" w:pos="1035"/>
        </w:tabs>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379FA" w:rsidRPr="00C427A5" w14:paraId="4FD70249" w14:textId="77777777" w:rsidTr="006A2B09">
        <w:tc>
          <w:tcPr>
            <w:tcW w:w="9212" w:type="dxa"/>
            <w:shd w:val="clear" w:color="auto" w:fill="FFFFFF" w:themeFill="background1"/>
          </w:tcPr>
          <w:p w14:paraId="545B5BA1" w14:textId="513E0C87" w:rsidR="007379FA" w:rsidRPr="002A3497" w:rsidRDefault="007379FA" w:rsidP="006A2B09">
            <w:pPr>
              <w:pStyle w:val="Default"/>
              <w:jc w:val="both"/>
              <w:rPr>
                <w:rFonts w:asciiTheme="minorHAnsi" w:eastAsiaTheme="minorHAnsi" w:hAnsiTheme="minorHAnsi" w:cstheme="minorHAnsi"/>
                <w:color w:val="auto"/>
                <w:sz w:val="22"/>
                <w:szCs w:val="22"/>
              </w:rPr>
            </w:pPr>
            <w:r>
              <w:rPr>
                <w:rFonts w:asciiTheme="minorHAnsi" w:eastAsiaTheme="minorHAnsi" w:hAnsiTheme="minorHAnsi" w:cstheme="minorHAnsi"/>
                <w:b/>
                <w:color w:val="auto"/>
                <w:sz w:val="22"/>
              </w:rPr>
              <w:t xml:space="preserve">Artikel 12 - Hausaufgaben </w:t>
            </w:r>
          </w:p>
        </w:tc>
      </w:tr>
    </w:tbl>
    <w:p w14:paraId="067F7959" w14:textId="78BF6A08" w:rsidR="007379FA" w:rsidRPr="00C427A5" w:rsidRDefault="009F76E6" w:rsidP="007379FA">
      <w:pPr>
        <w:pStyle w:val="Default"/>
        <w:spacing w:before="240" w:after="134"/>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1 </w:t>
      </w:r>
      <w:r>
        <w:rPr>
          <w:rFonts w:asciiTheme="minorHAnsi" w:hAnsiTheme="minorHAnsi" w:cstheme="minorHAnsi"/>
          <w:color w:val="auto"/>
          <w:sz w:val="22"/>
        </w:rPr>
        <w:t xml:space="preserve">Die Hausaufgaben können während der Betreuung erledigt werden. </w:t>
      </w:r>
    </w:p>
    <w:p w14:paraId="635F021A" w14:textId="65828F54" w:rsidR="007379FA" w:rsidRPr="00C427A5" w:rsidRDefault="009F76E6" w:rsidP="007379FA">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lastRenderedPageBreak/>
        <w:t xml:space="preserve">2 </w:t>
      </w:r>
      <w:r>
        <w:rPr>
          <w:rFonts w:asciiTheme="minorHAnsi" w:hAnsiTheme="minorHAnsi" w:cstheme="minorHAnsi"/>
          <w:color w:val="auto"/>
          <w:sz w:val="22"/>
        </w:rPr>
        <w:t>Werden die Hausaufgaben während der Betreuung erledigt, so trägt die Einrichtung keinerlei Verantwortung betreffend Qualität oder Vollständigkeit. Diese Aufgabe obliegt den Eltern.</w:t>
      </w:r>
    </w:p>
    <w:p w14:paraId="31E37DE7" w14:textId="77777777" w:rsidR="00F142B4" w:rsidRDefault="00F142B4" w:rsidP="00DE5089">
      <w:pPr>
        <w:tabs>
          <w:tab w:val="left" w:pos="1035"/>
        </w:tabs>
        <w:rPr>
          <w:rFonts w:asciiTheme="minorHAnsi" w:hAnsiTheme="minorHAnsi" w:cstheme="minorHAnsi"/>
          <w:szCs w:val="22"/>
        </w:rPr>
      </w:pPr>
    </w:p>
    <w:p w14:paraId="7F61CD7F" w14:textId="77777777" w:rsidR="007109FE" w:rsidRDefault="007109FE" w:rsidP="00DE5089">
      <w:pPr>
        <w:tabs>
          <w:tab w:val="left" w:pos="1035"/>
        </w:tabs>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62AAF15E" w14:textId="77777777" w:rsidTr="00AA2C87">
        <w:tc>
          <w:tcPr>
            <w:tcW w:w="9212" w:type="dxa"/>
            <w:shd w:val="clear" w:color="auto" w:fill="FFFFFF" w:themeFill="background1"/>
          </w:tcPr>
          <w:p w14:paraId="66158562" w14:textId="6EF457ED" w:rsidR="00AA2C87" w:rsidRPr="002A3497" w:rsidRDefault="00764D26" w:rsidP="00F25855">
            <w:pPr>
              <w:pStyle w:val="Default"/>
              <w:jc w:val="both"/>
              <w:rPr>
                <w:rFonts w:asciiTheme="minorHAnsi" w:eastAsiaTheme="minorHAnsi" w:hAnsiTheme="minorHAnsi" w:cstheme="minorHAnsi"/>
                <w:color w:val="auto"/>
                <w:sz w:val="22"/>
                <w:szCs w:val="22"/>
              </w:rPr>
            </w:pPr>
            <w:r>
              <w:rPr>
                <w:rFonts w:asciiTheme="minorHAnsi" w:eastAsiaTheme="minorHAnsi" w:hAnsiTheme="minorHAnsi" w:cstheme="minorHAnsi"/>
                <w:b/>
                <w:color w:val="auto"/>
                <w:sz w:val="22"/>
              </w:rPr>
              <w:t>Artikel 13 - Erziehungsprojekt</w:t>
            </w:r>
          </w:p>
        </w:tc>
      </w:tr>
    </w:tbl>
    <w:p w14:paraId="52FA8B26" w14:textId="37C8DA99" w:rsidR="00AA2C87" w:rsidRPr="00C427A5" w:rsidRDefault="00AA2C87" w:rsidP="00AA2C87">
      <w:pPr>
        <w:pStyle w:val="Default"/>
        <w:spacing w:before="240"/>
        <w:jc w:val="both"/>
        <w:rPr>
          <w:rFonts w:asciiTheme="minorHAnsi" w:hAnsiTheme="minorHAnsi"/>
          <w:sz w:val="22"/>
          <w:szCs w:val="22"/>
        </w:rPr>
      </w:pPr>
      <w:r>
        <w:rPr>
          <w:rFonts w:asciiTheme="minorHAnsi" w:hAnsiTheme="minorHAnsi" w:cstheme="minorHAnsi"/>
          <w:color w:val="auto"/>
          <w:sz w:val="22"/>
        </w:rPr>
        <w:t xml:space="preserve">Das Erziehungsprojekt, das vom Gemeinderat im Einvernehmen mit der Einrichtungsleitung und in Übereinstimmung mit den Empfehlungen des Jugendamtes verabschiedet wird, legt die sozialpädagogische Richtung der Einrichtung fest. </w:t>
      </w:r>
    </w:p>
    <w:p w14:paraId="70B90F23" w14:textId="77777777" w:rsidR="00F142B4" w:rsidRDefault="00F142B4" w:rsidP="00AA2C87">
      <w:pPr>
        <w:pStyle w:val="Default"/>
        <w:jc w:val="both"/>
        <w:rPr>
          <w:rFonts w:asciiTheme="minorHAnsi" w:hAnsiTheme="minorHAnsi" w:cstheme="minorHAnsi"/>
          <w:sz w:val="22"/>
          <w:szCs w:val="22"/>
        </w:rPr>
      </w:pPr>
    </w:p>
    <w:p w14:paraId="0686A5DC" w14:textId="77777777" w:rsidR="007109FE" w:rsidRPr="00C427A5" w:rsidRDefault="007109FE" w:rsidP="00AA2C87">
      <w:pPr>
        <w:pStyle w:val="Default"/>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6202E4BA" w14:textId="77777777" w:rsidTr="00AA2C87">
        <w:tc>
          <w:tcPr>
            <w:tcW w:w="9212" w:type="dxa"/>
            <w:shd w:val="clear" w:color="auto" w:fill="FFFFFF" w:themeFill="background1"/>
          </w:tcPr>
          <w:p w14:paraId="76958B03" w14:textId="41F1B08F" w:rsidR="00AA2C87" w:rsidRPr="002A3497" w:rsidRDefault="00764D26" w:rsidP="00AA2C87">
            <w:pPr>
              <w:pStyle w:val="Default"/>
              <w:jc w:val="both"/>
              <w:rPr>
                <w:rFonts w:asciiTheme="minorHAnsi" w:eastAsiaTheme="minorHAnsi" w:hAnsiTheme="minorHAnsi" w:cstheme="minorHAnsi"/>
                <w:color w:val="auto"/>
                <w:sz w:val="22"/>
                <w:szCs w:val="22"/>
              </w:rPr>
            </w:pPr>
            <w:r>
              <w:rPr>
                <w:rFonts w:asciiTheme="minorHAnsi" w:eastAsiaTheme="minorHAnsi" w:hAnsiTheme="minorHAnsi" w:cstheme="minorHAnsi"/>
                <w:b/>
                <w:color w:val="auto"/>
                <w:sz w:val="22"/>
              </w:rPr>
              <w:t>Artikel 14 - Schweigepflicht</w:t>
            </w:r>
          </w:p>
        </w:tc>
      </w:tr>
    </w:tbl>
    <w:p w14:paraId="240DB07A" w14:textId="0242CB8F" w:rsidR="00F142B4" w:rsidRDefault="007D1556" w:rsidP="00AA2C87">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1 </w:t>
      </w:r>
      <w:r>
        <w:rPr>
          <w:rFonts w:asciiTheme="minorHAnsi" w:hAnsiTheme="minorHAnsi" w:cstheme="minorHAnsi"/>
          <w:color w:val="auto"/>
          <w:sz w:val="22"/>
        </w:rPr>
        <w:t xml:space="preserve">Das Betreuungspersonal unterliegt der Schweigepflicht. Fragen im Zusammenhang mit dem Kind bespricht es </w:t>
      </w:r>
      <w:proofErr w:type="spellStart"/>
      <w:r>
        <w:rPr>
          <w:rFonts w:asciiTheme="minorHAnsi" w:hAnsiTheme="minorHAnsi" w:cstheme="minorHAnsi"/>
          <w:color w:val="auto"/>
          <w:sz w:val="22"/>
        </w:rPr>
        <w:t>ausschliesslich</w:t>
      </w:r>
      <w:proofErr w:type="spellEnd"/>
      <w:r>
        <w:rPr>
          <w:rFonts w:asciiTheme="minorHAnsi" w:hAnsiTheme="minorHAnsi" w:cstheme="minorHAnsi"/>
          <w:color w:val="auto"/>
          <w:sz w:val="22"/>
        </w:rPr>
        <w:t xml:space="preserve"> mit den Eltern des Kindes, dem Einrichtungspersonal oder dem Gemeinderat. </w:t>
      </w:r>
    </w:p>
    <w:p w14:paraId="3C380A4B" w14:textId="77777777" w:rsidR="00F142B4" w:rsidRPr="00C427A5" w:rsidRDefault="00F142B4" w:rsidP="00AA2C87">
      <w:pPr>
        <w:pStyle w:val="Default"/>
        <w:jc w:val="both"/>
        <w:rPr>
          <w:rFonts w:asciiTheme="minorHAnsi" w:hAnsiTheme="minorHAnsi" w:cstheme="minorHAnsi"/>
          <w:color w:val="auto"/>
          <w:sz w:val="22"/>
          <w:szCs w:val="22"/>
        </w:rPr>
      </w:pPr>
    </w:p>
    <w:p w14:paraId="4CEFAE25" w14:textId="23208016" w:rsidR="00DE5089" w:rsidRDefault="007D1556" w:rsidP="00DE5089">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2</w:t>
      </w:r>
      <w:r>
        <w:rPr>
          <w:rFonts w:asciiTheme="minorHAnsi" w:hAnsiTheme="minorHAnsi" w:cstheme="minorHAnsi"/>
          <w:color w:val="auto"/>
          <w:sz w:val="22"/>
        </w:rPr>
        <w:t xml:space="preserve"> Eine gute Zusammenarbeit zwischen dem Betreuungspersonal und der Lehrerschaft ist unerlässlich. Sie umfasst den gegenseitigen Austausch von Informationen, die für die Betreuung der Kinder und deren Entfaltung erforderlich sind. </w:t>
      </w:r>
    </w:p>
    <w:p w14:paraId="21F8A58C" w14:textId="77777777" w:rsidR="007109FE" w:rsidRPr="00DE5089" w:rsidRDefault="007109FE" w:rsidP="00DE5089">
      <w:pPr>
        <w:pStyle w:val="Default"/>
        <w:jc w:val="both"/>
        <w:rPr>
          <w:rFonts w:asciiTheme="minorHAnsi" w:hAnsiTheme="minorHAnsi" w:cstheme="minorHAnsi"/>
          <w:color w:val="auto"/>
          <w:sz w:val="22"/>
          <w:szCs w:val="22"/>
        </w:rPr>
      </w:pPr>
    </w:p>
    <w:p w14:paraId="5AF3B91C" w14:textId="77777777" w:rsidR="00DE5089" w:rsidRPr="00C427A5" w:rsidRDefault="00DE5089" w:rsidP="00AA2C87">
      <w:pPr>
        <w:tabs>
          <w:tab w:val="left" w:pos="1035"/>
        </w:tabs>
        <w:jc w:val="center"/>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59876FC9" w14:textId="77777777" w:rsidTr="00AA2C87">
        <w:tc>
          <w:tcPr>
            <w:tcW w:w="9212" w:type="dxa"/>
            <w:shd w:val="clear" w:color="auto" w:fill="FFFFFF" w:themeFill="background1"/>
          </w:tcPr>
          <w:p w14:paraId="53114B6D" w14:textId="57186FFD" w:rsidR="00AA2C87" w:rsidRPr="002A3497" w:rsidRDefault="00764D26" w:rsidP="00AA2C87">
            <w:pPr>
              <w:pStyle w:val="Default"/>
              <w:jc w:val="both"/>
              <w:rPr>
                <w:rFonts w:asciiTheme="minorHAnsi" w:eastAsiaTheme="minorHAnsi" w:hAnsiTheme="minorHAnsi" w:cstheme="minorHAnsi"/>
                <w:color w:val="auto"/>
                <w:sz w:val="22"/>
                <w:szCs w:val="22"/>
              </w:rPr>
            </w:pPr>
            <w:r>
              <w:rPr>
                <w:rFonts w:asciiTheme="minorHAnsi" w:eastAsiaTheme="minorHAnsi" w:hAnsiTheme="minorHAnsi" w:cstheme="minorHAnsi"/>
                <w:b/>
                <w:color w:val="auto"/>
                <w:sz w:val="22"/>
              </w:rPr>
              <w:t xml:space="preserve">Artikel 15 - Verantwortlichkeit </w:t>
            </w:r>
          </w:p>
        </w:tc>
      </w:tr>
    </w:tbl>
    <w:p w14:paraId="65C7876F" w14:textId="5FF66A8B" w:rsidR="00AA2C87" w:rsidRDefault="007D1556" w:rsidP="00003E07">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1 </w:t>
      </w:r>
      <w:r>
        <w:rPr>
          <w:rFonts w:asciiTheme="minorHAnsi" w:hAnsiTheme="minorHAnsi" w:cstheme="minorHAnsi"/>
          <w:color w:val="auto"/>
          <w:sz w:val="22"/>
        </w:rPr>
        <w:t xml:space="preserve">Während der Einheiten, für die sie angemeldet sind, unterstehen die Kinder der Verantwortung des Betreuungspersonals. </w:t>
      </w:r>
    </w:p>
    <w:p w14:paraId="32A3ACEE" w14:textId="77777777" w:rsidR="00F142B4" w:rsidRPr="00C427A5" w:rsidRDefault="00F142B4" w:rsidP="00AA2C87">
      <w:pPr>
        <w:pStyle w:val="Default"/>
        <w:jc w:val="both"/>
        <w:rPr>
          <w:rFonts w:asciiTheme="minorHAnsi" w:hAnsiTheme="minorHAnsi" w:cstheme="minorHAnsi"/>
          <w:color w:val="auto"/>
          <w:sz w:val="22"/>
          <w:szCs w:val="22"/>
        </w:rPr>
      </w:pPr>
    </w:p>
    <w:p w14:paraId="4C2DE6C0" w14:textId="2B2D1CB7" w:rsidR="00AA2C87" w:rsidRPr="00C427A5" w:rsidRDefault="007D1556" w:rsidP="00AA2C87">
      <w:pPr>
        <w:pStyle w:val="Default"/>
        <w:spacing w:after="137"/>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2 </w:t>
      </w:r>
      <w:r>
        <w:rPr>
          <w:rFonts w:asciiTheme="minorHAnsi" w:hAnsiTheme="minorHAnsi" w:cstheme="minorHAnsi"/>
          <w:color w:val="auto"/>
          <w:sz w:val="22"/>
        </w:rPr>
        <w:t xml:space="preserve">Darf das Kind von einer Drittperson abgeholt werden, informieren die Eltern die Einrichtungsleitung im Voraus. </w:t>
      </w:r>
    </w:p>
    <w:p w14:paraId="17FA27BF" w14:textId="16C40B40" w:rsidR="00AA2C87" w:rsidRDefault="007D1556"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3 </w:t>
      </w:r>
      <w:r>
        <w:rPr>
          <w:rFonts w:asciiTheme="minorHAnsi" w:hAnsiTheme="minorHAnsi" w:cstheme="minorHAnsi"/>
          <w:color w:val="auto"/>
          <w:sz w:val="22"/>
        </w:rPr>
        <w:t>Die Strecken von der Schule zur Einrichtung und umgekehrt legen die Kinder im Schulbus oder in Begleitung des Betreuungspersonals zurück. Unterwegs unterliegen die Kinder der Verantwortung der Einrichtung (Einzelheiten s. Ausführungsreglement).</w:t>
      </w:r>
    </w:p>
    <w:p w14:paraId="72D3959D" w14:textId="77777777" w:rsidR="00F142B4" w:rsidRPr="00C427A5" w:rsidRDefault="00F142B4" w:rsidP="00AA2C87">
      <w:pPr>
        <w:pStyle w:val="Default"/>
        <w:jc w:val="both"/>
        <w:rPr>
          <w:rFonts w:asciiTheme="minorHAnsi" w:hAnsiTheme="minorHAnsi" w:cstheme="minorHAnsi"/>
          <w:color w:val="auto"/>
          <w:sz w:val="22"/>
          <w:szCs w:val="22"/>
        </w:rPr>
      </w:pPr>
    </w:p>
    <w:p w14:paraId="3A1F8FF6" w14:textId="7573B98E" w:rsidR="00AA2C87" w:rsidRDefault="007D1556"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4 </w:t>
      </w:r>
      <w:r>
        <w:rPr>
          <w:rFonts w:asciiTheme="minorHAnsi" w:hAnsiTheme="minorHAnsi" w:cstheme="minorHAnsi"/>
          <w:color w:val="auto"/>
          <w:sz w:val="22"/>
        </w:rPr>
        <w:t xml:space="preserve">Die Einrichtung trägt keine Verantwortung für: </w:t>
      </w:r>
    </w:p>
    <w:p w14:paraId="67E2A7CE" w14:textId="77777777" w:rsidR="00AA2C87" w:rsidRPr="00C427A5" w:rsidRDefault="00AA2C87"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rPr>
        <w:t xml:space="preserve">- die Strecke zwischen Wohnort und Einrichtung (und umgekehrt); </w:t>
      </w:r>
    </w:p>
    <w:p w14:paraId="7D4C8910" w14:textId="77777777" w:rsidR="00AA2C87" w:rsidRPr="00C427A5" w:rsidRDefault="00AA2C87"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rPr>
        <w:t>- Diebstähle oder Schäden innerhalb der Einrichtung;</w:t>
      </w:r>
    </w:p>
    <w:p w14:paraId="7C3314FC" w14:textId="77777777" w:rsidR="00AA2C87" w:rsidRPr="00C427A5" w:rsidRDefault="00AA2C87" w:rsidP="00AA2C87">
      <w:pPr>
        <w:pStyle w:val="Default"/>
        <w:ind w:left="142" w:hanging="142"/>
        <w:jc w:val="both"/>
        <w:rPr>
          <w:rFonts w:asciiTheme="minorHAnsi" w:hAnsiTheme="minorHAnsi" w:cstheme="minorHAnsi"/>
          <w:color w:val="auto"/>
          <w:sz w:val="22"/>
          <w:szCs w:val="22"/>
        </w:rPr>
      </w:pPr>
      <w:r>
        <w:rPr>
          <w:rFonts w:asciiTheme="minorHAnsi" w:hAnsiTheme="minorHAnsi" w:cstheme="minorHAnsi"/>
          <w:color w:val="auto"/>
          <w:sz w:val="22"/>
        </w:rPr>
        <w:t xml:space="preserve">- Unfälle, die sich in Anwesenheit der Eltern oder </w:t>
      </w:r>
      <w:proofErr w:type="gramStart"/>
      <w:r>
        <w:rPr>
          <w:rFonts w:asciiTheme="minorHAnsi" w:hAnsiTheme="minorHAnsi" w:cstheme="minorHAnsi"/>
          <w:color w:val="auto"/>
          <w:sz w:val="22"/>
        </w:rPr>
        <w:t>einer anderer Person</w:t>
      </w:r>
      <w:proofErr w:type="gramEnd"/>
      <w:r>
        <w:rPr>
          <w:rFonts w:asciiTheme="minorHAnsi" w:hAnsiTheme="minorHAnsi" w:cstheme="minorHAnsi"/>
          <w:color w:val="auto"/>
          <w:sz w:val="22"/>
        </w:rPr>
        <w:t>, die das Kind abholen darf, ereignen;</w:t>
      </w:r>
    </w:p>
    <w:p w14:paraId="4EB8F039" w14:textId="77777777" w:rsidR="00AA2C87" w:rsidRDefault="00AA2C87"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rPr>
        <w:t xml:space="preserve">- ungenaue oder unvollständige Angaben im Anmeldeformular. </w:t>
      </w:r>
    </w:p>
    <w:p w14:paraId="27E48B1B" w14:textId="77777777" w:rsidR="00F142B4" w:rsidRDefault="00F142B4" w:rsidP="00AA2C87">
      <w:pPr>
        <w:pStyle w:val="Default"/>
        <w:jc w:val="both"/>
        <w:rPr>
          <w:rFonts w:asciiTheme="minorHAnsi" w:hAnsiTheme="minorHAnsi" w:cstheme="minorHAnsi"/>
          <w:color w:val="auto"/>
          <w:sz w:val="22"/>
          <w:szCs w:val="22"/>
        </w:rPr>
      </w:pPr>
    </w:p>
    <w:p w14:paraId="05B960D5" w14:textId="77777777" w:rsidR="00B83D37" w:rsidRPr="00B83D37" w:rsidRDefault="00B83D37" w:rsidP="00B83D37">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Pr>
          <w:rFonts w:asciiTheme="minorHAnsi" w:hAnsiTheme="minorHAnsi"/>
          <w:b/>
          <w:i/>
          <w:sz w:val="22"/>
        </w:rPr>
        <w:t>Hinweis</w:t>
      </w:r>
      <w:r>
        <w:rPr>
          <w:rFonts w:asciiTheme="minorHAnsi" w:hAnsiTheme="minorHAnsi"/>
          <w:i/>
          <w:sz w:val="22"/>
        </w:rPr>
        <w:t xml:space="preserve">: Die konkreten Umstände überwiegen gegenüber der Haftungsausschlussklausel. Soll </w:t>
      </w:r>
      <w:proofErr w:type="spellStart"/>
      <w:r>
        <w:rPr>
          <w:rFonts w:asciiTheme="minorHAnsi" w:hAnsiTheme="minorHAnsi"/>
          <w:i/>
          <w:sz w:val="22"/>
        </w:rPr>
        <w:t>heissen</w:t>
      </w:r>
      <w:proofErr w:type="spellEnd"/>
      <w:r>
        <w:rPr>
          <w:rFonts w:asciiTheme="minorHAnsi" w:hAnsiTheme="minorHAnsi"/>
          <w:i/>
          <w:sz w:val="22"/>
        </w:rPr>
        <w:t>: Es wird immer geprüft, ob der Einrichtung im konkreten Fall etwas vorgeworfen werden kann oder nicht. Wenn ja, kann die Einrichtung trotz Haftungsausschlussklausel im allgemeinverbindlichen Gemeindereglement zur Verantwortung gezogen werden.</w:t>
      </w:r>
    </w:p>
    <w:p w14:paraId="33C46C93" w14:textId="77777777" w:rsidR="009A4428" w:rsidRDefault="009A4428" w:rsidP="00AA2C87">
      <w:pPr>
        <w:pStyle w:val="Default"/>
        <w:jc w:val="both"/>
        <w:rPr>
          <w:rFonts w:asciiTheme="minorHAnsi" w:hAnsiTheme="minorHAnsi" w:cstheme="minorHAnsi"/>
          <w:color w:val="auto"/>
          <w:sz w:val="22"/>
          <w:szCs w:val="22"/>
        </w:rPr>
      </w:pPr>
    </w:p>
    <w:p w14:paraId="118608CA" w14:textId="0444A306" w:rsidR="00AA2C87" w:rsidRDefault="007D1556" w:rsidP="00AA2C87">
      <w:pPr>
        <w:pStyle w:val="Default"/>
        <w:jc w:val="both"/>
        <w:rPr>
          <w:rFonts w:asciiTheme="minorHAnsi" w:hAnsiTheme="minorHAnsi" w:cstheme="minorHAnsi"/>
          <w:bCs/>
          <w:sz w:val="22"/>
          <w:szCs w:val="22"/>
        </w:rPr>
      </w:pPr>
      <w:bookmarkStart w:id="2" w:name="_Hlk76474867"/>
      <w:r>
        <w:rPr>
          <w:rFonts w:asciiTheme="minorHAnsi" w:hAnsiTheme="minorHAnsi" w:cstheme="minorHAnsi"/>
          <w:color w:val="auto"/>
          <w:sz w:val="22"/>
          <w:vertAlign w:val="superscript"/>
        </w:rPr>
        <w:t xml:space="preserve">5 </w:t>
      </w:r>
      <w:r>
        <w:rPr>
          <w:rFonts w:asciiTheme="minorHAnsi" w:hAnsiTheme="minorHAnsi" w:cstheme="minorHAnsi"/>
          <w:color w:val="auto"/>
          <w:sz w:val="22"/>
        </w:rPr>
        <w:t xml:space="preserve">Fehlt ein Kind mehr als 15 Minuten nach der Ankunftszeit </w:t>
      </w:r>
      <w:proofErr w:type="spellStart"/>
      <w:r>
        <w:rPr>
          <w:rFonts w:asciiTheme="minorHAnsi" w:hAnsiTheme="minorHAnsi" w:cstheme="minorHAnsi"/>
          <w:color w:val="auto"/>
          <w:sz w:val="22"/>
        </w:rPr>
        <w:t>gemäss</w:t>
      </w:r>
      <w:proofErr w:type="spellEnd"/>
      <w:r>
        <w:rPr>
          <w:rFonts w:asciiTheme="minorHAnsi" w:hAnsiTheme="minorHAnsi" w:cstheme="minorHAnsi"/>
          <w:color w:val="auto"/>
          <w:sz w:val="22"/>
        </w:rPr>
        <w:t xml:space="preserve"> Anmeldeformular oder Stundenplan, kontaktiert das Einrichtungspersonal </w:t>
      </w:r>
      <w:r>
        <w:rPr>
          <w:rFonts w:asciiTheme="minorHAnsi" w:hAnsiTheme="minorHAnsi" w:cstheme="minorHAnsi"/>
          <w:sz w:val="22"/>
        </w:rPr>
        <w:t xml:space="preserve">unverzüglich die Eltern oder die Kontaktperson. Antworten die Eltern oder die Kontaktpersonen nicht, lanciert das Betreuungspersonal eine Suche und ist befugt, alle notwendigen </w:t>
      </w:r>
      <w:proofErr w:type="spellStart"/>
      <w:r>
        <w:rPr>
          <w:rFonts w:asciiTheme="minorHAnsi" w:hAnsiTheme="minorHAnsi" w:cstheme="minorHAnsi"/>
          <w:sz w:val="22"/>
        </w:rPr>
        <w:t>Massnahmen</w:t>
      </w:r>
      <w:proofErr w:type="spellEnd"/>
      <w:r>
        <w:rPr>
          <w:rFonts w:asciiTheme="minorHAnsi" w:hAnsiTheme="minorHAnsi" w:cstheme="minorHAnsi"/>
          <w:sz w:val="22"/>
        </w:rPr>
        <w:t xml:space="preserve"> zu ergreifen, um das Kind rasch wiederzufinden (insbesondere das Verständigen der Polizei). Dadurch entstehende Kosten tragen die Eltern. </w:t>
      </w:r>
    </w:p>
    <w:bookmarkEnd w:id="2"/>
    <w:p w14:paraId="5E0BE880" w14:textId="77777777" w:rsidR="00397F09" w:rsidRDefault="00397F09" w:rsidP="00AA2C87">
      <w:pPr>
        <w:pStyle w:val="Default"/>
        <w:jc w:val="both"/>
        <w:rPr>
          <w:rFonts w:asciiTheme="minorHAnsi" w:hAnsiTheme="minorHAnsi" w:cstheme="minorHAnsi"/>
          <w:bCs/>
          <w:sz w:val="22"/>
          <w:szCs w:val="22"/>
        </w:rPr>
      </w:pPr>
    </w:p>
    <w:p w14:paraId="09E35C68" w14:textId="7C9A0781" w:rsidR="00397F09" w:rsidRDefault="007D1556" w:rsidP="00AA2C87">
      <w:pPr>
        <w:pStyle w:val="Default"/>
        <w:jc w:val="both"/>
        <w:rPr>
          <w:rFonts w:asciiTheme="minorHAnsi" w:hAnsiTheme="minorHAnsi" w:cstheme="minorHAnsi"/>
          <w:bCs/>
          <w:sz w:val="22"/>
          <w:szCs w:val="22"/>
        </w:rPr>
      </w:pPr>
      <w:r>
        <w:rPr>
          <w:rFonts w:asciiTheme="minorHAnsi" w:hAnsiTheme="minorHAnsi" w:cstheme="minorHAnsi"/>
          <w:sz w:val="22"/>
          <w:vertAlign w:val="superscript"/>
        </w:rPr>
        <w:t xml:space="preserve">6 </w:t>
      </w:r>
      <w:r>
        <w:rPr>
          <w:rFonts w:asciiTheme="minorHAnsi" w:hAnsiTheme="minorHAnsi" w:cstheme="minorHAnsi"/>
          <w:sz w:val="22"/>
        </w:rPr>
        <w:t xml:space="preserve">Bei einem Unfall oder einer Erkrankung des Kindes in der Einrichtung trifft das Einrichtungspersonal alle notwendigen Vorkehrungen für seine angemessene Betreuung des Kindes. Allfällige damit verbundene Kosten tragen die Eltern. </w:t>
      </w:r>
    </w:p>
    <w:p w14:paraId="725CB674" w14:textId="77777777" w:rsidR="00AA2C87" w:rsidRPr="00C427A5" w:rsidRDefault="00AA2C87" w:rsidP="00AA2C87">
      <w:pPr>
        <w:rPr>
          <w:rFonts w:asciiTheme="minorHAnsi" w:hAnsiTheme="minorHAnsi" w:cstheme="minorHAnsi"/>
          <w:szCs w:val="22"/>
        </w:rPr>
      </w:pPr>
    </w:p>
    <w:p w14:paraId="69D07494" w14:textId="77075D08" w:rsidR="00B91921" w:rsidRDefault="007D1556" w:rsidP="00F23A42">
      <w:pPr>
        <w:pStyle w:val="Default"/>
        <w:jc w:val="both"/>
        <w:rPr>
          <w:rFonts w:asciiTheme="minorHAnsi" w:hAnsiTheme="minorHAnsi" w:cstheme="minorHAnsi"/>
          <w:color w:val="auto"/>
          <w:sz w:val="22"/>
          <w:szCs w:val="22"/>
        </w:rPr>
      </w:pPr>
      <w:r>
        <w:rPr>
          <w:rFonts w:asciiTheme="minorHAnsi" w:hAnsiTheme="minorHAnsi" w:cstheme="minorHAnsi"/>
          <w:sz w:val="22"/>
          <w:vertAlign w:val="superscript"/>
        </w:rPr>
        <w:t xml:space="preserve">7 </w:t>
      </w:r>
      <w:r>
        <w:rPr>
          <w:rFonts w:asciiTheme="minorHAnsi" w:hAnsiTheme="minorHAnsi" w:cstheme="minorHAnsi"/>
          <w:color w:val="auto"/>
          <w:sz w:val="22"/>
        </w:rPr>
        <w:t xml:space="preserve">In Anwendung von Artikel 314d ZGB, Verpflichtung zur Meldung, wenn die körperliche, psychische oder sexuelle Integrität eines Kindes gefährdet scheint, bleibt vorbehalten. </w:t>
      </w:r>
    </w:p>
    <w:p w14:paraId="7D153617" w14:textId="77777777" w:rsidR="003411ED" w:rsidRDefault="003411ED" w:rsidP="00F23A42">
      <w:pPr>
        <w:pStyle w:val="Default"/>
        <w:jc w:val="both"/>
        <w:rPr>
          <w:rFonts w:asciiTheme="minorHAnsi" w:hAnsiTheme="minorHAnsi" w:cstheme="minorHAnsi"/>
          <w:color w:val="auto"/>
          <w:sz w:val="22"/>
          <w:szCs w:val="22"/>
        </w:rPr>
      </w:pPr>
    </w:p>
    <w:p w14:paraId="31C918E0" w14:textId="77777777" w:rsidR="00764D26" w:rsidRPr="00F23A42" w:rsidRDefault="00764D26" w:rsidP="00F23A42">
      <w:pPr>
        <w:pStyle w:val="Default"/>
        <w:jc w:val="both"/>
        <w:rPr>
          <w:rFonts w:asciiTheme="minorHAnsi" w:hAnsiTheme="minorHAnsi" w:cstheme="minorHAns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542AC9C1" w14:textId="77777777" w:rsidTr="00AA2C87">
        <w:tc>
          <w:tcPr>
            <w:tcW w:w="9212" w:type="dxa"/>
            <w:shd w:val="clear" w:color="auto" w:fill="FFFFFF" w:themeFill="background1"/>
          </w:tcPr>
          <w:p w14:paraId="0ACC216B" w14:textId="26B4F746" w:rsidR="00AA2C87" w:rsidRPr="002A3497" w:rsidRDefault="00E0689E" w:rsidP="001C4BD4">
            <w:pPr>
              <w:pStyle w:val="Default"/>
              <w:jc w:val="both"/>
              <w:rPr>
                <w:rFonts w:asciiTheme="minorHAnsi" w:eastAsiaTheme="minorHAnsi" w:hAnsiTheme="minorHAnsi" w:cstheme="minorHAnsi"/>
                <w:color w:val="auto"/>
                <w:sz w:val="22"/>
                <w:szCs w:val="22"/>
              </w:rPr>
            </w:pPr>
            <w:r>
              <w:rPr>
                <w:rFonts w:asciiTheme="minorHAnsi" w:eastAsiaTheme="minorHAnsi" w:hAnsiTheme="minorHAnsi" w:cstheme="minorHAnsi"/>
                <w:b/>
                <w:color w:val="auto"/>
                <w:sz w:val="22"/>
              </w:rPr>
              <w:t xml:space="preserve">Artikel 16 - Rechtsmittel </w:t>
            </w:r>
          </w:p>
        </w:tc>
      </w:tr>
    </w:tbl>
    <w:p w14:paraId="6B17156B" w14:textId="0AB521D4" w:rsidR="00003E07" w:rsidRDefault="00D54307" w:rsidP="001C4BD4">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1 </w:t>
      </w:r>
      <w:r>
        <w:rPr>
          <w:rFonts w:asciiTheme="minorHAnsi" w:hAnsiTheme="minorHAnsi" w:cstheme="minorHAnsi"/>
          <w:color w:val="auto"/>
          <w:sz w:val="22"/>
        </w:rPr>
        <w:t xml:space="preserve">Jegliche Verfügung, welche die Einrichtungsleitung in Anwendung dieses Reglements trifft, kann innerhalb von 30 Tagen seit Mitteilung mit schriftlicher Einsprache beim Gemeinderat angefochten werden. </w:t>
      </w:r>
    </w:p>
    <w:p w14:paraId="52DA5ECF" w14:textId="4D137B5A" w:rsidR="001C4BD4" w:rsidRDefault="00D54307" w:rsidP="001C4BD4">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2 </w:t>
      </w:r>
      <w:r>
        <w:rPr>
          <w:rFonts w:asciiTheme="minorHAnsi" w:hAnsiTheme="minorHAnsi" w:cstheme="minorHAnsi"/>
          <w:color w:val="auto"/>
          <w:sz w:val="22"/>
        </w:rPr>
        <w:t xml:space="preserve">Gegen die </w:t>
      </w:r>
      <w:proofErr w:type="spellStart"/>
      <w:r>
        <w:rPr>
          <w:rFonts w:asciiTheme="minorHAnsi" w:hAnsiTheme="minorHAnsi" w:cstheme="minorHAnsi"/>
          <w:color w:val="auto"/>
          <w:sz w:val="22"/>
        </w:rPr>
        <w:t>Einspracheentscheide</w:t>
      </w:r>
      <w:proofErr w:type="spellEnd"/>
      <w:r>
        <w:rPr>
          <w:rFonts w:asciiTheme="minorHAnsi" w:hAnsiTheme="minorHAnsi" w:cstheme="minorHAnsi"/>
          <w:color w:val="auto"/>
          <w:sz w:val="22"/>
        </w:rPr>
        <w:t xml:space="preserve"> des Gemeinderats kann innert 30 Tagen seit Mitteilung beim Oberamtmann Beschwerde eingereicht werden. </w:t>
      </w:r>
    </w:p>
    <w:p w14:paraId="1E73FEBF" w14:textId="0EE37B31" w:rsidR="007E4B1C" w:rsidRDefault="00D54307" w:rsidP="007E4B1C">
      <w:pPr>
        <w:pStyle w:val="Default"/>
        <w:spacing w:before="240"/>
        <w:jc w:val="both"/>
        <w:rPr>
          <w:rFonts w:asciiTheme="minorHAnsi" w:hAnsiTheme="minorHAnsi" w:cstheme="minorHAnsi"/>
          <w:color w:val="auto"/>
          <w:sz w:val="22"/>
          <w:szCs w:val="22"/>
        </w:rPr>
      </w:pPr>
      <w:bookmarkStart w:id="3" w:name="_Hlk76453120"/>
      <w:r>
        <w:rPr>
          <w:rFonts w:asciiTheme="minorHAnsi" w:hAnsiTheme="minorHAnsi" w:cstheme="minorHAnsi"/>
          <w:color w:val="auto"/>
          <w:sz w:val="22"/>
          <w:vertAlign w:val="superscript"/>
        </w:rPr>
        <w:t xml:space="preserve">3 </w:t>
      </w:r>
      <w:r>
        <w:rPr>
          <w:rFonts w:asciiTheme="minorHAnsi" w:hAnsiTheme="minorHAnsi" w:cstheme="minorHAnsi"/>
          <w:color w:val="auto"/>
          <w:sz w:val="22"/>
        </w:rPr>
        <w:t xml:space="preserve">Gegen die direkt vom Gemeinderat beschlossenen Entscheide kann innert 30 Tagen seit Mitteilung beim Oberamtmann Beschwerde eingereicht werden, ohne vorgängige Beschwerde (= Variante 1) oder mit vorgängiger Beschwerde beim Gemeinderat innert gleicher Frist (= Variante 2). </w:t>
      </w:r>
    </w:p>
    <w:bookmarkEnd w:id="3"/>
    <w:p w14:paraId="6300AD2B" w14:textId="77777777" w:rsidR="001C4BD4" w:rsidRDefault="001C4BD4" w:rsidP="001C4BD4">
      <w:pPr>
        <w:pStyle w:val="Default"/>
        <w:jc w:val="both"/>
        <w:rPr>
          <w:rFonts w:asciiTheme="minorHAnsi" w:hAnsiTheme="minorHAnsi" w:cstheme="minorHAnsi"/>
          <w:color w:val="auto"/>
          <w:sz w:val="22"/>
          <w:szCs w:val="22"/>
        </w:rPr>
      </w:pPr>
    </w:p>
    <w:p w14:paraId="2C0024E9" w14:textId="70CE7208" w:rsidR="00B009B3" w:rsidRPr="00B009B3" w:rsidRDefault="00B009B3" w:rsidP="00B009B3">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Pr>
          <w:rFonts w:asciiTheme="minorHAnsi" w:hAnsiTheme="minorHAnsi"/>
          <w:b/>
          <w:i/>
          <w:sz w:val="22"/>
        </w:rPr>
        <w:t>Hinweis</w:t>
      </w:r>
      <w:r>
        <w:rPr>
          <w:rFonts w:asciiTheme="minorHAnsi" w:hAnsiTheme="minorHAnsi"/>
          <w:i/>
          <w:sz w:val="22"/>
        </w:rPr>
        <w:t>: Das Gemeindereglement kann in Anwendung von Artikel 153 Abs. 3 GG auch vorsehen, dass gegen eine Verfügung des Gemeinderates innert 30 Tagen vorgängig beim Gemeinderat selbst Einsprache erhoben werden kann.</w:t>
      </w:r>
      <w:r>
        <w:rPr>
          <w:rFonts w:asciiTheme="minorHAnsi" w:hAnsiTheme="minorHAnsi"/>
          <w:sz w:val="22"/>
        </w:rPr>
        <w:t xml:space="preserve"> </w:t>
      </w:r>
      <w:bookmarkStart w:id="4" w:name="_Hlk76453100"/>
      <w:r>
        <w:rPr>
          <w:rFonts w:asciiTheme="minorHAnsi" w:hAnsiTheme="minorHAnsi"/>
          <w:i/>
          <w:sz w:val="22"/>
        </w:rPr>
        <w:t xml:space="preserve">Diese Möglichkeit besteht nicht, wenn die Verfügung durch die Einrichtungsleitung gesprochen wurde, da dies vier Beschwerdestufen vorsehen würde und damit aufgrund der Verfahrenslänge verfassungswidrig wäre. </w:t>
      </w:r>
    </w:p>
    <w:bookmarkEnd w:id="4"/>
    <w:p w14:paraId="1C94D3C4" w14:textId="77777777" w:rsidR="00B009B3" w:rsidRDefault="00B009B3" w:rsidP="001C4BD4">
      <w:pPr>
        <w:pStyle w:val="Default"/>
        <w:jc w:val="both"/>
        <w:rPr>
          <w:rFonts w:asciiTheme="minorHAnsi" w:hAnsiTheme="minorHAnsi" w:cstheme="minorHAnsi"/>
          <w:color w:val="auto"/>
          <w:sz w:val="22"/>
          <w:szCs w:val="22"/>
        </w:rPr>
      </w:pPr>
    </w:p>
    <w:p w14:paraId="148CC6DF" w14:textId="77777777" w:rsidR="00B009B3" w:rsidRDefault="00B009B3" w:rsidP="001C4BD4">
      <w:pPr>
        <w:pStyle w:val="Default"/>
        <w:jc w:val="both"/>
        <w:rPr>
          <w:rFonts w:asciiTheme="minorHAnsi" w:hAnsiTheme="minorHAnsi" w:cstheme="minorHAnsi"/>
          <w:color w:val="auto"/>
          <w:sz w:val="22"/>
          <w:szCs w:val="22"/>
        </w:rPr>
      </w:pPr>
    </w:p>
    <w:p w14:paraId="77B6031E" w14:textId="3100D1D6" w:rsidR="001C4BD4" w:rsidRPr="00C427A5" w:rsidRDefault="00E0689E" w:rsidP="001C4BD4">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r>
        <w:rPr>
          <w:rFonts w:asciiTheme="minorHAnsi" w:hAnsiTheme="minorHAnsi" w:cstheme="minorHAnsi"/>
          <w:b/>
          <w:color w:val="auto"/>
          <w:sz w:val="22"/>
        </w:rPr>
        <w:t xml:space="preserve">Artikel 17 - Schlussbestimmungen </w:t>
      </w:r>
    </w:p>
    <w:p w14:paraId="1CA29940" w14:textId="7BC21D19" w:rsidR="001C4BD4" w:rsidRDefault="006D5474" w:rsidP="001C4BD4">
      <w:pPr>
        <w:pStyle w:val="Default"/>
        <w:spacing w:before="240" w:after="120"/>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1 </w:t>
      </w:r>
      <w:r>
        <w:rPr>
          <w:rFonts w:asciiTheme="minorHAnsi" w:hAnsiTheme="minorHAnsi" w:cstheme="minorHAnsi"/>
          <w:color w:val="auto"/>
          <w:sz w:val="22"/>
        </w:rPr>
        <w:t xml:space="preserve">Der Gemeinderat ist für die Anwendung dieses Reglements zuständig. </w:t>
      </w:r>
    </w:p>
    <w:p w14:paraId="24DDEFC3" w14:textId="4063D017" w:rsidR="002C7596" w:rsidRDefault="006D5474" w:rsidP="002C7596">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2 </w:t>
      </w:r>
      <w:r>
        <w:rPr>
          <w:rFonts w:asciiTheme="minorHAnsi" w:hAnsiTheme="minorHAnsi" w:cstheme="minorHAnsi"/>
          <w:color w:val="auto"/>
          <w:sz w:val="22"/>
        </w:rPr>
        <w:t xml:space="preserve">Das Reglement vom </w:t>
      </w:r>
      <w:r>
        <w:rPr>
          <w:rFonts w:asciiTheme="minorHAnsi" w:hAnsiTheme="minorHAnsi" w:cstheme="minorHAnsi"/>
          <w:color w:val="auto"/>
          <w:sz w:val="22"/>
        </w:rPr>
        <w:fldChar w:fldCharType="begin">
          <w:ffData>
            <w:name w:val="Texte2"/>
            <w:enabled/>
            <w:calcOnExit w:val="0"/>
            <w:textInput/>
          </w:ffData>
        </w:fldChar>
      </w:r>
      <w:bookmarkStart w:id="5" w:name="Texte2"/>
      <w:r>
        <w:rPr>
          <w:rFonts w:asciiTheme="minorHAnsi" w:hAnsiTheme="minorHAnsi" w:cstheme="minorHAnsi"/>
          <w:color w:val="auto"/>
          <w:sz w:val="22"/>
        </w:rPr>
        <w:instrText xml:space="preserve"> FORMTEXT </w:instrText>
      </w:r>
      <w:r>
        <w:rPr>
          <w:rFonts w:asciiTheme="minorHAnsi" w:hAnsiTheme="minorHAnsi" w:cstheme="minorHAnsi"/>
          <w:color w:val="auto"/>
          <w:sz w:val="22"/>
        </w:rPr>
      </w:r>
      <w:r>
        <w:rPr>
          <w:rFonts w:asciiTheme="minorHAnsi" w:hAnsiTheme="minorHAnsi" w:cstheme="minorHAnsi"/>
          <w:color w:val="auto"/>
          <w:sz w:val="22"/>
        </w:rPr>
        <w:fldChar w:fldCharType="separate"/>
      </w:r>
      <w:r>
        <w:rPr>
          <w:rFonts w:asciiTheme="minorHAnsi" w:hAnsiTheme="minorHAnsi" w:cstheme="minorHAnsi"/>
          <w:noProof/>
          <w:color w:val="auto"/>
          <w:sz w:val="22"/>
        </w:rPr>
        <w:t>     </w:t>
      </w:r>
      <w:r>
        <w:rPr>
          <w:rFonts w:asciiTheme="minorHAnsi" w:hAnsiTheme="minorHAnsi" w:cstheme="minorHAnsi"/>
          <w:color w:val="auto"/>
          <w:sz w:val="22"/>
        </w:rPr>
        <w:fldChar w:fldCharType="end"/>
      </w:r>
      <w:bookmarkEnd w:id="5"/>
      <w:r>
        <w:rPr>
          <w:rFonts w:asciiTheme="minorHAnsi" w:hAnsiTheme="minorHAnsi" w:cstheme="minorHAnsi"/>
          <w:color w:val="auto"/>
          <w:sz w:val="22"/>
        </w:rPr>
        <w:t xml:space="preserve"> wird aufgehoben. </w:t>
      </w:r>
    </w:p>
    <w:p w14:paraId="7143D890" w14:textId="77777777" w:rsidR="00263C5D" w:rsidRDefault="00263C5D" w:rsidP="002C7596">
      <w:pPr>
        <w:pStyle w:val="Default"/>
        <w:spacing w:before="240"/>
        <w:jc w:val="both"/>
        <w:rPr>
          <w:rFonts w:asciiTheme="minorHAnsi" w:hAnsiTheme="minorHAnsi" w:cstheme="minorHAnsi"/>
          <w:color w:val="auto"/>
          <w:sz w:val="22"/>
          <w:szCs w:val="22"/>
        </w:rPr>
      </w:pPr>
    </w:p>
    <w:p w14:paraId="52D80C84" w14:textId="23E3B05F" w:rsidR="00263C5D" w:rsidRPr="00263C5D" w:rsidRDefault="00263C5D" w:rsidP="00263C5D">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Pr>
          <w:rFonts w:asciiTheme="minorHAnsi" w:hAnsiTheme="minorHAnsi"/>
          <w:b/>
          <w:i/>
          <w:sz w:val="22"/>
        </w:rPr>
        <w:t>Hinweis</w:t>
      </w:r>
      <w:r>
        <w:rPr>
          <w:rFonts w:asciiTheme="minorHAnsi" w:hAnsiTheme="minorHAnsi"/>
          <w:i/>
          <w:sz w:val="22"/>
        </w:rPr>
        <w:t xml:space="preserve">: Artikel 17 Abs. 2 braucht es nur dann, wenn dieses Reglement ein anderes Reglement über die </w:t>
      </w:r>
      <w:proofErr w:type="spellStart"/>
      <w:r>
        <w:rPr>
          <w:rFonts w:asciiTheme="minorHAnsi" w:hAnsiTheme="minorHAnsi"/>
          <w:i/>
          <w:sz w:val="22"/>
        </w:rPr>
        <w:t>ausserschulische</w:t>
      </w:r>
      <w:proofErr w:type="spellEnd"/>
      <w:r>
        <w:rPr>
          <w:rFonts w:asciiTheme="minorHAnsi" w:hAnsiTheme="minorHAnsi"/>
          <w:i/>
          <w:sz w:val="22"/>
        </w:rPr>
        <w:t xml:space="preserve"> Betreuung ersetzt.</w:t>
      </w:r>
      <w:r>
        <w:rPr>
          <w:rFonts w:asciiTheme="minorHAnsi" w:hAnsiTheme="minorHAnsi"/>
          <w:sz w:val="22"/>
        </w:rPr>
        <w:t xml:space="preserve"> </w:t>
      </w:r>
    </w:p>
    <w:p w14:paraId="4564F5B3" w14:textId="0F99CFA2" w:rsidR="001C4BD4" w:rsidRDefault="00BB094D" w:rsidP="002C7596">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3 </w:t>
      </w:r>
      <w:r>
        <w:rPr>
          <w:rFonts w:asciiTheme="minorHAnsi" w:hAnsiTheme="minorHAnsi" w:cstheme="minorHAnsi"/>
          <w:color w:val="auto"/>
          <w:sz w:val="22"/>
        </w:rPr>
        <w:t xml:space="preserve">Dieses Reglement tritt nach Genehmigung durch die Direktion für Gesundheit und Soziales in Kraft. </w:t>
      </w:r>
    </w:p>
    <w:p w14:paraId="4D1075EC" w14:textId="1CBB4461" w:rsidR="00011A08" w:rsidRPr="00C427A5" w:rsidRDefault="00BB094D" w:rsidP="002C7596">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vertAlign w:val="superscript"/>
        </w:rPr>
        <w:t xml:space="preserve">4 </w:t>
      </w:r>
      <w:r>
        <w:rPr>
          <w:rFonts w:asciiTheme="minorHAnsi" w:hAnsiTheme="minorHAnsi" w:cstheme="minorHAnsi"/>
          <w:color w:val="auto"/>
          <w:sz w:val="22"/>
        </w:rPr>
        <w:t xml:space="preserve">Dieses Reglement wird auf der Website der Gemeinde veröffentlicht. </w:t>
      </w:r>
    </w:p>
    <w:p w14:paraId="4D32B462" w14:textId="77777777" w:rsidR="00F142B4" w:rsidRPr="00C427A5" w:rsidRDefault="00F142B4" w:rsidP="00AA2C87">
      <w:pPr>
        <w:pStyle w:val="Default"/>
        <w:jc w:val="both"/>
        <w:rPr>
          <w:rFonts w:asciiTheme="minorHAnsi" w:hAnsiTheme="minorHAnsi" w:cstheme="minorHAnsi"/>
          <w:color w:val="auto"/>
          <w:sz w:val="22"/>
          <w:szCs w:val="22"/>
        </w:rPr>
      </w:pPr>
    </w:p>
    <w:p w14:paraId="2D3F0412" w14:textId="77777777" w:rsidR="00DE5089" w:rsidRPr="00C427A5" w:rsidRDefault="00DE5089" w:rsidP="00AA2C87">
      <w:pPr>
        <w:rPr>
          <w:rFonts w:asciiTheme="minorHAnsi" w:hAnsiTheme="minorHAnsi" w:cstheme="minorHAnsi"/>
          <w:szCs w:val="22"/>
        </w:rPr>
      </w:pPr>
    </w:p>
    <w:p w14:paraId="658BF2AA" w14:textId="22FCFF42" w:rsidR="00AA2C87" w:rsidRPr="00C427A5" w:rsidRDefault="00AA2C87" w:rsidP="00AA2C87">
      <w:pPr>
        <w:pStyle w:val="Default"/>
        <w:rPr>
          <w:rFonts w:asciiTheme="minorHAnsi" w:hAnsiTheme="minorHAnsi" w:cstheme="minorHAnsi"/>
          <w:color w:val="auto"/>
          <w:sz w:val="22"/>
          <w:szCs w:val="22"/>
        </w:rPr>
      </w:pPr>
      <w:r>
        <w:rPr>
          <w:rFonts w:asciiTheme="minorHAnsi" w:hAnsiTheme="minorHAnsi" w:cstheme="minorHAnsi"/>
          <w:color w:val="auto"/>
          <w:sz w:val="22"/>
        </w:rPr>
        <w:t xml:space="preserve">Beschlossen von der Gemeindeversammlung / vom Generalrat von </w:t>
      </w:r>
      <w:r>
        <w:rPr>
          <w:rFonts w:asciiTheme="minorHAnsi" w:hAnsiTheme="minorHAnsi" w:cstheme="minorHAnsi"/>
          <w:color w:val="auto"/>
          <w:sz w:val="22"/>
        </w:rPr>
        <w:fldChar w:fldCharType="begin">
          <w:ffData>
            <w:name w:val="Texte2"/>
            <w:enabled/>
            <w:calcOnExit w:val="0"/>
            <w:textInput/>
          </w:ffData>
        </w:fldChar>
      </w:r>
      <w:r>
        <w:rPr>
          <w:rFonts w:asciiTheme="minorHAnsi" w:hAnsiTheme="minorHAnsi" w:cstheme="minorHAnsi"/>
          <w:color w:val="auto"/>
          <w:sz w:val="22"/>
        </w:rPr>
        <w:instrText xml:space="preserve"> FORMTEXT </w:instrText>
      </w:r>
      <w:r>
        <w:rPr>
          <w:rFonts w:asciiTheme="minorHAnsi" w:hAnsiTheme="minorHAnsi" w:cstheme="minorHAnsi"/>
          <w:color w:val="auto"/>
          <w:sz w:val="22"/>
        </w:rPr>
      </w:r>
      <w:r>
        <w:rPr>
          <w:rFonts w:asciiTheme="minorHAnsi" w:hAnsiTheme="minorHAnsi" w:cstheme="minorHAnsi"/>
          <w:color w:val="auto"/>
          <w:sz w:val="22"/>
        </w:rPr>
        <w:fldChar w:fldCharType="separate"/>
      </w:r>
      <w:r>
        <w:rPr>
          <w:rFonts w:asciiTheme="minorHAnsi" w:hAnsiTheme="minorHAnsi" w:cstheme="minorHAnsi"/>
          <w:noProof/>
          <w:color w:val="auto"/>
          <w:sz w:val="22"/>
        </w:rPr>
        <w:t>     </w:t>
      </w:r>
      <w:r>
        <w:rPr>
          <w:rFonts w:asciiTheme="minorHAnsi" w:hAnsiTheme="minorHAnsi" w:cstheme="minorHAnsi"/>
          <w:color w:val="auto"/>
          <w:sz w:val="22"/>
        </w:rPr>
        <w:fldChar w:fldCharType="end"/>
      </w:r>
      <w:r>
        <w:rPr>
          <w:rFonts w:asciiTheme="minorHAnsi" w:hAnsiTheme="minorHAnsi" w:cstheme="minorHAnsi"/>
          <w:color w:val="auto"/>
          <w:sz w:val="22"/>
        </w:rPr>
        <w:t xml:space="preserve"> </w:t>
      </w:r>
      <w:proofErr w:type="spellStart"/>
      <w:r>
        <w:rPr>
          <w:rFonts w:asciiTheme="minorHAnsi" w:hAnsiTheme="minorHAnsi" w:cstheme="minorHAnsi"/>
          <w:color w:val="auto"/>
          <w:sz w:val="22"/>
        </w:rPr>
        <w:t>am</w:t>
      </w:r>
      <w:proofErr w:type="spellEnd"/>
      <w:r>
        <w:rPr>
          <w:rFonts w:asciiTheme="minorHAnsi" w:hAnsiTheme="minorHAnsi" w:cstheme="minorHAnsi"/>
          <w:color w:val="auto"/>
          <w:sz w:val="22"/>
        </w:rPr>
        <w:t xml:space="preserve"> </w:t>
      </w:r>
      <w:r>
        <w:rPr>
          <w:rFonts w:asciiTheme="minorHAnsi" w:hAnsiTheme="minorHAnsi" w:cstheme="minorHAnsi"/>
          <w:color w:val="auto"/>
          <w:sz w:val="22"/>
        </w:rPr>
        <w:fldChar w:fldCharType="begin">
          <w:ffData>
            <w:name w:val="Texte2"/>
            <w:enabled/>
            <w:calcOnExit w:val="0"/>
            <w:textInput/>
          </w:ffData>
        </w:fldChar>
      </w:r>
      <w:r>
        <w:rPr>
          <w:rFonts w:asciiTheme="minorHAnsi" w:hAnsiTheme="minorHAnsi" w:cstheme="minorHAnsi"/>
          <w:color w:val="auto"/>
          <w:sz w:val="22"/>
        </w:rPr>
        <w:instrText xml:space="preserve"> FORMTEXT </w:instrText>
      </w:r>
      <w:r>
        <w:rPr>
          <w:rFonts w:asciiTheme="minorHAnsi" w:hAnsiTheme="minorHAnsi" w:cstheme="minorHAnsi"/>
          <w:color w:val="auto"/>
          <w:sz w:val="22"/>
        </w:rPr>
      </w:r>
      <w:r>
        <w:rPr>
          <w:rFonts w:asciiTheme="minorHAnsi" w:hAnsiTheme="minorHAnsi" w:cstheme="minorHAnsi"/>
          <w:color w:val="auto"/>
          <w:sz w:val="22"/>
        </w:rPr>
        <w:fldChar w:fldCharType="separate"/>
      </w:r>
      <w:r>
        <w:rPr>
          <w:rFonts w:asciiTheme="minorHAnsi" w:hAnsiTheme="minorHAnsi" w:cstheme="minorHAnsi"/>
          <w:noProof/>
          <w:color w:val="auto"/>
          <w:sz w:val="22"/>
        </w:rPr>
        <w:t>     </w:t>
      </w:r>
      <w:r>
        <w:rPr>
          <w:rFonts w:asciiTheme="minorHAnsi" w:hAnsiTheme="minorHAnsi" w:cstheme="minorHAnsi"/>
          <w:color w:val="auto"/>
          <w:sz w:val="22"/>
        </w:rPr>
        <w:fldChar w:fldCharType="end"/>
      </w:r>
      <w:r>
        <w:rPr>
          <w:rFonts w:asciiTheme="minorHAnsi" w:hAnsiTheme="minorHAnsi" w:cstheme="minorHAnsi"/>
          <w:color w:val="auto"/>
          <w:sz w:val="22"/>
        </w:rPr>
        <w:t>.</w:t>
      </w:r>
    </w:p>
    <w:p w14:paraId="44E95294" w14:textId="77777777" w:rsidR="00DE5089" w:rsidRDefault="00DE5089" w:rsidP="00AA2C87">
      <w:pPr>
        <w:pStyle w:val="Default"/>
        <w:rPr>
          <w:rFonts w:asciiTheme="minorHAnsi" w:hAnsiTheme="minorHAnsi" w:cstheme="minorHAnsi"/>
          <w:color w:val="auto"/>
          <w:sz w:val="22"/>
          <w:szCs w:val="22"/>
        </w:rPr>
      </w:pPr>
    </w:p>
    <w:p w14:paraId="4611C40B" w14:textId="77777777" w:rsidR="00263C5D" w:rsidRPr="00263C5D" w:rsidRDefault="00263C5D" w:rsidP="00263C5D">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Pr>
          <w:rFonts w:asciiTheme="minorHAnsi" w:hAnsiTheme="minorHAnsi"/>
          <w:b/>
          <w:i/>
          <w:sz w:val="22"/>
        </w:rPr>
        <w:t>Hinweis</w:t>
      </w:r>
      <w:r>
        <w:rPr>
          <w:rFonts w:asciiTheme="minorHAnsi" w:hAnsiTheme="minorHAnsi"/>
          <w:i/>
          <w:sz w:val="22"/>
        </w:rPr>
        <w:t>: Je nach Gemeindeorganisation weglassen, was nicht passt.</w:t>
      </w:r>
    </w:p>
    <w:p w14:paraId="329AB064" w14:textId="77777777" w:rsidR="00263C5D" w:rsidRPr="00263C5D" w:rsidRDefault="00263C5D" w:rsidP="00AA2C87">
      <w:pPr>
        <w:pStyle w:val="Default"/>
        <w:rPr>
          <w:rFonts w:asciiTheme="minorHAnsi" w:hAnsiTheme="minorHAnsi" w:cstheme="minorHAnsi"/>
          <w:color w:val="auto"/>
          <w:sz w:val="22"/>
          <w:szCs w:val="22"/>
        </w:rPr>
      </w:pPr>
    </w:p>
    <w:p w14:paraId="736DB05C" w14:textId="77777777" w:rsidR="00DE5089" w:rsidRPr="00C427A5" w:rsidRDefault="00DE5089" w:rsidP="00AA2C87">
      <w:pPr>
        <w:pStyle w:val="Default"/>
        <w:rPr>
          <w:rFonts w:asciiTheme="minorHAnsi" w:hAnsiTheme="minorHAnsi" w:cstheme="minorHAnsi"/>
          <w:color w:val="auto"/>
          <w:sz w:val="22"/>
          <w:szCs w:val="22"/>
        </w:rPr>
      </w:pPr>
    </w:p>
    <w:p w14:paraId="5213B6ED" w14:textId="77777777" w:rsidR="00AA2C87" w:rsidRPr="00C427A5" w:rsidRDefault="00AB2B3C" w:rsidP="00753807">
      <w:pPr>
        <w:pStyle w:val="Default"/>
        <w:tabs>
          <w:tab w:val="left" w:pos="5529"/>
        </w:tabs>
        <w:rPr>
          <w:rFonts w:asciiTheme="minorHAnsi" w:hAnsiTheme="minorHAnsi" w:cstheme="minorHAnsi"/>
          <w:color w:val="auto"/>
          <w:sz w:val="22"/>
          <w:szCs w:val="22"/>
        </w:rPr>
      </w:pPr>
      <w:r>
        <w:rPr>
          <w:rFonts w:asciiTheme="minorHAnsi" w:hAnsiTheme="minorHAnsi" w:cstheme="minorHAnsi"/>
          <w:color w:val="auto"/>
          <w:sz w:val="22"/>
        </w:rPr>
        <w:t xml:space="preserve">Der/die Gemeindeschreiber/in: </w:t>
      </w:r>
      <w:r>
        <w:rPr>
          <w:rFonts w:asciiTheme="minorHAnsi" w:hAnsiTheme="minorHAnsi" w:cstheme="minorHAnsi"/>
          <w:color w:val="auto"/>
          <w:sz w:val="22"/>
        </w:rPr>
        <w:fldChar w:fldCharType="begin">
          <w:ffData>
            <w:name w:val="Texte2"/>
            <w:enabled/>
            <w:calcOnExit w:val="0"/>
            <w:textInput/>
          </w:ffData>
        </w:fldChar>
      </w:r>
      <w:r>
        <w:rPr>
          <w:rFonts w:asciiTheme="minorHAnsi" w:hAnsiTheme="minorHAnsi" w:cstheme="minorHAnsi"/>
          <w:color w:val="auto"/>
          <w:sz w:val="22"/>
        </w:rPr>
        <w:instrText xml:space="preserve"> FORMTEXT </w:instrText>
      </w:r>
      <w:r>
        <w:rPr>
          <w:rFonts w:asciiTheme="minorHAnsi" w:hAnsiTheme="minorHAnsi" w:cstheme="minorHAnsi"/>
          <w:color w:val="auto"/>
          <w:sz w:val="22"/>
        </w:rPr>
      </w:r>
      <w:r>
        <w:rPr>
          <w:rFonts w:asciiTheme="minorHAnsi" w:hAnsiTheme="minorHAnsi" w:cstheme="minorHAnsi"/>
          <w:color w:val="auto"/>
          <w:sz w:val="22"/>
        </w:rPr>
        <w:fldChar w:fldCharType="separate"/>
      </w:r>
      <w:r>
        <w:rPr>
          <w:rFonts w:asciiTheme="minorHAnsi" w:hAnsiTheme="minorHAnsi" w:cstheme="minorHAnsi"/>
          <w:noProof/>
          <w:color w:val="auto"/>
          <w:sz w:val="22"/>
        </w:rPr>
        <w:t>     </w:t>
      </w:r>
      <w:r>
        <w:rPr>
          <w:rFonts w:asciiTheme="minorHAnsi" w:hAnsiTheme="minorHAnsi" w:cstheme="minorHAnsi"/>
          <w:color w:val="auto"/>
          <w:sz w:val="22"/>
        </w:rPr>
        <w:fldChar w:fldCharType="end"/>
      </w:r>
      <w:r>
        <w:rPr>
          <w:rFonts w:asciiTheme="minorHAnsi" w:hAnsiTheme="minorHAnsi" w:cstheme="minorHAnsi"/>
          <w:color w:val="auto"/>
          <w:sz w:val="22"/>
        </w:rPr>
        <w:tab/>
        <w:t xml:space="preserve">Der/die Gemeindepräsident/in: </w:t>
      </w:r>
      <w:r>
        <w:rPr>
          <w:rFonts w:asciiTheme="minorHAnsi" w:hAnsiTheme="minorHAnsi" w:cstheme="minorHAnsi"/>
          <w:color w:val="auto"/>
          <w:sz w:val="22"/>
        </w:rPr>
        <w:fldChar w:fldCharType="begin">
          <w:ffData>
            <w:name w:val="Texte2"/>
            <w:enabled/>
            <w:calcOnExit w:val="0"/>
            <w:textInput/>
          </w:ffData>
        </w:fldChar>
      </w:r>
      <w:r>
        <w:rPr>
          <w:rFonts w:asciiTheme="minorHAnsi" w:hAnsiTheme="minorHAnsi" w:cstheme="minorHAnsi"/>
          <w:color w:val="auto"/>
          <w:sz w:val="22"/>
        </w:rPr>
        <w:instrText xml:space="preserve"> FORMTEXT </w:instrText>
      </w:r>
      <w:r>
        <w:rPr>
          <w:rFonts w:asciiTheme="minorHAnsi" w:hAnsiTheme="minorHAnsi" w:cstheme="minorHAnsi"/>
          <w:color w:val="auto"/>
          <w:sz w:val="22"/>
        </w:rPr>
      </w:r>
      <w:r>
        <w:rPr>
          <w:rFonts w:asciiTheme="minorHAnsi" w:hAnsiTheme="minorHAnsi" w:cstheme="minorHAnsi"/>
          <w:color w:val="auto"/>
          <w:sz w:val="22"/>
        </w:rPr>
        <w:fldChar w:fldCharType="separate"/>
      </w:r>
      <w:r>
        <w:rPr>
          <w:rFonts w:asciiTheme="minorHAnsi" w:hAnsiTheme="minorHAnsi" w:cstheme="minorHAnsi"/>
          <w:noProof/>
          <w:color w:val="auto"/>
          <w:sz w:val="22"/>
        </w:rPr>
        <w:t>     </w:t>
      </w:r>
      <w:r>
        <w:rPr>
          <w:rFonts w:asciiTheme="minorHAnsi" w:hAnsiTheme="minorHAnsi" w:cstheme="minorHAnsi"/>
          <w:color w:val="auto"/>
          <w:sz w:val="22"/>
        </w:rPr>
        <w:fldChar w:fldCharType="end"/>
      </w:r>
    </w:p>
    <w:p w14:paraId="595D8587" w14:textId="77777777" w:rsidR="00AA2C87" w:rsidRPr="00C427A5" w:rsidRDefault="00DE5089" w:rsidP="00AA2C87">
      <w:pPr>
        <w:pStyle w:val="Default"/>
        <w:tabs>
          <w:tab w:val="left" w:pos="6521"/>
        </w:tabs>
        <w:rPr>
          <w:rFonts w:asciiTheme="minorHAnsi" w:hAnsiTheme="minorHAnsi" w:cstheme="minorHAnsi"/>
          <w:color w:val="auto"/>
          <w:sz w:val="22"/>
          <w:szCs w:val="22"/>
        </w:rPr>
      </w:pPr>
      <w:r>
        <w:rPr>
          <w:rFonts w:asciiTheme="minorHAnsi" w:hAnsiTheme="minorHAnsi" w:cstheme="minorHAnsi"/>
          <w:color w:val="auto"/>
          <w:sz w:val="22"/>
        </w:rPr>
        <w:tab/>
      </w:r>
    </w:p>
    <w:p w14:paraId="73D8674E" w14:textId="77777777" w:rsidR="00AA2C87" w:rsidRDefault="00AA2C87" w:rsidP="00AA2C87">
      <w:pPr>
        <w:pStyle w:val="Default"/>
        <w:rPr>
          <w:rFonts w:asciiTheme="minorHAnsi" w:hAnsiTheme="minorHAnsi" w:cstheme="minorHAnsi"/>
          <w:color w:val="auto"/>
          <w:sz w:val="22"/>
          <w:szCs w:val="22"/>
        </w:rPr>
      </w:pPr>
    </w:p>
    <w:p w14:paraId="4FFFFE51" w14:textId="6EA1A305" w:rsidR="00F23A42" w:rsidRPr="001922E1" w:rsidRDefault="006F340D" w:rsidP="001922E1">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rPr>
      </w:pPr>
      <w:r>
        <w:rPr>
          <w:rFonts w:ascii="Calibri" w:hAnsi="Calibri"/>
          <w:b/>
          <w:i/>
          <w:sz w:val="22"/>
        </w:rPr>
        <w:t>Hinweis</w:t>
      </w:r>
      <w:r>
        <w:rPr>
          <w:rFonts w:ascii="Calibri" w:hAnsi="Calibri"/>
          <w:i/>
          <w:sz w:val="22"/>
        </w:rPr>
        <w:t>: Hier Stempel aufbringen.</w:t>
      </w:r>
    </w:p>
    <w:p w14:paraId="2ACC4151" w14:textId="77777777" w:rsidR="00F23A42" w:rsidRDefault="00F23A42" w:rsidP="00AA2C87">
      <w:pPr>
        <w:pStyle w:val="Default"/>
        <w:rPr>
          <w:rFonts w:asciiTheme="minorHAnsi" w:hAnsiTheme="minorHAnsi" w:cstheme="minorHAnsi"/>
          <w:color w:val="auto"/>
          <w:sz w:val="22"/>
          <w:szCs w:val="22"/>
        </w:rPr>
      </w:pPr>
    </w:p>
    <w:p w14:paraId="78F29CBC" w14:textId="77777777" w:rsidR="00F23A42" w:rsidRPr="00C427A5" w:rsidRDefault="00F23A42" w:rsidP="00AA2C87">
      <w:pPr>
        <w:pStyle w:val="Default"/>
        <w:rPr>
          <w:rFonts w:asciiTheme="minorHAnsi" w:hAnsiTheme="minorHAnsi" w:cstheme="minorHAnsi"/>
          <w:color w:val="auto"/>
          <w:sz w:val="22"/>
          <w:szCs w:val="22"/>
        </w:rPr>
      </w:pPr>
    </w:p>
    <w:p w14:paraId="0E73D01C" w14:textId="77777777" w:rsidR="00AA2C87" w:rsidRPr="00C427A5" w:rsidRDefault="00AA2C87" w:rsidP="00AA2C87">
      <w:pPr>
        <w:pStyle w:val="Default"/>
        <w:rPr>
          <w:rFonts w:asciiTheme="minorHAnsi" w:hAnsiTheme="minorHAnsi" w:cstheme="minorHAnsi"/>
          <w:color w:val="auto"/>
          <w:sz w:val="22"/>
          <w:szCs w:val="22"/>
        </w:rPr>
      </w:pPr>
      <w:r>
        <w:rPr>
          <w:rFonts w:asciiTheme="minorHAnsi" w:hAnsiTheme="minorHAnsi" w:cstheme="minorHAnsi"/>
          <w:color w:val="auto"/>
          <w:sz w:val="22"/>
        </w:rPr>
        <w:t xml:space="preserve">Genehmigt durch die Direktion für Gesundheit und Soziales am………………………………………………. </w:t>
      </w:r>
    </w:p>
    <w:p w14:paraId="0C0386BC" w14:textId="77777777" w:rsidR="009A4C23" w:rsidRDefault="009A4C23" w:rsidP="00AA2C87">
      <w:pPr>
        <w:pStyle w:val="Default"/>
        <w:rPr>
          <w:rFonts w:asciiTheme="minorHAnsi" w:hAnsiTheme="minorHAnsi" w:cstheme="minorHAnsi"/>
          <w:color w:val="auto"/>
          <w:sz w:val="22"/>
          <w:szCs w:val="22"/>
        </w:rPr>
      </w:pPr>
    </w:p>
    <w:p w14:paraId="7E54957D" w14:textId="77777777" w:rsidR="009A4C23" w:rsidRDefault="009A4C23" w:rsidP="00AA2C87">
      <w:pPr>
        <w:pStyle w:val="Default"/>
        <w:rPr>
          <w:rFonts w:asciiTheme="minorHAnsi" w:hAnsiTheme="minorHAnsi" w:cstheme="minorHAnsi"/>
          <w:color w:val="auto"/>
          <w:sz w:val="22"/>
          <w:szCs w:val="22"/>
        </w:rPr>
      </w:pPr>
    </w:p>
    <w:p w14:paraId="0DF7C949" w14:textId="77777777" w:rsidR="005C5D64" w:rsidRDefault="005C5D64" w:rsidP="00AA2C87">
      <w:pPr>
        <w:pStyle w:val="Default"/>
        <w:rPr>
          <w:rFonts w:asciiTheme="minorHAnsi" w:hAnsiTheme="minorHAnsi" w:cstheme="minorHAnsi"/>
          <w:color w:val="auto"/>
          <w:sz w:val="22"/>
          <w:szCs w:val="22"/>
        </w:rPr>
      </w:pPr>
    </w:p>
    <w:p w14:paraId="75F1A625" w14:textId="77777777" w:rsidR="005C5D64" w:rsidRDefault="005C5D64" w:rsidP="00AA2C87">
      <w:pPr>
        <w:pStyle w:val="Default"/>
        <w:rPr>
          <w:rFonts w:asciiTheme="minorHAnsi" w:hAnsiTheme="minorHAnsi" w:cstheme="minorHAnsi"/>
          <w:color w:val="auto"/>
          <w:sz w:val="22"/>
          <w:szCs w:val="22"/>
        </w:rPr>
      </w:pPr>
    </w:p>
    <w:p w14:paraId="527FD539" w14:textId="77777777" w:rsidR="005C5D64" w:rsidRPr="00C427A5" w:rsidRDefault="005C5D64" w:rsidP="00AA2C87">
      <w:pPr>
        <w:pStyle w:val="Default"/>
        <w:rPr>
          <w:rFonts w:asciiTheme="minorHAnsi" w:hAnsiTheme="minorHAnsi" w:cstheme="minorHAnsi"/>
          <w:color w:val="auto"/>
          <w:sz w:val="22"/>
          <w:szCs w:val="22"/>
        </w:rPr>
      </w:pPr>
    </w:p>
    <w:p w14:paraId="0D23C83F" w14:textId="3D2A0A4C" w:rsidR="00AA2C87" w:rsidRPr="00C427A5" w:rsidRDefault="00AA2C87" w:rsidP="00F23A42">
      <w:pPr>
        <w:pStyle w:val="Default"/>
        <w:tabs>
          <w:tab w:val="left" w:pos="5529"/>
        </w:tabs>
        <w:rPr>
          <w:rFonts w:asciiTheme="minorHAnsi" w:hAnsiTheme="minorHAnsi" w:cstheme="minorHAnsi"/>
          <w:color w:val="auto"/>
          <w:sz w:val="22"/>
          <w:szCs w:val="22"/>
        </w:rPr>
      </w:pPr>
      <w:r>
        <w:rPr>
          <w:rFonts w:asciiTheme="minorHAnsi" w:hAnsiTheme="minorHAnsi" w:cstheme="minorHAnsi"/>
          <w:color w:val="auto"/>
          <w:sz w:val="22"/>
        </w:rPr>
        <w:tab/>
        <w:t>D</w:t>
      </w:r>
      <w:r w:rsidR="005D3E1E">
        <w:rPr>
          <w:rFonts w:asciiTheme="minorHAnsi" w:hAnsiTheme="minorHAnsi" w:cstheme="minorHAnsi"/>
          <w:color w:val="auto"/>
          <w:sz w:val="22"/>
        </w:rPr>
        <w:t>er</w:t>
      </w:r>
      <w:r>
        <w:rPr>
          <w:rFonts w:asciiTheme="minorHAnsi" w:hAnsiTheme="minorHAnsi" w:cstheme="minorHAnsi"/>
          <w:color w:val="auto"/>
          <w:sz w:val="22"/>
        </w:rPr>
        <w:t xml:space="preserve"> Staatsr</w:t>
      </w:r>
      <w:r w:rsidR="005D3E1E">
        <w:rPr>
          <w:rFonts w:asciiTheme="minorHAnsi" w:hAnsiTheme="minorHAnsi" w:cstheme="minorHAnsi"/>
          <w:color w:val="auto"/>
          <w:sz w:val="22"/>
        </w:rPr>
        <w:t>at</w:t>
      </w:r>
      <w:r>
        <w:rPr>
          <w:rFonts w:asciiTheme="minorHAnsi" w:hAnsiTheme="minorHAnsi" w:cstheme="minorHAnsi"/>
          <w:color w:val="auto"/>
          <w:sz w:val="22"/>
        </w:rPr>
        <w:t xml:space="preserve">/Direktor </w:t>
      </w:r>
    </w:p>
    <w:p w14:paraId="30C5D8E0" w14:textId="25F30A54" w:rsidR="00E93622" w:rsidRDefault="00AA2C87" w:rsidP="00F23A42">
      <w:pPr>
        <w:tabs>
          <w:tab w:val="left" w:pos="5529"/>
        </w:tabs>
        <w:rPr>
          <w:rFonts w:asciiTheme="minorHAnsi" w:hAnsiTheme="minorHAnsi" w:cstheme="minorHAnsi"/>
          <w:szCs w:val="22"/>
        </w:rPr>
      </w:pPr>
      <w:r>
        <w:rPr>
          <w:rFonts w:asciiTheme="minorHAnsi" w:hAnsiTheme="minorHAnsi" w:cstheme="minorHAnsi"/>
        </w:rPr>
        <w:tab/>
      </w:r>
      <w:r w:rsidR="005D3E1E">
        <w:rPr>
          <w:rFonts w:asciiTheme="minorHAnsi" w:hAnsiTheme="minorHAnsi" w:cstheme="minorHAnsi"/>
        </w:rPr>
        <w:t>Philippe Demierre</w:t>
      </w:r>
    </w:p>
    <w:p w14:paraId="321EF65C" w14:textId="77777777" w:rsidR="0053760B" w:rsidRPr="00EB4968" w:rsidRDefault="0053760B" w:rsidP="002E4DF1">
      <w:pPr>
        <w:tabs>
          <w:tab w:val="left" w:pos="1755"/>
        </w:tabs>
        <w:rPr>
          <w:rFonts w:asciiTheme="minorHAnsi" w:hAnsiTheme="minorHAnsi"/>
        </w:rPr>
      </w:pPr>
    </w:p>
    <w:sectPr w:rsidR="0053760B" w:rsidRPr="00EB4968" w:rsidSect="00ED3B69">
      <w:headerReference w:type="even" r:id="rId8"/>
      <w:headerReference w:type="default" r:id="rId9"/>
      <w:headerReference w:type="first" r:id="rId10"/>
      <w:pgSz w:w="11906" w:h="16838"/>
      <w:pgMar w:top="1417"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D36A" w14:textId="77777777" w:rsidR="00643BDD" w:rsidRDefault="00643BDD" w:rsidP="002A3497">
      <w:r>
        <w:separator/>
      </w:r>
    </w:p>
  </w:endnote>
  <w:endnote w:type="continuationSeparator" w:id="0">
    <w:p w14:paraId="3D30B963" w14:textId="77777777" w:rsidR="00643BDD" w:rsidRDefault="00643BDD" w:rsidP="002A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9AB33" w14:textId="77777777" w:rsidR="00643BDD" w:rsidRDefault="00643BDD" w:rsidP="002A3497">
      <w:r>
        <w:separator/>
      </w:r>
    </w:p>
  </w:footnote>
  <w:footnote w:type="continuationSeparator" w:id="0">
    <w:p w14:paraId="3AFF60AC" w14:textId="77777777" w:rsidR="00643BDD" w:rsidRDefault="00643BDD" w:rsidP="002A3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DAF9" w14:textId="7983907C" w:rsidR="00643BDD" w:rsidRDefault="00643B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0E34" w14:textId="474AE8FF" w:rsidR="00643BDD" w:rsidRDefault="00643B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525F" w14:textId="143CBF4C" w:rsidR="00643BDD" w:rsidRDefault="00643B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767548"/>
    <w:lvl w:ilvl="0">
      <w:numFmt w:val="bullet"/>
      <w:lvlText w:val="*"/>
      <w:lvlJc w:val="left"/>
    </w:lvl>
  </w:abstractNum>
  <w:abstractNum w:abstractNumId="1" w15:restartNumberingAfterBreak="0">
    <w:nsid w:val="033C312D"/>
    <w:multiLevelType w:val="hybridMultilevel"/>
    <w:tmpl w:val="CBF072D2"/>
    <w:lvl w:ilvl="0" w:tplc="A634C24E">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BE40A52"/>
    <w:multiLevelType w:val="hybridMultilevel"/>
    <w:tmpl w:val="1688B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24254A"/>
    <w:multiLevelType w:val="hybridMultilevel"/>
    <w:tmpl w:val="B6987AE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65E847E3"/>
    <w:multiLevelType w:val="hybridMultilevel"/>
    <w:tmpl w:val="C26A08DE"/>
    <w:lvl w:ilvl="0" w:tplc="25024718">
      <w:start w:val="6"/>
      <w:numFmt w:val="bullet"/>
      <w:lvlText w:val="-"/>
      <w:lvlJc w:val="left"/>
      <w:pPr>
        <w:ind w:left="720" w:hanging="360"/>
      </w:pPr>
      <w:rPr>
        <w:rFonts w:ascii="Calibri" w:eastAsia="Calibr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E6C0309"/>
    <w:multiLevelType w:val="multilevel"/>
    <w:tmpl w:val="530A3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6625A2"/>
    <w:multiLevelType w:val="hybridMultilevel"/>
    <w:tmpl w:val="A934C40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9724462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66012947">
    <w:abstractNumId w:val="2"/>
  </w:num>
  <w:num w:numId="3" w16cid:durableId="1030574060">
    <w:abstractNumId w:val="5"/>
  </w:num>
  <w:num w:numId="4" w16cid:durableId="2108504324">
    <w:abstractNumId w:val="1"/>
  </w:num>
  <w:num w:numId="5" w16cid:durableId="521632410">
    <w:abstractNumId w:val="6"/>
  </w:num>
  <w:num w:numId="6" w16cid:durableId="1078088702">
    <w:abstractNumId w:val="4"/>
  </w:num>
  <w:num w:numId="7" w16cid:durableId="892624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CH" w:vendorID="64" w:dllVersion="6" w:nlCheck="1" w:checkStyle="0"/>
  <w:activeWritingStyle w:appName="MSWord" w:lang="fr-FR"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9C"/>
    <w:rsid w:val="00000686"/>
    <w:rsid w:val="00003E07"/>
    <w:rsid w:val="00004DB2"/>
    <w:rsid w:val="00011A08"/>
    <w:rsid w:val="00021184"/>
    <w:rsid w:val="000213BF"/>
    <w:rsid w:val="00022C41"/>
    <w:rsid w:val="00022DB7"/>
    <w:rsid w:val="00026B68"/>
    <w:rsid w:val="00032BA2"/>
    <w:rsid w:val="00035DEC"/>
    <w:rsid w:val="00037ED4"/>
    <w:rsid w:val="00046DAE"/>
    <w:rsid w:val="00063318"/>
    <w:rsid w:val="00071533"/>
    <w:rsid w:val="00074158"/>
    <w:rsid w:val="0007621C"/>
    <w:rsid w:val="00076E96"/>
    <w:rsid w:val="000775D4"/>
    <w:rsid w:val="00077A38"/>
    <w:rsid w:val="000875FF"/>
    <w:rsid w:val="00087AED"/>
    <w:rsid w:val="00092383"/>
    <w:rsid w:val="00093558"/>
    <w:rsid w:val="00093D49"/>
    <w:rsid w:val="00095790"/>
    <w:rsid w:val="000966F4"/>
    <w:rsid w:val="000B2856"/>
    <w:rsid w:val="000C4C62"/>
    <w:rsid w:val="000C77E6"/>
    <w:rsid w:val="000D1E67"/>
    <w:rsid w:val="000D503E"/>
    <w:rsid w:val="000D5669"/>
    <w:rsid w:val="000E1A68"/>
    <w:rsid w:val="000E4598"/>
    <w:rsid w:val="000F1208"/>
    <w:rsid w:val="000F2D95"/>
    <w:rsid w:val="000F4550"/>
    <w:rsid w:val="000F74E6"/>
    <w:rsid w:val="00106790"/>
    <w:rsid w:val="00116B9C"/>
    <w:rsid w:val="00117171"/>
    <w:rsid w:val="00120533"/>
    <w:rsid w:val="00121768"/>
    <w:rsid w:val="0013353D"/>
    <w:rsid w:val="00143C86"/>
    <w:rsid w:val="0014515B"/>
    <w:rsid w:val="0015379C"/>
    <w:rsid w:val="00162E7D"/>
    <w:rsid w:val="00164858"/>
    <w:rsid w:val="00171CF5"/>
    <w:rsid w:val="00172834"/>
    <w:rsid w:val="00176AEF"/>
    <w:rsid w:val="00177FB4"/>
    <w:rsid w:val="001922E1"/>
    <w:rsid w:val="001950E7"/>
    <w:rsid w:val="001A6050"/>
    <w:rsid w:val="001B7870"/>
    <w:rsid w:val="001C0044"/>
    <w:rsid w:val="001C3AF9"/>
    <w:rsid w:val="001C456C"/>
    <w:rsid w:val="001C4BD4"/>
    <w:rsid w:val="001C4DD3"/>
    <w:rsid w:val="001C5781"/>
    <w:rsid w:val="001D59D3"/>
    <w:rsid w:val="001E5BB8"/>
    <w:rsid w:val="001F15BB"/>
    <w:rsid w:val="001F28BB"/>
    <w:rsid w:val="00206B02"/>
    <w:rsid w:val="00225D38"/>
    <w:rsid w:val="00235107"/>
    <w:rsid w:val="002352C5"/>
    <w:rsid w:val="00256916"/>
    <w:rsid w:val="00263547"/>
    <w:rsid w:val="00263C5D"/>
    <w:rsid w:val="00264FED"/>
    <w:rsid w:val="002662C8"/>
    <w:rsid w:val="002746F4"/>
    <w:rsid w:val="00290F5E"/>
    <w:rsid w:val="002A1683"/>
    <w:rsid w:val="002A3497"/>
    <w:rsid w:val="002A78F2"/>
    <w:rsid w:val="002C00CF"/>
    <w:rsid w:val="002C7596"/>
    <w:rsid w:val="002D1F3F"/>
    <w:rsid w:val="002E0595"/>
    <w:rsid w:val="002E1730"/>
    <w:rsid w:val="002E1D68"/>
    <w:rsid w:val="002E4DF1"/>
    <w:rsid w:val="002E5F7D"/>
    <w:rsid w:val="002E63DE"/>
    <w:rsid w:val="002F581D"/>
    <w:rsid w:val="00303A3A"/>
    <w:rsid w:val="003063B9"/>
    <w:rsid w:val="00306971"/>
    <w:rsid w:val="00311572"/>
    <w:rsid w:val="003135E5"/>
    <w:rsid w:val="00314B33"/>
    <w:rsid w:val="00316757"/>
    <w:rsid w:val="00324118"/>
    <w:rsid w:val="00330356"/>
    <w:rsid w:val="003315E6"/>
    <w:rsid w:val="00335E79"/>
    <w:rsid w:val="00340354"/>
    <w:rsid w:val="003411ED"/>
    <w:rsid w:val="003449D9"/>
    <w:rsid w:val="00346352"/>
    <w:rsid w:val="003552AE"/>
    <w:rsid w:val="00363BF6"/>
    <w:rsid w:val="003704F9"/>
    <w:rsid w:val="00374298"/>
    <w:rsid w:val="003819D2"/>
    <w:rsid w:val="003859D3"/>
    <w:rsid w:val="0038629F"/>
    <w:rsid w:val="00387A23"/>
    <w:rsid w:val="00391726"/>
    <w:rsid w:val="00394A77"/>
    <w:rsid w:val="00397F09"/>
    <w:rsid w:val="003A1D60"/>
    <w:rsid w:val="003A2F5D"/>
    <w:rsid w:val="003A7336"/>
    <w:rsid w:val="003B039E"/>
    <w:rsid w:val="003B4468"/>
    <w:rsid w:val="003B5E87"/>
    <w:rsid w:val="003B69FB"/>
    <w:rsid w:val="003B6F2D"/>
    <w:rsid w:val="003B74F4"/>
    <w:rsid w:val="003C75C8"/>
    <w:rsid w:val="003E70D2"/>
    <w:rsid w:val="003F1952"/>
    <w:rsid w:val="003F3CE8"/>
    <w:rsid w:val="003F5FBE"/>
    <w:rsid w:val="003F7CA1"/>
    <w:rsid w:val="00412B48"/>
    <w:rsid w:val="00413D48"/>
    <w:rsid w:val="00427DA7"/>
    <w:rsid w:val="00427F8D"/>
    <w:rsid w:val="004313A9"/>
    <w:rsid w:val="00433A7F"/>
    <w:rsid w:val="00447A5C"/>
    <w:rsid w:val="004633B3"/>
    <w:rsid w:val="004633E0"/>
    <w:rsid w:val="0046633E"/>
    <w:rsid w:val="00466906"/>
    <w:rsid w:val="004721A2"/>
    <w:rsid w:val="00474C22"/>
    <w:rsid w:val="004817C0"/>
    <w:rsid w:val="004832CC"/>
    <w:rsid w:val="004861BC"/>
    <w:rsid w:val="004916F4"/>
    <w:rsid w:val="004A63E7"/>
    <w:rsid w:val="004B253B"/>
    <w:rsid w:val="004B2B3F"/>
    <w:rsid w:val="004B3F12"/>
    <w:rsid w:val="004B72E7"/>
    <w:rsid w:val="004C13C6"/>
    <w:rsid w:val="004C3C93"/>
    <w:rsid w:val="004C5154"/>
    <w:rsid w:val="004D1AEA"/>
    <w:rsid w:val="004D21A4"/>
    <w:rsid w:val="004D349B"/>
    <w:rsid w:val="004E520A"/>
    <w:rsid w:val="004E5C3E"/>
    <w:rsid w:val="004F4433"/>
    <w:rsid w:val="004F5247"/>
    <w:rsid w:val="00501001"/>
    <w:rsid w:val="005055AD"/>
    <w:rsid w:val="00505BB4"/>
    <w:rsid w:val="00510937"/>
    <w:rsid w:val="00511CA0"/>
    <w:rsid w:val="0052254B"/>
    <w:rsid w:val="00526316"/>
    <w:rsid w:val="005316AB"/>
    <w:rsid w:val="00536FCB"/>
    <w:rsid w:val="0053760B"/>
    <w:rsid w:val="00540856"/>
    <w:rsid w:val="005415AC"/>
    <w:rsid w:val="00542654"/>
    <w:rsid w:val="00554296"/>
    <w:rsid w:val="005578FD"/>
    <w:rsid w:val="00561D18"/>
    <w:rsid w:val="00565D80"/>
    <w:rsid w:val="00571329"/>
    <w:rsid w:val="005734FC"/>
    <w:rsid w:val="00575766"/>
    <w:rsid w:val="00583759"/>
    <w:rsid w:val="005909AA"/>
    <w:rsid w:val="00597953"/>
    <w:rsid w:val="005A2763"/>
    <w:rsid w:val="005A32AC"/>
    <w:rsid w:val="005A46C3"/>
    <w:rsid w:val="005B1C91"/>
    <w:rsid w:val="005B7014"/>
    <w:rsid w:val="005C2B65"/>
    <w:rsid w:val="005C51C0"/>
    <w:rsid w:val="005C52DD"/>
    <w:rsid w:val="005C5D64"/>
    <w:rsid w:val="005C6292"/>
    <w:rsid w:val="005D3E1E"/>
    <w:rsid w:val="005E518F"/>
    <w:rsid w:val="005E6BF2"/>
    <w:rsid w:val="005E7973"/>
    <w:rsid w:val="005F1107"/>
    <w:rsid w:val="005F1E43"/>
    <w:rsid w:val="005F332D"/>
    <w:rsid w:val="005F3378"/>
    <w:rsid w:val="005F6DC3"/>
    <w:rsid w:val="00600DE9"/>
    <w:rsid w:val="00614E0B"/>
    <w:rsid w:val="00617B7D"/>
    <w:rsid w:val="006236C8"/>
    <w:rsid w:val="00623CDA"/>
    <w:rsid w:val="00643BDD"/>
    <w:rsid w:val="006533E6"/>
    <w:rsid w:val="006543FE"/>
    <w:rsid w:val="006631E4"/>
    <w:rsid w:val="00666CB1"/>
    <w:rsid w:val="0067362A"/>
    <w:rsid w:val="006749A8"/>
    <w:rsid w:val="00687E4E"/>
    <w:rsid w:val="0069333D"/>
    <w:rsid w:val="006A12CA"/>
    <w:rsid w:val="006A2B09"/>
    <w:rsid w:val="006A672B"/>
    <w:rsid w:val="006A7819"/>
    <w:rsid w:val="006A7F8C"/>
    <w:rsid w:val="006D5474"/>
    <w:rsid w:val="006D5B0C"/>
    <w:rsid w:val="006E08D9"/>
    <w:rsid w:val="006E2D81"/>
    <w:rsid w:val="006E7634"/>
    <w:rsid w:val="006E7698"/>
    <w:rsid w:val="006E7B6F"/>
    <w:rsid w:val="006F340D"/>
    <w:rsid w:val="006F3687"/>
    <w:rsid w:val="007056C4"/>
    <w:rsid w:val="00705F67"/>
    <w:rsid w:val="007109FE"/>
    <w:rsid w:val="007134C5"/>
    <w:rsid w:val="00714154"/>
    <w:rsid w:val="007147C8"/>
    <w:rsid w:val="00727CCB"/>
    <w:rsid w:val="00733112"/>
    <w:rsid w:val="00736B03"/>
    <w:rsid w:val="00737136"/>
    <w:rsid w:val="007379FA"/>
    <w:rsid w:val="00753807"/>
    <w:rsid w:val="00757636"/>
    <w:rsid w:val="00760364"/>
    <w:rsid w:val="00762064"/>
    <w:rsid w:val="00764D26"/>
    <w:rsid w:val="00776223"/>
    <w:rsid w:val="00780DFB"/>
    <w:rsid w:val="007A08C4"/>
    <w:rsid w:val="007A14F3"/>
    <w:rsid w:val="007B39FD"/>
    <w:rsid w:val="007C1267"/>
    <w:rsid w:val="007C2306"/>
    <w:rsid w:val="007D1556"/>
    <w:rsid w:val="007D20CE"/>
    <w:rsid w:val="007D2773"/>
    <w:rsid w:val="007D3EB6"/>
    <w:rsid w:val="007E1673"/>
    <w:rsid w:val="007E4B1C"/>
    <w:rsid w:val="007F4797"/>
    <w:rsid w:val="007F5037"/>
    <w:rsid w:val="00803B2A"/>
    <w:rsid w:val="008066CE"/>
    <w:rsid w:val="0081598B"/>
    <w:rsid w:val="008165B7"/>
    <w:rsid w:val="00821F0D"/>
    <w:rsid w:val="0082555B"/>
    <w:rsid w:val="00825E94"/>
    <w:rsid w:val="008356F6"/>
    <w:rsid w:val="008359F5"/>
    <w:rsid w:val="00836397"/>
    <w:rsid w:val="00843D73"/>
    <w:rsid w:val="0084735E"/>
    <w:rsid w:val="00852229"/>
    <w:rsid w:val="00854BE2"/>
    <w:rsid w:val="0086113A"/>
    <w:rsid w:val="0086608A"/>
    <w:rsid w:val="00867D9B"/>
    <w:rsid w:val="008730A4"/>
    <w:rsid w:val="008804C0"/>
    <w:rsid w:val="00880939"/>
    <w:rsid w:val="00880E06"/>
    <w:rsid w:val="00895F9D"/>
    <w:rsid w:val="008969E7"/>
    <w:rsid w:val="00896EAA"/>
    <w:rsid w:val="008A2B9B"/>
    <w:rsid w:val="008A3D0A"/>
    <w:rsid w:val="008A740A"/>
    <w:rsid w:val="008B1789"/>
    <w:rsid w:val="008B2AEE"/>
    <w:rsid w:val="008B68BB"/>
    <w:rsid w:val="008B78D7"/>
    <w:rsid w:val="008C6533"/>
    <w:rsid w:val="008C65D2"/>
    <w:rsid w:val="008C71BA"/>
    <w:rsid w:val="008D2925"/>
    <w:rsid w:val="008D3910"/>
    <w:rsid w:val="008D761C"/>
    <w:rsid w:val="008E3BF1"/>
    <w:rsid w:val="008E6285"/>
    <w:rsid w:val="008E736F"/>
    <w:rsid w:val="008F417A"/>
    <w:rsid w:val="008F7477"/>
    <w:rsid w:val="0090254C"/>
    <w:rsid w:val="00902B5F"/>
    <w:rsid w:val="00905DC9"/>
    <w:rsid w:val="009127F8"/>
    <w:rsid w:val="00915457"/>
    <w:rsid w:val="00943BF5"/>
    <w:rsid w:val="00943EA2"/>
    <w:rsid w:val="00953105"/>
    <w:rsid w:val="0095397D"/>
    <w:rsid w:val="009576D3"/>
    <w:rsid w:val="0096442D"/>
    <w:rsid w:val="00964EEE"/>
    <w:rsid w:val="00980A4E"/>
    <w:rsid w:val="00986428"/>
    <w:rsid w:val="009A3586"/>
    <w:rsid w:val="009A4428"/>
    <w:rsid w:val="009A4C23"/>
    <w:rsid w:val="009B1D45"/>
    <w:rsid w:val="009B5E2A"/>
    <w:rsid w:val="009B67F0"/>
    <w:rsid w:val="009C282C"/>
    <w:rsid w:val="009C39C4"/>
    <w:rsid w:val="009C5328"/>
    <w:rsid w:val="009C6306"/>
    <w:rsid w:val="009D2AF4"/>
    <w:rsid w:val="009D6451"/>
    <w:rsid w:val="009D64D2"/>
    <w:rsid w:val="009D6821"/>
    <w:rsid w:val="009D7D83"/>
    <w:rsid w:val="009F76E6"/>
    <w:rsid w:val="00A06F1D"/>
    <w:rsid w:val="00A13679"/>
    <w:rsid w:val="00A17D86"/>
    <w:rsid w:val="00A23228"/>
    <w:rsid w:val="00A24196"/>
    <w:rsid w:val="00A3235F"/>
    <w:rsid w:val="00A42070"/>
    <w:rsid w:val="00A47B75"/>
    <w:rsid w:val="00A50138"/>
    <w:rsid w:val="00A5200A"/>
    <w:rsid w:val="00A56707"/>
    <w:rsid w:val="00A57BEF"/>
    <w:rsid w:val="00A601AD"/>
    <w:rsid w:val="00A64DB6"/>
    <w:rsid w:val="00A70D04"/>
    <w:rsid w:val="00A725A6"/>
    <w:rsid w:val="00A7660F"/>
    <w:rsid w:val="00A80838"/>
    <w:rsid w:val="00A816E9"/>
    <w:rsid w:val="00A85C6C"/>
    <w:rsid w:val="00A85F2A"/>
    <w:rsid w:val="00A93023"/>
    <w:rsid w:val="00A950B9"/>
    <w:rsid w:val="00A96623"/>
    <w:rsid w:val="00AA2C87"/>
    <w:rsid w:val="00AB215E"/>
    <w:rsid w:val="00AB2B3C"/>
    <w:rsid w:val="00AB50F1"/>
    <w:rsid w:val="00AD38BA"/>
    <w:rsid w:val="00AD3DEB"/>
    <w:rsid w:val="00AD3E3C"/>
    <w:rsid w:val="00AE58F1"/>
    <w:rsid w:val="00AE65F3"/>
    <w:rsid w:val="00AE7A92"/>
    <w:rsid w:val="00AF4029"/>
    <w:rsid w:val="00AF5F11"/>
    <w:rsid w:val="00AF742F"/>
    <w:rsid w:val="00B009B3"/>
    <w:rsid w:val="00B04BAD"/>
    <w:rsid w:val="00B05576"/>
    <w:rsid w:val="00B110FE"/>
    <w:rsid w:val="00B20359"/>
    <w:rsid w:val="00B22B70"/>
    <w:rsid w:val="00B27BF8"/>
    <w:rsid w:val="00B30DEE"/>
    <w:rsid w:val="00B33C2C"/>
    <w:rsid w:val="00B417C7"/>
    <w:rsid w:val="00B45929"/>
    <w:rsid w:val="00B464E1"/>
    <w:rsid w:val="00B6278E"/>
    <w:rsid w:val="00B6291B"/>
    <w:rsid w:val="00B671FE"/>
    <w:rsid w:val="00B7185D"/>
    <w:rsid w:val="00B763B5"/>
    <w:rsid w:val="00B7731D"/>
    <w:rsid w:val="00B805D8"/>
    <w:rsid w:val="00B8263E"/>
    <w:rsid w:val="00B82C0E"/>
    <w:rsid w:val="00B83D37"/>
    <w:rsid w:val="00B8551D"/>
    <w:rsid w:val="00B85D9C"/>
    <w:rsid w:val="00B87774"/>
    <w:rsid w:val="00B87DD8"/>
    <w:rsid w:val="00B907D9"/>
    <w:rsid w:val="00B90EDB"/>
    <w:rsid w:val="00B91921"/>
    <w:rsid w:val="00B9216A"/>
    <w:rsid w:val="00B95EE7"/>
    <w:rsid w:val="00B97A64"/>
    <w:rsid w:val="00BA1471"/>
    <w:rsid w:val="00BA2FF6"/>
    <w:rsid w:val="00BA33AB"/>
    <w:rsid w:val="00BA540C"/>
    <w:rsid w:val="00BB094D"/>
    <w:rsid w:val="00BB2888"/>
    <w:rsid w:val="00BB2D89"/>
    <w:rsid w:val="00BC77AE"/>
    <w:rsid w:val="00BD0C99"/>
    <w:rsid w:val="00BD7B9B"/>
    <w:rsid w:val="00BE1449"/>
    <w:rsid w:val="00BF3983"/>
    <w:rsid w:val="00BF4CCA"/>
    <w:rsid w:val="00C07593"/>
    <w:rsid w:val="00C119E6"/>
    <w:rsid w:val="00C427A5"/>
    <w:rsid w:val="00C60141"/>
    <w:rsid w:val="00C61389"/>
    <w:rsid w:val="00C74C9C"/>
    <w:rsid w:val="00C84E6F"/>
    <w:rsid w:val="00C86D3C"/>
    <w:rsid w:val="00C96749"/>
    <w:rsid w:val="00CA6EDC"/>
    <w:rsid w:val="00CB09EE"/>
    <w:rsid w:val="00CC1FFD"/>
    <w:rsid w:val="00CD0864"/>
    <w:rsid w:val="00CD0B70"/>
    <w:rsid w:val="00CD5698"/>
    <w:rsid w:val="00CD66F9"/>
    <w:rsid w:val="00CD79D7"/>
    <w:rsid w:val="00CE0906"/>
    <w:rsid w:val="00CF3399"/>
    <w:rsid w:val="00CF3A81"/>
    <w:rsid w:val="00CF5209"/>
    <w:rsid w:val="00CF7A93"/>
    <w:rsid w:val="00D1484E"/>
    <w:rsid w:val="00D351F9"/>
    <w:rsid w:val="00D45B39"/>
    <w:rsid w:val="00D46ADC"/>
    <w:rsid w:val="00D51261"/>
    <w:rsid w:val="00D54307"/>
    <w:rsid w:val="00D55D43"/>
    <w:rsid w:val="00D56A6E"/>
    <w:rsid w:val="00D60C06"/>
    <w:rsid w:val="00D66D47"/>
    <w:rsid w:val="00D72F5E"/>
    <w:rsid w:val="00D74C69"/>
    <w:rsid w:val="00D773B3"/>
    <w:rsid w:val="00D80A4C"/>
    <w:rsid w:val="00D92B15"/>
    <w:rsid w:val="00D94A8F"/>
    <w:rsid w:val="00D9512A"/>
    <w:rsid w:val="00D965C9"/>
    <w:rsid w:val="00D96771"/>
    <w:rsid w:val="00DA14BE"/>
    <w:rsid w:val="00DB093E"/>
    <w:rsid w:val="00DB4EB0"/>
    <w:rsid w:val="00DB6D2C"/>
    <w:rsid w:val="00DC3F69"/>
    <w:rsid w:val="00DC6314"/>
    <w:rsid w:val="00DD6505"/>
    <w:rsid w:val="00DE5089"/>
    <w:rsid w:val="00DF1A4D"/>
    <w:rsid w:val="00DF67BA"/>
    <w:rsid w:val="00DF79DD"/>
    <w:rsid w:val="00E01A88"/>
    <w:rsid w:val="00E02063"/>
    <w:rsid w:val="00E04120"/>
    <w:rsid w:val="00E0689E"/>
    <w:rsid w:val="00E15E9D"/>
    <w:rsid w:val="00E1739E"/>
    <w:rsid w:val="00E17E61"/>
    <w:rsid w:val="00E212E5"/>
    <w:rsid w:val="00E22E8E"/>
    <w:rsid w:val="00E26156"/>
    <w:rsid w:val="00E32656"/>
    <w:rsid w:val="00E43911"/>
    <w:rsid w:val="00E46A1A"/>
    <w:rsid w:val="00E4786C"/>
    <w:rsid w:val="00E562EF"/>
    <w:rsid w:val="00E63C1B"/>
    <w:rsid w:val="00E663DD"/>
    <w:rsid w:val="00E703A4"/>
    <w:rsid w:val="00E7507F"/>
    <w:rsid w:val="00E77CD4"/>
    <w:rsid w:val="00E8224B"/>
    <w:rsid w:val="00E851A7"/>
    <w:rsid w:val="00E86C23"/>
    <w:rsid w:val="00E93622"/>
    <w:rsid w:val="00EA2081"/>
    <w:rsid w:val="00EA208B"/>
    <w:rsid w:val="00EA496D"/>
    <w:rsid w:val="00EA5534"/>
    <w:rsid w:val="00EA5DF9"/>
    <w:rsid w:val="00EB40D0"/>
    <w:rsid w:val="00EB4968"/>
    <w:rsid w:val="00EB5992"/>
    <w:rsid w:val="00EC53EE"/>
    <w:rsid w:val="00ED002E"/>
    <w:rsid w:val="00ED3B69"/>
    <w:rsid w:val="00EE071C"/>
    <w:rsid w:val="00EE29D8"/>
    <w:rsid w:val="00EE4A02"/>
    <w:rsid w:val="00EE64D6"/>
    <w:rsid w:val="00EF4BC3"/>
    <w:rsid w:val="00EF55FF"/>
    <w:rsid w:val="00EF5A98"/>
    <w:rsid w:val="00EF7C37"/>
    <w:rsid w:val="00EF7C7B"/>
    <w:rsid w:val="00F02F2A"/>
    <w:rsid w:val="00F02F9D"/>
    <w:rsid w:val="00F067B9"/>
    <w:rsid w:val="00F07562"/>
    <w:rsid w:val="00F107D1"/>
    <w:rsid w:val="00F142B4"/>
    <w:rsid w:val="00F23A42"/>
    <w:rsid w:val="00F25855"/>
    <w:rsid w:val="00F321C2"/>
    <w:rsid w:val="00F32AA1"/>
    <w:rsid w:val="00F3375F"/>
    <w:rsid w:val="00F35332"/>
    <w:rsid w:val="00F35E3D"/>
    <w:rsid w:val="00F45D8E"/>
    <w:rsid w:val="00F475D5"/>
    <w:rsid w:val="00F52D20"/>
    <w:rsid w:val="00F605CD"/>
    <w:rsid w:val="00F60988"/>
    <w:rsid w:val="00F6459E"/>
    <w:rsid w:val="00F80FF9"/>
    <w:rsid w:val="00F822F4"/>
    <w:rsid w:val="00F82E10"/>
    <w:rsid w:val="00F915F3"/>
    <w:rsid w:val="00F95A7C"/>
    <w:rsid w:val="00FA039D"/>
    <w:rsid w:val="00FB0F79"/>
    <w:rsid w:val="00FB55D4"/>
    <w:rsid w:val="00FC1DE9"/>
    <w:rsid w:val="00FC4B29"/>
    <w:rsid w:val="00FC6409"/>
    <w:rsid w:val="00FC687E"/>
    <w:rsid w:val="00FC77E3"/>
    <w:rsid w:val="00FD3D4E"/>
    <w:rsid w:val="00FD5993"/>
    <w:rsid w:val="00FE3A0C"/>
    <w:rsid w:val="00FF29DA"/>
    <w:rsid w:val="00FF3D9C"/>
    <w:rsid w:val="00FF3EC1"/>
    <w:rsid w:val="00FF41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B43AF9F"/>
  <w15:docId w15:val="{2BE0316B-CA86-4E52-ABDC-E9D15DBC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79C"/>
    <w:pPr>
      <w:overflowPunct w:val="0"/>
      <w:autoSpaceDE w:val="0"/>
      <w:autoSpaceDN w:val="0"/>
      <w:adjustRightInd w:val="0"/>
      <w:textAlignment w:val="baseline"/>
    </w:pPr>
    <w:rPr>
      <w:rFonts w:ascii="Arial" w:hAnsi="Arial"/>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2662C8"/>
    <w:rPr>
      <w:rFonts w:ascii="Tahoma" w:hAnsi="Tahoma" w:cs="Tahoma"/>
      <w:sz w:val="16"/>
      <w:szCs w:val="16"/>
    </w:rPr>
  </w:style>
  <w:style w:type="paragraph" w:customStyle="1" w:styleId="Default">
    <w:name w:val="Default"/>
    <w:rsid w:val="00AA2C87"/>
    <w:pPr>
      <w:autoSpaceDE w:val="0"/>
      <w:autoSpaceDN w:val="0"/>
      <w:adjustRightInd w:val="0"/>
    </w:pPr>
    <w:rPr>
      <w:rFonts w:ascii="Arial" w:eastAsia="Calibri" w:hAnsi="Arial" w:cs="Arial"/>
      <w:color w:val="000000"/>
      <w:sz w:val="24"/>
      <w:szCs w:val="24"/>
      <w:lang w:eastAsia="en-US"/>
    </w:rPr>
  </w:style>
  <w:style w:type="table" w:styleId="Grilledutableau">
    <w:name w:val="Table Grid"/>
    <w:basedOn w:val="TableauNormal"/>
    <w:uiPriority w:val="59"/>
    <w:rsid w:val="00AA2C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2A3497"/>
    <w:pPr>
      <w:tabs>
        <w:tab w:val="center" w:pos="4536"/>
        <w:tab w:val="right" w:pos="9072"/>
      </w:tabs>
    </w:pPr>
  </w:style>
  <w:style w:type="character" w:customStyle="1" w:styleId="En-tteCar">
    <w:name w:val="En-tête Car"/>
    <w:basedOn w:val="Policepardfaut"/>
    <w:link w:val="En-tte"/>
    <w:rsid w:val="002A3497"/>
    <w:rPr>
      <w:rFonts w:ascii="Arial" w:hAnsi="Arial"/>
      <w:sz w:val="22"/>
      <w:lang w:val="de-DE" w:eastAsia="en-US"/>
    </w:rPr>
  </w:style>
  <w:style w:type="paragraph" w:styleId="Pieddepage">
    <w:name w:val="footer"/>
    <w:basedOn w:val="Normal"/>
    <w:link w:val="PieddepageCar"/>
    <w:uiPriority w:val="99"/>
    <w:rsid w:val="002A3497"/>
    <w:pPr>
      <w:tabs>
        <w:tab w:val="center" w:pos="4536"/>
        <w:tab w:val="right" w:pos="9072"/>
      </w:tabs>
    </w:pPr>
  </w:style>
  <w:style w:type="character" w:customStyle="1" w:styleId="PieddepageCar">
    <w:name w:val="Pied de page Car"/>
    <w:basedOn w:val="Policepardfaut"/>
    <w:link w:val="Pieddepage"/>
    <w:uiPriority w:val="99"/>
    <w:rsid w:val="002A3497"/>
    <w:rPr>
      <w:rFonts w:ascii="Arial" w:hAnsi="Arial"/>
      <w:sz w:val="22"/>
      <w:lang w:val="de-DE" w:eastAsia="en-US"/>
    </w:rPr>
  </w:style>
  <w:style w:type="character" w:styleId="Marquedecommentaire">
    <w:name w:val="annotation reference"/>
    <w:basedOn w:val="Policepardfaut"/>
    <w:rsid w:val="00B87774"/>
    <w:rPr>
      <w:sz w:val="16"/>
      <w:szCs w:val="16"/>
    </w:rPr>
  </w:style>
  <w:style w:type="paragraph" w:styleId="Commentaire">
    <w:name w:val="annotation text"/>
    <w:basedOn w:val="Normal"/>
    <w:link w:val="CommentaireCar"/>
    <w:rsid w:val="00B87774"/>
    <w:rPr>
      <w:sz w:val="20"/>
    </w:rPr>
  </w:style>
  <w:style w:type="character" w:customStyle="1" w:styleId="CommentaireCar">
    <w:name w:val="Commentaire Car"/>
    <w:basedOn w:val="Policepardfaut"/>
    <w:link w:val="Commentaire"/>
    <w:rsid w:val="00B87774"/>
    <w:rPr>
      <w:rFonts w:ascii="Arial" w:hAnsi="Arial"/>
      <w:lang w:val="de-DE" w:eastAsia="en-US"/>
    </w:rPr>
  </w:style>
  <w:style w:type="paragraph" w:styleId="Objetducommentaire">
    <w:name w:val="annotation subject"/>
    <w:basedOn w:val="Commentaire"/>
    <w:next w:val="Commentaire"/>
    <w:link w:val="ObjetducommentaireCar"/>
    <w:rsid w:val="00B87774"/>
    <w:rPr>
      <w:b/>
      <w:bCs/>
    </w:rPr>
  </w:style>
  <w:style w:type="character" w:customStyle="1" w:styleId="ObjetducommentaireCar">
    <w:name w:val="Objet du commentaire Car"/>
    <w:basedOn w:val="CommentaireCar"/>
    <w:link w:val="Objetducommentaire"/>
    <w:rsid w:val="00B87774"/>
    <w:rPr>
      <w:rFonts w:ascii="Arial" w:hAnsi="Arial"/>
      <w:b/>
      <w:bCs/>
      <w:lang w:val="de-DE" w:eastAsia="en-US"/>
    </w:rPr>
  </w:style>
  <w:style w:type="paragraph" w:styleId="Rvision">
    <w:name w:val="Revision"/>
    <w:hidden/>
    <w:uiPriority w:val="99"/>
    <w:semiHidden/>
    <w:rsid w:val="00B805D8"/>
    <w:rPr>
      <w:rFonts w:ascii="Arial" w:hAnsi="Arial"/>
      <w:sz w:val="22"/>
      <w:lang w:eastAsia="en-US"/>
    </w:rPr>
  </w:style>
  <w:style w:type="paragraph" w:styleId="Paragraphedeliste">
    <w:name w:val="List Paragraph"/>
    <w:basedOn w:val="Normal"/>
    <w:uiPriority w:val="34"/>
    <w:qFormat/>
    <w:rsid w:val="00095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442964">
      <w:bodyDiv w:val="1"/>
      <w:marLeft w:val="0"/>
      <w:marRight w:val="0"/>
      <w:marTop w:val="0"/>
      <w:marBottom w:val="0"/>
      <w:divBdr>
        <w:top w:val="none" w:sz="0" w:space="0" w:color="auto"/>
        <w:left w:val="none" w:sz="0" w:space="0" w:color="auto"/>
        <w:bottom w:val="none" w:sz="0" w:space="0" w:color="auto"/>
        <w:right w:val="none" w:sz="0" w:space="0" w:color="auto"/>
      </w:divBdr>
    </w:div>
    <w:div w:id="16808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DED40A3C-0D81-487A-83C3-74D36260ACE6}">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2780</Words>
  <Characters>19062</Characters>
  <Application>Microsoft Office Word</Application>
  <DocSecurity>0</DocSecurity>
  <Lines>158</Lines>
  <Paragraphs>43</Paragraphs>
  <ScaleCrop>false</ScaleCrop>
  <HeadingPairs>
    <vt:vector size="2" baseType="variant">
      <vt:variant>
        <vt:lpstr>Titre</vt:lpstr>
      </vt:variant>
      <vt:variant>
        <vt:i4>1</vt:i4>
      </vt:variant>
    </vt:vector>
  </HeadingPairs>
  <TitlesOfParts>
    <vt:vector size="1" baseType="lpstr">
      <vt:lpstr>VEREINBARUNG</vt:lpstr>
    </vt:vector>
  </TitlesOfParts>
  <Company>Etat de Fribourg</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dc:title>
  <dc:creator>PerroudSt</dc:creator>
  <cp:lastModifiedBy>Piguet Sandrine</cp:lastModifiedBy>
  <cp:revision>28</cp:revision>
  <cp:lastPrinted>2019-03-04T14:23:00Z</cp:lastPrinted>
  <dcterms:created xsi:type="dcterms:W3CDTF">2021-08-18T08:18:00Z</dcterms:created>
  <dcterms:modified xsi:type="dcterms:W3CDTF">2023-05-16T13:23:00Z</dcterms:modified>
</cp:coreProperties>
</file>