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1D6F2" w14:textId="4DDD4D43" w:rsidR="00832EF5" w:rsidRPr="00F6424B" w:rsidRDefault="00F6424B" w:rsidP="002B4D8C">
      <w:pPr>
        <w:jc w:val="center"/>
        <w:rPr>
          <w:rFonts w:ascii="Times New Roman" w:hAnsi="Times New Roman" w:cs="Times New Roman"/>
          <w:b/>
          <w:bCs/>
          <w:sz w:val="24"/>
          <w:szCs w:val="24"/>
          <w:lang w:val="de-CH"/>
        </w:rPr>
      </w:pPr>
      <w:r w:rsidRPr="00F6424B">
        <w:rPr>
          <w:rFonts w:ascii="Times New Roman" w:hAnsi="Times New Roman" w:cs="Times New Roman"/>
          <w:b/>
          <w:bCs/>
          <w:sz w:val="24"/>
          <w:szCs w:val="24"/>
          <w:lang w:val="de-CH"/>
        </w:rPr>
        <w:t>Musterreglement über die</w:t>
      </w:r>
      <w:r w:rsidR="009E440F">
        <w:rPr>
          <w:rFonts w:ascii="Times New Roman" w:hAnsi="Times New Roman" w:cs="Times New Roman"/>
          <w:b/>
          <w:bCs/>
          <w:sz w:val="24"/>
          <w:szCs w:val="24"/>
          <w:lang w:val="de-CH"/>
        </w:rPr>
        <w:t xml:space="preserve"> erhobene</w:t>
      </w:r>
      <w:r w:rsidRPr="00F6424B">
        <w:rPr>
          <w:rFonts w:ascii="Times New Roman" w:hAnsi="Times New Roman" w:cs="Times New Roman"/>
          <w:b/>
          <w:bCs/>
          <w:sz w:val="24"/>
          <w:szCs w:val="24"/>
          <w:lang w:val="de-CH"/>
        </w:rPr>
        <w:t xml:space="preserve"> </w:t>
      </w:r>
      <w:r w:rsidR="00307D71">
        <w:rPr>
          <w:rFonts w:ascii="Times New Roman" w:hAnsi="Times New Roman" w:cs="Times New Roman"/>
          <w:b/>
          <w:bCs/>
          <w:sz w:val="24"/>
          <w:szCs w:val="24"/>
          <w:lang w:val="de-CH"/>
        </w:rPr>
        <w:t xml:space="preserve">kommunale Mehrwertabgabe </w:t>
      </w:r>
      <w:r w:rsidRPr="00F6424B">
        <w:rPr>
          <w:rFonts w:ascii="Times New Roman" w:hAnsi="Times New Roman" w:cs="Times New Roman"/>
          <w:b/>
          <w:bCs/>
          <w:sz w:val="24"/>
          <w:szCs w:val="24"/>
          <w:lang w:val="de-CH"/>
        </w:rPr>
        <w:t xml:space="preserve">in Anwendung des kantonalen Rechts </w:t>
      </w:r>
    </w:p>
    <w:p w14:paraId="06430724" w14:textId="77777777" w:rsidR="00E66249" w:rsidRPr="00F6424B" w:rsidRDefault="00E66249" w:rsidP="00E66249">
      <w:pPr>
        <w:jc w:val="center"/>
        <w:rPr>
          <w:rFonts w:ascii="Times New Roman" w:hAnsi="Times New Roman" w:cs="Times New Roman"/>
          <w:b/>
          <w:bCs/>
          <w:sz w:val="24"/>
          <w:szCs w:val="24"/>
          <w:lang w:val="de-CH"/>
        </w:rPr>
      </w:pPr>
    </w:p>
    <w:p w14:paraId="7E97AB7B" w14:textId="52F33845" w:rsidR="00E66249" w:rsidRPr="007C5E95" w:rsidRDefault="00F6424B" w:rsidP="00E66249">
      <w:pPr>
        <w:jc w:val="center"/>
        <w:rPr>
          <w:rFonts w:ascii="Times New Roman" w:hAnsi="Times New Roman" w:cs="Times New Roman"/>
          <w:b/>
          <w:bCs/>
          <w:sz w:val="24"/>
          <w:szCs w:val="24"/>
          <w:lang w:val="de-CH"/>
        </w:rPr>
      </w:pPr>
      <w:r w:rsidRPr="007C5E95">
        <w:rPr>
          <w:rFonts w:ascii="Times New Roman" w:hAnsi="Times New Roman" w:cs="Times New Roman"/>
          <w:b/>
          <w:bCs/>
          <w:sz w:val="24"/>
          <w:szCs w:val="24"/>
          <w:lang w:val="de-CH"/>
        </w:rPr>
        <w:t>Kommentare</w:t>
      </w:r>
    </w:p>
    <w:p w14:paraId="68449583" w14:textId="047FA26B" w:rsidR="00975320" w:rsidRDefault="008A691A" w:rsidP="008A691A">
      <w:pPr>
        <w:jc w:val="both"/>
        <w:rPr>
          <w:rFonts w:ascii="Times New Roman" w:hAnsi="Times New Roman" w:cs="Times New Roman"/>
          <w:sz w:val="24"/>
          <w:szCs w:val="24"/>
          <w:lang w:val="de-CH"/>
        </w:rPr>
      </w:pPr>
      <w:r w:rsidRPr="008A691A">
        <w:rPr>
          <w:rFonts w:ascii="Times New Roman" w:hAnsi="Times New Roman" w:cs="Times New Roman"/>
          <w:sz w:val="24"/>
          <w:szCs w:val="24"/>
          <w:lang w:val="de-CH"/>
        </w:rPr>
        <w:t>Es sind nur jene Bestimmungen Gegenstand eines Kommentars, die im Zusammenhang mit dem anhand dieser R</w:t>
      </w:r>
      <w:r>
        <w:rPr>
          <w:rFonts w:ascii="Times New Roman" w:hAnsi="Times New Roman" w:cs="Times New Roman"/>
          <w:sz w:val="24"/>
          <w:szCs w:val="24"/>
          <w:lang w:val="de-CH"/>
        </w:rPr>
        <w:t>eg</w:t>
      </w:r>
      <w:r w:rsidRPr="008A691A">
        <w:rPr>
          <w:rFonts w:ascii="Times New Roman" w:hAnsi="Times New Roman" w:cs="Times New Roman"/>
          <w:sz w:val="24"/>
          <w:szCs w:val="24"/>
          <w:lang w:val="de-CH"/>
        </w:rPr>
        <w:t xml:space="preserve">lements verfolgten </w:t>
      </w:r>
      <w:r>
        <w:rPr>
          <w:rFonts w:ascii="Times New Roman" w:hAnsi="Times New Roman" w:cs="Times New Roman"/>
          <w:sz w:val="24"/>
          <w:szCs w:val="24"/>
          <w:lang w:val="de-CH"/>
        </w:rPr>
        <w:t>Z</w:t>
      </w:r>
      <w:r w:rsidRPr="008A691A">
        <w:rPr>
          <w:rFonts w:ascii="Times New Roman" w:hAnsi="Times New Roman" w:cs="Times New Roman"/>
          <w:sz w:val="24"/>
          <w:szCs w:val="24"/>
          <w:lang w:val="de-CH"/>
        </w:rPr>
        <w:t xml:space="preserve">iel stehen. </w:t>
      </w:r>
    </w:p>
    <w:p w14:paraId="63255AEB" w14:textId="6F493C7C" w:rsidR="0032095E" w:rsidRPr="00975320" w:rsidRDefault="0032095E" w:rsidP="008A691A">
      <w:pPr>
        <w:jc w:val="both"/>
        <w:rPr>
          <w:rFonts w:ascii="Times New Roman" w:hAnsi="Times New Roman" w:cs="Times New Roman"/>
          <w:sz w:val="24"/>
          <w:szCs w:val="24"/>
          <w:lang w:val="de-CH"/>
        </w:rPr>
      </w:pPr>
      <w:r>
        <w:rPr>
          <w:rFonts w:ascii="Times New Roman" w:hAnsi="Times New Roman" w:cs="Times New Roman"/>
          <w:sz w:val="24"/>
          <w:szCs w:val="24"/>
          <w:lang w:val="de-CH"/>
        </w:rPr>
        <w:t xml:space="preserve">Im Vorfeld wird darauf hingewiesen, dass der Preisüberwacher nicht zu konsultieren ist, da die kommunale Mehrwertabgabe keine Abgabe ist, die die Gemeinde von ihren Bürgern erhebt (Art. 14 </w:t>
      </w:r>
      <w:r w:rsidR="002F124C">
        <w:rPr>
          <w:rFonts w:ascii="Times New Roman" w:hAnsi="Times New Roman" w:cs="Times New Roman"/>
          <w:sz w:val="24"/>
          <w:szCs w:val="24"/>
          <w:lang w:val="de-CH"/>
        </w:rPr>
        <w:t xml:space="preserve">des Preisüberwachungsgesetzes vom 20. Dezember 1985, </w:t>
      </w:r>
      <w:proofErr w:type="spellStart"/>
      <w:r w:rsidR="002F124C">
        <w:rPr>
          <w:rFonts w:ascii="Times New Roman" w:hAnsi="Times New Roman" w:cs="Times New Roman"/>
          <w:sz w:val="24"/>
          <w:szCs w:val="24"/>
          <w:lang w:val="de-CH"/>
        </w:rPr>
        <w:t>PüG</w:t>
      </w:r>
      <w:proofErr w:type="spellEnd"/>
      <w:r>
        <w:rPr>
          <w:rFonts w:ascii="Times New Roman" w:hAnsi="Times New Roman" w:cs="Times New Roman"/>
          <w:sz w:val="24"/>
          <w:szCs w:val="24"/>
          <w:lang w:val="de-CH"/>
        </w:rPr>
        <w:t xml:space="preserve">). Es handelt sich um einen Betrag, den der </w:t>
      </w:r>
      <w:r w:rsidR="00376962">
        <w:rPr>
          <w:rFonts w:ascii="Times New Roman" w:hAnsi="Times New Roman" w:cs="Times New Roman"/>
          <w:sz w:val="24"/>
          <w:szCs w:val="24"/>
          <w:lang w:val="de-CH"/>
        </w:rPr>
        <w:t>Kanton</w:t>
      </w:r>
      <w:r>
        <w:rPr>
          <w:rFonts w:ascii="Times New Roman" w:hAnsi="Times New Roman" w:cs="Times New Roman"/>
          <w:sz w:val="24"/>
          <w:szCs w:val="24"/>
          <w:lang w:val="de-CH"/>
        </w:rPr>
        <w:t xml:space="preserve"> an die Gemeinde </w:t>
      </w:r>
      <w:r w:rsidR="001E014A">
        <w:rPr>
          <w:rFonts w:ascii="Times New Roman" w:hAnsi="Times New Roman" w:cs="Times New Roman"/>
          <w:sz w:val="24"/>
          <w:szCs w:val="24"/>
          <w:lang w:val="de-CH"/>
        </w:rPr>
        <w:t>überweist</w:t>
      </w:r>
      <w:r>
        <w:rPr>
          <w:rFonts w:ascii="Times New Roman" w:hAnsi="Times New Roman" w:cs="Times New Roman"/>
          <w:sz w:val="24"/>
          <w:szCs w:val="24"/>
          <w:lang w:val="de-CH"/>
        </w:rPr>
        <w:t xml:space="preserve"> (Art. 113a Abs. 1a Satz 2 RPBG). </w:t>
      </w:r>
    </w:p>
    <w:p w14:paraId="7D317C16" w14:textId="77777777" w:rsidR="00E66249" w:rsidRPr="00975320" w:rsidRDefault="00E66249" w:rsidP="00F3105F">
      <w:pPr>
        <w:jc w:val="both"/>
        <w:rPr>
          <w:rFonts w:ascii="Times New Roman" w:hAnsi="Times New Roman" w:cs="Times New Roman"/>
          <w:b/>
          <w:bCs/>
          <w:sz w:val="24"/>
          <w:szCs w:val="24"/>
          <w:lang w:val="de-CH"/>
        </w:rPr>
      </w:pPr>
    </w:p>
    <w:p w14:paraId="44CB1C5C" w14:textId="3F0BDC86" w:rsidR="00E66249" w:rsidRPr="002B4D8C" w:rsidRDefault="00E66249" w:rsidP="00F3105F">
      <w:pPr>
        <w:jc w:val="both"/>
        <w:rPr>
          <w:rFonts w:ascii="Times New Roman" w:hAnsi="Times New Roman" w:cs="Times New Roman"/>
          <w:b/>
          <w:bCs/>
          <w:sz w:val="24"/>
          <w:szCs w:val="24"/>
          <w:lang w:val="de-CH"/>
        </w:rPr>
      </w:pPr>
      <w:r w:rsidRPr="002B4D8C">
        <w:rPr>
          <w:rFonts w:ascii="Times New Roman" w:hAnsi="Times New Roman" w:cs="Times New Roman"/>
          <w:b/>
          <w:bCs/>
          <w:sz w:val="24"/>
          <w:szCs w:val="24"/>
          <w:lang w:val="de-CH"/>
        </w:rPr>
        <w:t>Art. 1</w:t>
      </w:r>
    </w:p>
    <w:p w14:paraId="38523229" w14:textId="39B0441E" w:rsidR="00975320" w:rsidRPr="00975320" w:rsidRDefault="00975320" w:rsidP="00832EF5">
      <w:pPr>
        <w:jc w:val="both"/>
        <w:rPr>
          <w:rFonts w:ascii="Times New Roman" w:hAnsi="Times New Roman" w:cs="Times New Roman"/>
          <w:sz w:val="24"/>
          <w:szCs w:val="24"/>
          <w:lang w:val="de-CH"/>
        </w:rPr>
      </w:pPr>
      <w:r w:rsidRPr="00975320">
        <w:rPr>
          <w:rFonts w:ascii="Times New Roman" w:hAnsi="Times New Roman" w:cs="Times New Roman"/>
          <w:sz w:val="24"/>
          <w:szCs w:val="24"/>
          <w:lang w:val="de-CH"/>
        </w:rPr>
        <w:t xml:space="preserve">Die Mehrwertabgabe ist in den Artikeln 113a ff. des Raumplanungs- und Baugesetzes vom 2. Dezember 2008 (RPBG) vorgesehen. Sie wird im Rahmen eines Ausgleichssystems erhoben, das auf Artikel 5 des Bundesgesetzes über die Raumplanung (RPG) beruht und vollständig durch das kantonale Recht </w:t>
      </w:r>
      <w:r w:rsidR="007C5E95">
        <w:rPr>
          <w:rFonts w:ascii="Times New Roman" w:hAnsi="Times New Roman" w:cs="Times New Roman"/>
          <w:sz w:val="24"/>
          <w:szCs w:val="24"/>
          <w:lang w:val="de-CH"/>
        </w:rPr>
        <w:t>geregelt</w:t>
      </w:r>
      <w:r w:rsidRPr="00975320">
        <w:rPr>
          <w:rFonts w:ascii="Times New Roman" w:hAnsi="Times New Roman" w:cs="Times New Roman"/>
          <w:sz w:val="24"/>
          <w:szCs w:val="24"/>
          <w:lang w:val="de-CH"/>
        </w:rPr>
        <w:t xml:space="preserve"> ist. Das </w:t>
      </w:r>
      <w:r w:rsidR="007C5E95">
        <w:rPr>
          <w:rFonts w:ascii="Times New Roman" w:hAnsi="Times New Roman" w:cs="Times New Roman"/>
          <w:sz w:val="24"/>
          <w:szCs w:val="24"/>
          <w:lang w:val="de-CH"/>
        </w:rPr>
        <w:t xml:space="preserve">Besteuerungsverfahren </w:t>
      </w:r>
      <w:r w:rsidRPr="00975320">
        <w:rPr>
          <w:rFonts w:ascii="Times New Roman" w:hAnsi="Times New Roman" w:cs="Times New Roman"/>
          <w:sz w:val="24"/>
          <w:szCs w:val="24"/>
          <w:lang w:val="de-CH"/>
        </w:rPr>
        <w:t xml:space="preserve">von Grundstücken, die ihr aufgrund eines durch eine der in Art. 113a Abs. 2 und 3 RPBG vorgesehenen Planungsmassnahmen geschaffenen Mehrwerts unterliegen, sowie das Erhebungsverfahren werden ausschliesslich von der kantonalen Verwaltung verwaltet. Nach Art. 113a Abs. 1a RPBG kann die Gemeinde einen Teil </w:t>
      </w:r>
      <w:r w:rsidR="007C5E95">
        <w:rPr>
          <w:rFonts w:ascii="Times New Roman" w:hAnsi="Times New Roman" w:cs="Times New Roman"/>
          <w:sz w:val="24"/>
          <w:szCs w:val="24"/>
          <w:lang w:val="de-CH"/>
        </w:rPr>
        <w:t xml:space="preserve">von </w:t>
      </w:r>
      <w:r w:rsidRPr="00975320">
        <w:rPr>
          <w:rFonts w:ascii="Times New Roman" w:hAnsi="Times New Roman" w:cs="Times New Roman"/>
          <w:sz w:val="24"/>
          <w:szCs w:val="24"/>
          <w:lang w:val="de-CH"/>
        </w:rPr>
        <w:t xml:space="preserve">der kantonalen Abgabe </w:t>
      </w:r>
      <w:r w:rsidR="007C5E95">
        <w:rPr>
          <w:rFonts w:ascii="Times New Roman" w:hAnsi="Times New Roman" w:cs="Times New Roman"/>
          <w:sz w:val="24"/>
          <w:szCs w:val="24"/>
          <w:lang w:val="de-CH"/>
        </w:rPr>
        <w:t>beziehen</w:t>
      </w:r>
      <w:r w:rsidRPr="00975320">
        <w:rPr>
          <w:rFonts w:ascii="Times New Roman" w:hAnsi="Times New Roman" w:cs="Times New Roman"/>
          <w:sz w:val="24"/>
          <w:szCs w:val="24"/>
          <w:lang w:val="de-CH"/>
        </w:rPr>
        <w:t xml:space="preserve">, sofern sie sich ein allgemein </w:t>
      </w:r>
      <w:r w:rsidR="002039B2">
        <w:rPr>
          <w:rFonts w:ascii="Times New Roman" w:hAnsi="Times New Roman" w:cs="Times New Roman"/>
          <w:sz w:val="24"/>
          <w:szCs w:val="24"/>
          <w:lang w:val="de-CH"/>
        </w:rPr>
        <w:t>verbindliches</w:t>
      </w:r>
      <w:r w:rsidRPr="00975320">
        <w:rPr>
          <w:rFonts w:ascii="Times New Roman" w:hAnsi="Times New Roman" w:cs="Times New Roman"/>
          <w:sz w:val="24"/>
          <w:szCs w:val="24"/>
          <w:lang w:val="de-CH"/>
        </w:rPr>
        <w:t xml:space="preserve"> Reglement gibt, das den Höchstsatz der Gemeindeabgabe im Vergleich zur kantonalen Abgabe (Art. 2) sowie die Verwendung der Einnahmen aus dieser Abgabe (Art. 3) festlegen muss.</w:t>
      </w:r>
    </w:p>
    <w:p w14:paraId="4C32A888" w14:textId="5CCB3D01" w:rsidR="00E66249" w:rsidRPr="00975320" w:rsidRDefault="00E66249" w:rsidP="00F3105F">
      <w:pPr>
        <w:jc w:val="both"/>
        <w:rPr>
          <w:rFonts w:ascii="Times New Roman" w:hAnsi="Times New Roman" w:cs="Times New Roman"/>
          <w:sz w:val="24"/>
          <w:szCs w:val="24"/>
          <w:lang w:val="de-CH"/>
        </w:rPr>
      </w:pPr>
    </w:p>
    <w:p w14:paraId="759086E0" w14:textId="77013E3B" w:rsidR="00E66249" w:rsidRPr="002B4D8C" w:rsidRDefault="00E66249" w:rsidP="00F3105F">
      <w:pPr>
        <w:jc w:val="both"/>
        <w:rPr>
          <w:rFonts w:ascii="Times New Roman" w:hAnsi="Times New Roman" w:cs="Times New Roman"/>
          <w:b/>
          <w:bCs/>
          <w:sz w:val="24"/>
          <w:szCs w:val="24"/>
          <w:lang w:val="de-CH"/>
        </w:rPr>
      </w:pPr>
      <w:r w:rsidRPr="002B4D8C">
        <w:rPr>
          <w:rFonts w:ascii="Times New Roman" w:hAnsi="Times New Roman" w:cs="Times New Roman"/>
          <w:b/>
          <w:bCs/>
          <w:sz w:val="24"/>
          <w:szCs w:val="24"/>
          <w:lang w:val="de-CH"/>
        </w:rPr>
        <w:t>Art. 2</w:t>
      </w:r>
    </w:p>
    <w:p w14:paraId="301993FF" w14:textId="35A3E84A" w:rsidR="00975320" w:rsidRPr="00975320" w:rsidRDefault="00975320" w:rsidP="00DC36C1">
      <w:pPr>
        <w:jc w:val="both"/>
        <w:rPr>
          <w:rFonts w:ascii="Times New Roman" w:hAnsi="Times New Roman" w:cs="Times New Roman"/>
          <w:sz w:val="24"/>
          <w:szCs w:val="24"/>
          <w:lang w:val="de-CH"/>
        </w:rPr>
      </w:pPr>
      <w:r w:rsidRPr="00975320">
        <w:rPr>
          <w:rFonts w:ascii="Times New Roman" w:hAnsi="Times New Roman" w:cs="Times New Roman"/>
          <w:sz w:val="24"/>
          <w:szCs w:val="24"/>
          <w:lang w:val="de-CH"/>
        </w:rPr>
        <w:t>Die Gemeinde</w:t>
      </w:r>
      <w:r w:rsidR="002039B2">
        <w:rPr>
          <w:rFonts w:ascii="Times New Roman" w:hAnsi="Times New Roman" w:cs="Times New Roman"/>
          <w:sz w:val="24"/>
          <w:szCs w:val="24"/>
          <w:lang w:val="de-CH"/>
        </w:rPr>
        <w:t>abgabe</w:t>
      </w:r>
      <w:r w:rsidRPr="00975320">
        <w:rPr>
          <w:rFonts w:ascii="Times New Roman" w:hAnsi="Times New Roman" w:cs="Times New Roman"/>
          <w:sz w:val="24"/>
          <w:szCs w:val="24"/>
          <w:lang w:val="de-CH"/>
        </w:rPr>
        <w:t xml:space="preserve"> beträgt höchstens ein Viertel der kantonalen </w:t>
      </w:r>
      <w:r w:rsidR="002039B2">
        <w:rPr>
          <w:rFonts w:ascii="Times New Roman" w:hAnsi="Times New Roman" w:cs="Times New Roman"/>
          <w:sz w:val="24"/>
          <w:szCs w:val="24"/>
          <w:lang w:val="de-CH"/>
        </w:rPr>
        <w:t>Mehrwertabgabe</w:t>
      </w:r>
      <w:r w:rsidRPr="00975320">
        <w:rPr>
          <w:rFonts w:ascii="Times New Roman" w:hAnsi="Times New Roman" w:cs="Times New Roman"/>
          <w:sz w:val="24"/>
          <w:szCs w:val="24"/>
          <w:lang w:val="de-CH"/>
        </w:rPr>
        <w:t xml:space="preserve"> (Art. 113a Abs. 1a RPBG), wobei der Gemeindeanteil </w:t>
      </w:r>
      <w:r w:rsidR="002039B2" w:rsidRPr="00975320">
        <w:rPr>
          <w:rFonts w:ascii="Times New Roman" w:hAnsi="Times New Roman" w:cs="Times New Roman"/>
          <w:sz w:val="24"/>
          <w:szCs w:val="24"/>
          <w:lang w:val="de-CH"/>
        </w:rPr>
        <w:t>von dem kantonalen Anteil</w:t>
      </w:r>
      <w:r w:rsidRPr="00975320">
        <w:rPr>
          <w:rFonts w:ascii="Times New Roman" w:hAnsi="Times New Roman" w:cs="Times New Roman"/>
          <w:sz w:val="24"/>
          <w:szCs w:val="24"/>
          <w:lang w:val="de-CH"/>
        </w:rPr>
        <w:t xml:space="preserve"> abgezogen wird. Die Gemeinde muss daher in ihrem Reglement den Satz festlegen, den sie anwenden will, wobei der Höchstsatz 25 % beträgt.</w:t>
      </w:r>
      <w:r w:rsidR="002039B2">
        <w:rPr>
          <w:rStyle w:val="Funotenzeichen"/>
          <w:rFonts w:ascii="Times New Roman" w:hAnsi="Times New Roman" w:cs="Times New Roman"/>
          <w:sz w:val="24"/>
          <w:szCs w:val="24"/>
        </w:rPr>
        <w:footnoteReference w:id="1"/>
      </w:r>
    </w:p>
    <w:p w14:paraId="4973CDEE" w14:textId="77777777" w:rsidR="00E66249" w:rsidRPr="00975320" w:rsidRDefault="00E66249" w:rsidP="00F3105F">
      <w:pPr>
        <w:jc w:val="both"/>
        <w:rPr>
          <w:rFonts w:ascii="Times New Roman" w:hAnsi="Times New Roman" w:cs="Times New Roman"/>
          <w:b/>
          <w:bCs/>
          <w:sz w:val="24"/>
          <w:szCs w:val="24"/>
          <w:lang w:val="de-CH"/>
        </w:rPr>
      </w:pPr>
    </w:p>
    <w:p w14:paraId="4B957027" w14:textId="6FC82940" w:rsidR="00E66249" w:rsidRPr="002B4D8C" w:rsidRDefault="00E66249" w:rsidP="00F3105F">
      <w:pPr>
        <w:jc w:val="both"/>
        <w:rPr>
          <w:rFonts w:ascii="Times New Roman" w:hAnsi="Times New Roman" w:cs="Times New Roman"/>
          <w:b/>
          <w:bCs/>
          <w:sz w:val="24"/>
          <w:szCs w:val="24"/>
          <w:lang w:val="de-CH"/>
        </w:rPr>
      </w:pPr>
      <w:r w:rsidRPr="002B4D8C">
        <w:rPr>
          <w:rFonts w:ascii="Times New Roman" w:hAnsi="Times New Roman" w:cs="Times New Roman"/>
          <w:b/>
          <w:bCs/>
          <w:sz w:val="24"/>
          <w:szCs w:val="24"/>
          <w:lang w:val="de-CH"/>
        </w:rPr>
        <w:t>Art. 3</w:t>
      </w:r>
    </w:p>
    <w:p w14:paraId="01A4AA63" w14:textId="08FD1A6A" w:rsidR="00975320" w:rsidRPr="00975320" w:rsidRDefault="00975320" w:rsidP="00832EF5">
      <w:pPr>
        <w:jc w:val="both"/>
        <w:rPr>
          <w:rFonts w:ascii="Times New Roman" w:hAnsi="Times New Roman" w:cs="Times New Roman"/>
          <w:sz w:val="24"/>
          <w:szCs w:val="24"/>
          <w:lang w:val="de-CH"/>
        </w:rPr>
      </w:pPr>
      <w:r w:rsidRPr="00975320">
        <w:rPr>
          <w:rFonts w:ascii="Times New Roman" w:hAnsi="Times New Roman" w:cs="Times New Roman"/>
          <w:sz w:val="24"/>
          <w:szCs w:val="24"/>
          <w:lang w:val="de-CH"/>
        </w:rPr>
        <w:t>Nach Art. 113c Abs. 5 RPBG muss die Verwendung der Gemeinde</w:t>
      </w:r>
      <w:r w:rsidR="002039B2">
        <w:rPr>
          <w:rFonts w:ascii="Times New Roman" w:hAnsi="Times New Roman" w:cs="Times New Roman"/>
          <w:sz w:val="24"/>
          <w:szCs w:val="24"/>
          <w:lang w:val="de-CH"/>
        </w:rPr>
        <w:t>abgabe</w:t>
      </w:r>
      <w:r w:rsidRPr="00975320">
        <w:rPr>
          <w:rFonts w:ascii="Times New Roman" w:hAnsi="Times New Roman" w:cs="Times New Roman"/>
          <w:sz w:val="24"/>
          <w:szCs w:val="24"/>
          <w:lang w:val="de-CH"/>
        </w:rPr>
        <w:t xml:space="preserve"> zur Finanzierung von </w:t>
      </w:r>
      <w:r w:rsidR="002039B2">
        <w:rPr>
          <w:rFonts w:ascii="Times New Roman" w:hAnsi="Times New Roman" w:cs="Times New Roman"/>
          <w:sz w:val="24"/>
          <w:szCs w:val="24"/>
          <w:lang w:val="de-CH"/>
        </w:rPr>
        <w:t>raumplanerischen Massnahmen im</w:t>
      </w:r>
      <w:r w:rsidRPr="00975320">
        <w:rPr>
          <w:rFonts w:ascii="Times New Roman" w:hAnsi="Times New Roman" w:cs="Times New Roman"/>
          <w:sz w:val="24"/>
          <w:szCs w:val="24"/>
          <w:lang w:val="de-CH"/>
        </w:rPr>
        <w:t xml:space="preserve"> Sinne des RPG dienen. Solange die Art der Zweckbestimmung im Anwendungsbereich des Bundesrechts bleibt, kann die Gemeinde also frei entscheiden, welche Objekte sie zu finanzieren gedenkt. Sie kann auch eine Prioritätenfolge zwischen den verschiedenen Objekten festlegen, wie es Artikel 113c Abs. 2 RPBG für die Verwendung der Einnahmen aus dem kantonalen Fonds tut. Im Übrigen ist zu präzisieren, dass die Finanzierung auf Gemeindeebene vorgesehen werden kann, um die Kostendeckung zu </w:t>
      </w:r>
      <w:r w:rsidRPr="00975320">
        <w:rPr>
          <w:rFonts w:ascii="Times New Roman" w:hAnsi="Times New Roman" w:cs="Times New Roman"/>
          <w:sz w:val="24"/>
          <w:szCs w:val="24"/>
          <w:lang w:val="de-CH"/>
        </w:rPr>
        <w:lastRenderedPageBreak/>
        <w:t>ergänzen, wenn ein Objekt in Anwendung der oben genannten Bestimmung teilweise durch den kantonalen Fonds finanziert wird.</w:t>
      </w:r>
    </w:p>
    <w:p w14:paraId="3E2FB8A5" w14:textId="11BCEC76" w:rsidR="00832EF5" w:rsidRPr="002039B2" w:rsidRDefault="002039B2" w:rsidP="00832EF5">
      <w:pPr>
        <w:jc w:val="both"/>
        <w:rPr>
          <w:rFonts w:ascii="Times New Roman" w:hAnsi="Times New Roman" w:cs="Times New Roman"/>
          <w:sz w:val="24"/>
          <w:szCs w:val="24"/>
          <w:lang w:val="de-CH"/>
        </w:rPr>
      </w:pPr>
      <w:r w:rsidRPr="002039B2">
        <w:rPr>
          <w:rFonts w:ascii="Times New Roman" w:hAnsi="Times New Roman" w:cs="Times New Roman"/>
          <w:sz w:val="24"/>
          <w:szCs w:val="24"/>
          <w:lang w:val="de-CH"/>
        </w:rPr>
        <w:t>Nachfolgend eine nicht vollumfängliche Liste von Objekten</w:t>
      </w:r>
      <w:r>
        <w:rPr>
          <w:rFonts w:ascii="Times New Roman" w:hAnsi="Times New Roman" w:cs="Times New Roman"/>
          <w:sz w:val="24"/>
          <w:szCs w:val="24"/>
          <w:lang w:val="de-CH"/>
        </w:rPr>
        <w:t>,</w:t>
      </w:r>
      <w:r w:rsidRPr="002039B2">
        <w:rPr>
          <w:rFonts w:ascii="Times New Roman" w:hAnsi="Times New Roman" w:cs="Times New Roman"/>
          <w:sz w:val="24"/>
          <w:szCs w:val="24"/>
          <w:lang w:val="de-CH"/>
        </w:rPr>
        <w:t xml:space="preserve"> die </w:t>
      </w:r>
      <w:r>
        <w:rPr>
          <w:rFonts w:ascii="Times New Roman" w:hAnsi="Times New Roman" w:cs="Times New Roman"/>
          <w:sz w:val="24"/>
          <w:szCs w:val="24"/>
          <w:lang w:val="de-CH"/>
        </w:rPr>
        <w:t xml:space="preserve">voraussichtlich </w:t>
      </w:r>
      <w:r w:rsidRPr="002039B2">
        <w:rPr>
          <w:rFonts w:ascii="Times New Roman" w:hAnsi="Times New Roman" w:cs="Times New Roman"/>
          <w:sz w:val="24"/>
          <w:szCs w:val="24"/>
          <w:lang w:val="de-CH"/>
        </w:rPr>
        <w:t>Gegenstand einer Finanzierung durch die Gemein</w:t>
      </w:r>
      <w:r>
        <w:rPr>
          <w:rFonts w:ascii="Times New Roman" w:hAnsi="Times New Roman" w:cs="Times New Roman"/>
          <w:sz w:val="24"/>
          <w:szCs w:val="24"/>
          <w:lang w:val="de-CH"/>
        </w:rPr>
        <w:t>deabgabe sein können:</w:t>
      </w:r>
    </w:p>
    <w:p w14:paraId="08244C24" w14:textId="7CCAEBAF" w:rsidR="002039B2" w:rsidRDefault="00832EF5" w:rsidP="00832EF5">
      <w:pPr>
        <w:pStyle w:val="Liste1"/>
        <w:rPr>
          <w:rFonts w:eastAsiaTheme="minorHAnsi"/>
          <w:kern w:val="2"/>
          <w:sz w:val="24"/>
          <w:szCs w:val="24"/>
          <w:lang w:val="de-CH" w:eastAsia="en-US" w:bidi="ar-SA"/>
          <w14:ligatures w14:val="standardContextual"/>
        </w:rPr>
      </w:pPr>
      <w:r w:rsidRPr="002039B2">
        <w:rPr>
          <w:rFonts w:eastAsiaTheme="minorHAnsi"/>
          <w:kern w:val="2"/>
          <w:sz w:val="24"/>
          <w:szCs w:val="24"/>
          <w:lang w:val="de-CH" w:eastAsia="en-US" w:bidi="ar-SA"/>
          <w14:ligatures w14:val="standardContextual"/>
        </w:rPr>
        <w:t xml:space="preserve">- </w:t>
      </w:r>
      <w:r w:rsidRPr="002039B2">
        <w:rPr>
          <w:rFonts w:eastAsiaTheme="minorHAnsi"/>
          <w:kern w:val="2"/>
          <w:sz w:val="24"/>
          <w:szCs w:val="24"/>
          <w:lang w:val="de-CH" w:eastAsia="en-US" w:bidi="ar-SA"/>
          <w14:ligatures w14:val="standardContextual"/>
        </w:rPr>
        <w:tab/>
      </w:r>
      <w:r w:rsidR="002039B2" w:rsidRPr="002039B2">
        <w:rPr>
          <w:rFonts w:eastAsiaTheme="minorHAnsi"/>
          <w:kern w:val="2"/>
          <w:sz w:val="24"/>
          <w:szCs w:val="24"/>
          <w:lang w:val="de-CH" w:eastAsia="en-US" w:bidi="ar-SA"/>
          <w14:ligatures w14:val="standardContextual"/>
        </w:rPr>
        <w:t xml:space="preserve">Entschädigungen </w:t>
      </w:r>
      <w:r w:rsidR="00D5160C">
        <w:rPr>
          <w:rFonts w:eastAsiaTheme="minorHAnsi"/>
          <w:kern w:val="2"/>
          <w:sz w:val="24"/>
          <w:szCs w:val="24"/>
          <w:lang w:val="de-CH" w:eastAsia="en-US" w:bidi="ar-SA"/>
          <w14:ligatures w14:val="standardContextual"/>
        </w:rPr>
        <w:t>bei</w:t>
      </w:r>
      <w:r w:rsidR="00D5160C" w:rsidRPr="002039B2">
        <w:rPr>
          <w:rFonts w:eastAsiaTheme="minorHAnsi"/>
          <w:kern w:val="2"/>
          <w:sz w:val="24"/>
          <w:szCs w:val="24"/>
          <w:lang w:val="de-CH" w:eastAsia="en-US" w:bidi="ar-SA"/>
          <w14:ligatures w14:val="standardContextual"/>
        </w:rPr>
        <w:t xml:space="preserve"> materiellen Enteignungen</w:t>
      </w:r>
      <w:r w:rsidR="002039B2" w:rsidRPr="002039B2">
        <w:rPr>
          <w:rFonts w:eastAsiaTheme="minorHAnsi"/>
          <w:kern w:val="2"/>
          <w:sz w:val="24"/>
          <w:szCs w:val="24"/>
          <w:lang w:val="de-CH" w:eastAsia="en-US" w:bidi="ar-SA"/>
          <w14:ligatures w14:val="standardContextual"/>
        </w:rPr>
        <w:t>, die sich au</w:t>
      </w:r>
      <w:r w:rsidR="00EE3D4B">
        <w:rPr>
          <w:rFonts w:eastAsiaTheme="minorHAnsi"/>
          <w:kern w:val="2"/>
          <w:sz w:val="24"/>
          <w:szCs w:val="24"/>
          <w:lang w:val="de-CH" w:eastAsia="en-US" w:bidi="ar-SA"/>
          <w14:ligatures w14:val="standardContextual"/>
        </w:rPr>
        <w:t>s</w:t>
      </w:r>
      <w:r w:rsidR="002039B2" w:rsidRPr="002039B2">
        <w:rPr>
          <w:rFonts w:eastAsiaTheme="minorHAnsi"/>
          <w:kern w:val="2"/>
          <w:sz w:val="24"/>
          <w:szCs w:val="24"/>
          <w:lang w:val="de-CH" w:eastAsia="en-US" w:bidi="ar-SA"/>
          <w14:ligatures w14:val="standardContextual"/>
        </w:rPr>
        <w:t xml:space="preserve"> seiner Planungsmassnahme ergeben</w:t>
      </w:r>
      <w:r w:rsidR="002039B2">
        <w:rPr>
          <w:rFonts w:eastAsiaTheme="minorHAnsi"/>
          <w:kern w:val="2"/>
          <w:sz w:val="24"/>
          <w:szCs w:val="24"/>
          <w:lang w:val="de-CH" w:eastAsia="en-US" w:bidi="ar-SA"/>
          <w14:ligatures w14:val="standardContextual"/>
        </w:rPr>
        <w:t>;</w:t>
      </w:r>
    </w:p>
    <w:p w14:paraId="63D2B3BB" w14:textId="3DE9F1B6" w:rsidR="00832EF5" w:rsidRPr="002B4D8C" w:rsidRDefault="00832EF5" w:rsidP="00832EF5">
      <w:pPr>
        <w:pStyle w:val="Liste1"/>
        <w:rPr>
          <w:rFonts w:eastAsiaTheme="minorHAnsi"/>
          <w:kern w:val="2"/>
          <w:sz w:val="24"/>
          <w:szCs w:val="24"/>
          <w:lang w:val="de-CH" w:eastAsia="en-US" w:bidi="ar-SA"/>
          <w14:ligatures w14:val="standardContextual"/>
        </w:rPr>
      </w:pPr>
      <w:r w:rsidRPr="002B4D8C">
        <w:rPr>
          <w:rFonts w:eastAsiaTheme="minorHAnsi"/>
          <w:kern w:val="2"/>
          <w:sz w:val="24"/>
          <w:szCs w:val="24"/>
          <w:lang w:val="de-CH" w:eastAsia="en-US" w:bidi="ar-SA"/>
          <w14:ligatures w14:val="standardContextual"/>
        </w:rPr>
        <w:t xml:space="preserve">- </w:t>
      </w:r>
      <w:r w:rsidRPr="002B4D8C">
        <w:rPr>
          <w:rFonts w:eastAsiaTheme="minorHAnsi"/>
          <w:kern w:val="2"/>
          <w:sz w:val="24"/>
          <w:szCs w:val="24"/>
          <w:lang w:val="de-CH" w:eastAsia="en-US" w:bidi="ar-SA"/>
          <w14:ligatures w14:val="standardContextual"/>
        </w:rPr>
        <w:tab/>
      </w:r>
      <w:r w:rsidR="00EE3D4B" w:rsidRPr="002B4D8C">
        <w:rPr>
          <w:rFonts w:eastAsiaTheme="minorHAnsi"/>
          <w:kern w:val="2"/>
          <w:sz w:val="24"/>
          <w:szCs w:val="24"/>
          <w:lang w:val="de-CH" w:eastAsia="en-US" w:bidi="ar-SA"/>
          <w14:ligatures w14:val="standardContextual"/>
        </w:rPr>
        <w:t>Studien zur Siedlungsrevitalisierung und -verdichtung;</w:t>
      </w:r>
    </w:p>
    <w:p w14:paraId="2545E8A6" w14:textId="52EA9BF2" w:rsidR="00832EF5" w:rsidRPr="00EE3D4B" w:rsidRDefault="00832EF5" w:rsidP="00832EF5">
      <w:pPr>
        <w:pStyle w:val="Liste1"/>
        <w:rPr>
          <w:rFonts w:eastAsiaTheme="minorHAnsi"/>
          <w:kern w:val="2"/>
          <w:sz w:val="24"/>
          <w:szCs w:val="24"/>
          <w:lang w:val="de-CH" w:eastAsia="en-US" w:bidi="ar-SA"/>
          <w14:ligatures w14:val="standardContextual"/>
        </w:rPr>
      </w:pPr>
      <w:r w:rsidRPr="00EE3D4B">
        <w:rPr>
          <w:rFonts w:eastAsiaTheme="minorHAnsi"/>
          <w:kern w:val="2"/>
          <w:sz w:val="24"/>
          <w:szCs w:val="24"/>
          <w:lang w:val="de-CH" w:eastAsia="en-US" w:bidi="ar-SA"/>
          <w14:ligatures w14:val="standardContextual"/>
        </w:rPr>
        <w:t>-</w:t>
      </w:r>
      <w:r w:rsidRPr="00EE3D4B">
        <w:rPr>
          <w:rFonts w:eastAsiaTheme="minorHAnsi"/>
          <w:kern w:val="2"/>
          <w:sz w:val="24"/>
          <w:szCs w:val="24"/>
          <w:lang w:val="de-CH" w:eastAsia="en-US" w:bidi="ar-SA"/>
          <w14:ligatures w14:val="standardContextual"/>
        </w:rPr>
        <w:tab/>
      </w:r>
      <w:r w:rsidR="00EE3D4B" w:rsidRPr="00EE3D4B">
        <w:rPr>
          <w:rFonts w:eastAsiaTheme="minorHAnsi"/>
          <w:kern w:val="2"/>
          <w:sz w:val="24"/>
          <w:szCs w:val="24"/>
          <w:lang w:val="de-CH" w:eastAsia="en-US" w:bidi="ar-SA"/>
          <w14:ligatures w14:val="standardContextual"/>
        </w:rPr>
        <w:t>Rahmendetailbebauungspläne</w:t>
      </w:r>
      <w:r w:rsidRPr="00EE3D4B">
        <w:rPr>
          <w:rFonts w:eastAsiaTheme="minorHAnsi"/>
          <w:kern w:val="2"/>
          <w:sz w:val="24"/>
          <w:szCs w:val="24"/>
          <w:lang w:val="de-CH" w:eastAsia="en-US" w:bidi="ar-SA"/>
          <w14:ligatures w14:val="standardContextual"/>
        </w:rPr>
        <w:t>;</w:t>
      </w:r>
    </w:p>
    <w:p w14:paraId="05FAE85F" w14:textId="0D6D8209" w:rsidR="00832EF5" w:rsidRPr="00EE3D4B" w:rsidRDefault="00832EF5" w:rsidP="00832EF5">
      <w:pPr>
        <w:pStyle w:val="Liste1"/>
        <w:rPr>
          <w:rFonts w:eastAsiaTheme="minorHAnsi"/>
          <w:kern w:val="2"/>
          <w:sz w:val="24"/>
          <w:szCs w:val="24"/>
          <w:lang w:val="de-CH" w:eastAsia="en-US" w:bidi="ar-SA"/>
          <w14:ligatures w14:val="standardContextual"/>
        </w:rPr>
      </w:pPr>
      <w:r w:rsidRPr="00EE3D4B">
        <w:rPr>
          <w:rFonts w:eastAsiaTheme="minorHAnsi"/>
          <w:kern w:val="2"/>
          <w:sz w:val="24"/>
          <w:szCs w:val="24"/>
          <w:lang w:val="de-CH" w:eastAsia="en-US" w:bidi="ar-SA"/>
          <w14:ligatures w14:val="standardContextual"/>
        </w:rPr>
        <w:t>-</w:t>
      </w:r>
      <w:r w:rsidRPr="00EE3D4B">
        <w:rPr>
          <w:rFonts w:eastAsiaTheme="minorHAnsi"/>
          <w:kern w:val="2"/>
          <w:sz w:val="24"/>
          <w:szCs w:val="24"/>
          <w:lang w:val="de-CH" w:eastAsia="en-US" w:bidi="ar-SA"/>
          <w14:ligatures w14:val="standardContextual"/>
        </w:rPr>
        <w:tab/>
      </w:r>
      <w:r w:rsidR="00EE3D4B" w:rsidRPr="00EE3D4B">
        <w:rPr>
          <w:rFonts w:eastAsiaTheme="minorHAnsi"/>
          <w:kern w:val="2"/>
          <w:sz w:val="24"/>
          <w:szCs w:val="24"/>
          <w:lang w:val="de-CH" w:eastAsia="en-US" w:bidi="ar-SA"/>
          <w14:ligatures w14:val="standardContextual"/>
        </w:rPr>
        <w:t>Detailbebauungspläne</w:t>
      </w:r>
      <w:r w:rsidRPr="00EE3D4B">
        <w:rPr>
          <w:rFonts w:eastAsiaTheme="minorHAnsi"/>
          <w:kern w:val="2"/>
          <w:sz w:val="24"/>
          <w:szCs w:val="24"/>
          <w:lang w:val="de-CH" w:eastAsia="en-US" w:bidi="ar-SA"/>
          <w14:ligatures w14:val="standardContextual"/>
        </w:rPr>
        <w:t>;</w:t>
      </w:r>
    </w:p>
    <w:p w14:paraId="05B1439B" w14:textId="3D22550F" w:rsidR="00832EF5" w:rsidRPr="00EE3D4B" w:rsidRDefault="00832EF5" w:rsidP="00832EF5">
      <w:pPr>
        <w:pStyle w:val="Liste1"/>
        <w:rPr>
          <w:rFonts w:eastAsiaTheme="minorHAnsi"/>
          <w:kern w:val="2"/>
          <w:sz w:val="24"/>
          <w:szCs w:val="24"/>
          <w:lang w:val="de-CH" w:eastAsia="en-US" w:bidi="ar-SA"/>
          <w14:ligatures w14:val="standardContextual"/>
        </w:rPr>
      </w:pPr>
      <w:r w:rsidRPr="00EE3D4B">
        <w:rPr>
          <w:rFonts w:eastAsiaTheme="minorHAnsi"/>
          <w:kern w:val="2"/>
          <w:sz w:val="24"/>
          <w:szCs w:val="24"/>
          <w:lang w:val="de-CH" w:eastAsia="en-US" w:bidi="ar-SA"/>
          <w14:ligatures w14:val="standardContextual"/>
        </w:rPr>
        <w:t>-</w:t>
      </w:r>
      <w:r w:rsidRPr="00EE3D4B">
        <w:rPr>
          <w:rFonts w:eastAsiaTheme="minorHAnsi"/>
          <w:kern w:val="2"/>
          <w:sz w:val="24"/>
          <w:szCs w:val="24"/>
          <w:lang w:val="de-CH" w:eastAsia="en-US" w:bidi="ar-SA"/>
          <w14:ligatures w14:val="standardContextual"/>
        </w:rPr>
        <w:tab/>
      </w:r>
      <w:r w:rsidR="00EE3D4B" w:rsidRPr="00EE3D4B">
        <w:rPr>
          <w:rFonts w:eastAsiaTheme="minorHAnsi"/>
          <w:kern w:val="2"/>
          <w:sz w:val="24"/>
          <w:szCs w:val="24"/>
          <w:lang w:val="de-CH" w:eastAsia="en-US" w:bidi="ar-SA"/>
          <w14:ligatures w14:val="standardContextual"/>
        </w:rPr>
        <w:t>Gestaltung von öffentlichen R</w:t>
      </w:r>
      <w:r w:rsidR="00EE3D4B">
        <w:rPr>
          <w:rFonts w:eastAsiaTheme="minorHAnsi"/>
          <w:kern w:val="2"/>
          <w:sz w:val="24"/>
          <w:szCs w:val="24"/>
          <w:lang w:val="de-CH" w:eastAsia="en-US" w:bidi="ar-SA"/>
          <w14:ligatures w14:val="standardContextual"/>
        </w:rPr>
        <w:t>äumen;</w:t>
      </w:r>
    </w:p>
    <w:p w14:paraId="74A43E43" w14:textId="77777777" w:rsidR="00EE3D4B" w:rsidRDefault="00832EF5" w:rsidP="00832EF5">
      <w:pPr>
        <w:pStyle w:val="Liste1"/>
        <w:rPr>
          <w:rFonts w:eastAsiaTheme="minorHAnsi"/>
          <w:kern w:val="2"/>
          <w:sz w:val="24"/>
          <w:szCs w:val="24"/>
          <w:lang w:val="de-CH" w:eastAsia="en-US" w:bidi="ar-SA"/>
          <w14:ligatures w14:val="standardContextual"/>
        </w:rPr>
      </w:pPr>
      <w:r w:rsidRPr="00EE3D4B">
        <w:rPr>
          <w:rFonts w:eastAsiaTheme="minorHAnsi"/>
          <w:kern w:val="2"/>
          <w:sz w:val="24"/>
          <w:szCs w:val="24"/>
          <w:lang w:val="de-CH" w:eastAsia="en-US" w:bidi="ar-SA"/>
          <w14:ligatures w14:val="standardContextual"/>
        </w:rPr>
        <w:t>-</w:t>
      </w:r>
      <w:r w:rsidRPr="00EE3D4B">
        <w:rPr>
          <w:rFonts w:eastAsiaTheme="minorHAnsi"/>
          <w:kern w:val="2"/>
          <w:sz w:val="24"/>
          <w:szCs w:val="24"/>
          <w:lang w:val="de-CH" w:eastAsia="en-US" w:bidi="ar-SA"/>
          <w14:ligatures w14:val="standardContextual"/>
        </w:rPr>
        <w:tab/>
      </w:r>
      <w:r w:rsidR="00EE3D4B" w:rsidRPr="00EE3D4B">
        <w:rPr>
          <w:rFonts w:eastAsiaTheme="minorHAnsi"/>
          <w:kern w:val="2"/>
          <w:sz w:val="24"/>
          <w:szCs w:val="24"/>
          <w:lang w:val="de-CH" w:eastAsia="en-US" w:bidi="ar-SA"/>
          <w14:ligatures w14:val="standardContextual"/>
        </w:rPr>
        <w:t xml:space="preserve">Durchführung von Wettbewerben und </w:t>
      </w:r>
      <w:r w:rsidR="00EE3D4B">
        <w:rPr>
          <w:rFonts w:eastAsiaTheme="minorHAnsi"/>
          <w:kern w:val="2"/>
          <w:sz w:val="24"/>
          <w:szCs w:val="24"/>
          <w:lang w:val="de-CH" w:eastAsia="en-US" w:bidi="ar-SA"/>
          <w14:ligatures w14:val="standardContextual"/>
        </w:rPr>
        <w:t xml:space="preserve">die Vergabe von Aufträgen für Parallelstudien; </w:t>
      </w:r>
    </w:p>
    <w:p w14:paraId="1FB46893" w14:textId="7ECD22CC" w:rsidR="00832EF5" w:rsidRPr="00EE3D4B" w:rsidRDefault="00832EF5" w:rsidP="00832EF5">
      <w:pPr>
        <w:pStyle w:val="Liste1"/>
        <w:rPr>
          <w:rFonts w:eastAsiaTheme="minorHAnsi"/>
          <w:kern w:val="2"/>
          <w:sz w:val="24"/>
          <w:szCs w:val="24"/>
          <w:lang w:val="de-CH" w:eastAsia="en-US" w:bidi="ar-SA"/>
          <w14:ligatures w14:val="standardContextual"/>
        </w:rPr>
      </w:pPr>
      <w:r w:rsidRPr="00EE3D4B">
        <w:rPr>
          <w:rFonts w:eastAsiaTheme="minorHAnsi"/>
          <w:kern w:val="2"/>
          <w:sz w:val="24"/>
          <w:szCs w:val="24"/>
          <w:lang w:val="de-CH" w:eastAsia="en-US" w:bidi="ar-SA"/>
          <w14:ligatures w14:val="standardContextual"/>
        </w:rPr>
        <w:t>-</w:t>
      </w:r>
      <w:r w:rsidRPr="00EE3D4B">
        <w:rPr>
          <w:rFonts w:eastAsiaTheme="minorHAnsi"/>
          <w:kern w:val="2"/>
          <w:sz w:val="24"/>
          <w:szCs w:val="24"/>
          <w:lang w:val="de-CH" w:eastAsia="en-US" w:bidi="ar-SA"/>
          <w14:ligatures w14:val="standardContextual"/>
        </w:rPr>
        <w:tab/>
      </w:r>
      <w:r w:rsidR="00EE3D4B" w:rsidRPr="00EE3D4B">
        <w:rPr>
          <w:rFonts w:eastAsiaTheme="minorHAnsi"/>
          <w:kern w:val="2"/>
          <w:sz w:val="24"/>
          <w:szCs w:val="24"/>
          <w:lang w:val="de-CH" w:eastAsia="en-US" w:bidi="ar-SA"/>
          <w14:ligatures w14:val="standardContextual"/>
        </w:rPr>
        <w:t>Erwerb von Grundstücken durch das gesetzliche Kaufrecht gemäss den in Artikel 46a und 46b RPBG fe</w:t>
      </w:r>
      <w:r w:rsidR="00EE3D4B">
        <w:rPr>
          <w:rFonts w:eastAsiaTheme="minorHAnsi"/>
          <w:kern w:val="2"/>
          <w:sz w:val="24"/>
          <w:szCs w:val="24"/>
          <w:lang w:val="de-CH" w:eastAsia="en-US" w:bidi="ar-SA"/>
          <w14:ligatures w14:val="standardContextual"/>
        </w:rPr>
        <w:t xml:space="preserve">stgelegten Modalitäten; </w:t>
      </w:r>
    </w:p>
    <w:p w14:paraId="671C8AF8" w14:textId="318DD62E" w:rsidR="00832EF5" w:rsidRPr="00D5160C" w:rsidRDefault="00832EF5" w:rsidP="00832EF5">
      <w:pPr>
        <w:pStyle w:val="Liste1"/>
        <w:rPr>
          <w:rFonts w:eastAsiaTheme="minorHAnsi"/>
          <w:kern w:val="2"/>
          <w:sz w:val="24"/>
          <w:szCs w:val="24"/>
          <w:lang w:val="de-CH" w:eastAsia="en-US" w:bidi="ar-SA"/>
          <w14:ligatures w14:val="standardContextual"/>
        </w:rPr>
      </w:pPr>
      <w:r w:rsidRPr="00D5160C">
        <w:rPr>
          <w:rFonts w:eastAsiaTheme="minorHAnsi"/>
          <w:kern w:val="2"/>
          <w:sz w:val="24"/>
          <w:szCs w:val="24"/>
          <w:lang w:val="de-CH" w:eastAsia="en-US" w:bidi="ar-SA"/>
          <w14:ligatures w14:val="standardContextual"/>
        </w:rPr>
        <w:t>-</w:t>
      </w:r>
      <w:r w:rsidRPr="00D5160C">
        <w:rPr>
          <w:rFonts w:eastAsiaTheme="minorHAnsi"/>
          <w:kern w:val="2"/>
          <w:sz w:val="24"/>
          <w:szCs w:val="24"/>
          <w:lang w:val="de-CH" w:eastAsia="en-US" w:bidi="ar-SA"/>
          <w14:ligatures w14:val="standardContextual"/>
        </w:rPr>
        <w:tab/>
      </w:r>
      <w:r w:rsidR="00D5160C" w:rsidRPr="00D5160C">
        <w:rPr>
          <w:rFonts w:eastAsiaTheme="minorHAnsi"/>
          <w:kern w:val="2"/>
          <w:sz w:val="24"/>
          <w:szCs w:val="24"/>
          <w:lang w:val="de-CH" w:eastAsia="en-US" w:bidi="ar-SA"/>
          <w14:ligatures w14:val="standardContextual"/>
        </w:rPr>
        <w:t>Ge</w:t>
      </w:r>
      <w:r w:rsidR="00D5160C">
        <w:rPr>
          <w:rFonts w:eastAsiaTheme="minorHAnsi"/>
          <w:kern w:val="2"/>
          <w:sz w:val="24"/>
          <w:szCs w:val="24"/>
          <w:lang w:val="de-CH" w:eastAsia="en-US" w:bidi="ar-SA"/>
          <w14:ligatures w14:val="standardContextual"/>
        </w:rPr>
        <w:t>staltung</w:t>
      </w:r>
      <w:r w:rsidR="00D5160C" w:rsidRPr="00D5160C">
        <w:rPr>
          <w:rFonts w:eastAsiaTheme="minorHAnsi"/>
          <w:kern w:val="2"/>
          <w:sz w:val="24"/>
          <w:szCs w:val="24"/>
          <w:lang w:val="de-CH" w:eastAsia="en-US" w:bidi="ar-SA"/>
          <w14:ligatures w14:val="standardContextual"/>
        </w:rPr>
        <w:t xml:space="preserve"> von Grün- und Freizeitfläche</w:t>
      </w:r>
      <w:r w:rsidR="00D5160C">
        <w:rPr>
          <w:rFonts w:eastAsiaTheme="minorHAnsi"/>
          <w:kern w:val="2"/>
          <w:sz w:val="24"/>
          <w:szCs w:val="24"/>
          <w:lang w:val="de-CH" w:eastAsia="en-US" w:bidi="ar-SA"/>
          <w14:ligatures w14:val="standardContextual"/>
        </w:rPr>
        <w:t xml:space="preserve">n; </w:t>
      </w:r>
    </w:p>
    <w:p w14:paraId="4D0C3571" w14:textId="6925E65B" w:rsidR="00832EF5" w:rsidRPr="002B4D8C" w:rsidRDefault="00832EF5" w:rsidP="00832EF5">
      <w:pPr>
        <w:pStyle w:val="Liste1"/>
        <w:rPr>
          <w:rFonts w:eastAsiaTheme="minorHAnsi"/>
          <w:kern w:val="2"/>
          <w:sz w:val="24"/>
          <w:szCs w:val="24"/>
          <w:lang w:val="de-CH" w:eastAsia="en-US" w:bidi="ar-SA"/>
          <w14:ligatures w14:val="standardContextual"/>
        </w:rPr>
      </w:pPr>
      <w:r w:rsidRPr="002B4D8C">
        <w:rPr>
          <w:rFonts w:eastAsiaTheme="minorHAnsi"/>
          <w:kern w:val="2"/>
          <w:sz w:val="24"/>
          <w:szCs w:val="24"/>
          <w:lang w:val="de-CH" w:eastAsia="en-US" w:bidi="ar-SA"/>
          <w14:ligatures w14:val="standardContextual"/>
        </w:rPr>
        <w:t>-</w:t>
      </w:r>
      <w:r w:rsidRPr="002B4D8C">
        <w:rPr>
          <w:rFonts w:eastAsiaTheme="minorHAnsi"/>
          <w:kern w:val="2"/>
          <w:sz w:val="24"/>
          <w:szCs w:val="24"/>
          <w:lang w:val="de-CH" w:eastAsia="en-US" w:bidi="ar-SA"/>
          <w14:ligatures w14:val="standardContextual"/>
        </w:rPr>
        <w:tab/>
      </w:r>
      <w:r w:rsidR="00D5160C" w:rsidRPr="002B4D8C">
        <w:rPr>
          <w:rFonts w:eastAsiaTheme="minorHAnsi"/>
          <w:kern w:val="2"/>
          <w:sz w:val="24"/>
          <w:szCs w:val="24"/>
          <w:lang w:val="de-CH" w:eastAsia="en-US" w:bidi="ar-SA"/>
          <w14:ligatures w14:val="standardContextual"/>
        </w:rPr>
        <w:t xml:space="preserve">Strecken für sanfte Mobilität; </w:t>
      </w:r>
    </w:p>
    <w:p w14:paraId="686B18B9" w14:textId="08FEEC7D" w:rsidR="00832EF5" w:rsidRPr="00D5160C" w:rsidRDefault="00832EF5" w:rsidP="00832EF5">
      <w:pPr>
        <w:pStyle w:val="Liste1"/>
        <w:rPr>
          <w:rFonts w:eastAsiaTheme="minorHAnsi"/>
          <w:kern w:val="2"/>
          <w:sz w:val="24"/>
          <w:szCs w:val="24"/>
          <w:lang w:val="de-CH" w:eastAsia="en-US" w:bidi="ar-SA"/>
          <w14:ligatures w14:val="standardContextual"/>
        </w:rPr>
      </w:pPr>
      <w:r w:rsidRPr="00D5160C">
        <w:rPr>
          <w:rFonts w:eastAsiaTheme="minorHAnsi"/>
          <w:kern w:val="2"/>
          <w:sz w:val="24"/>
          <w:szCs w:val="24"/>
          <w:lang w:val="de-CH" w:eastAsia="en-US" w:bidi="ar-SA"/>
          <w14:ligatures w14:val="standardContextual"/>
        </w:rPr>
        <w:t>-</w:t>
      </w:r>
      <w:r w:rsidRPr="00D5160C">
        <w:rPr>
          <w:rFonts w:eastAsiaTheme="minorHAnsi"/>
          <w:kern w:val="2"/>
          <w:sz w:val="24"/>
          <w:szCs w:val="24"/>
          <w:lang w:val="de-CH" w:eastAsia="en-US" w:bidi="ar-SA"/>
          <w14:ligatures w14:val="standardContextual"/>
        </w:rPr>
        <w:tab/>
      </w:r>
      <w:r w:rsidR="00D5160C" w:rsidRPr="00D5160C">
        <w:rPr>
          <w:rFonts w:eastAsiaTheme="minorHAnsi"/>
          <w:kern w:val="2"/>
          <w:sz w:val="24"/>
          <w:szCs w:val="24"/>
          <w:lang w:val="de-CH" w:eastAsia="en-US" w:bidi="ar-SA"/>
          <w14:ligatures w14:val="standardContextual"/>
        </w:rPr>
        <w:t>andere Planungsmassnahmen, die von Dritten durchgeführt we</w:t>
      </w:r>
      <w:r w:rsidR="00D5160C">
        <w:rPr>
          <w:rFonts w:eastAsiaTheme="minorHAnsi"/>
          <w:kern w:val="2"/>
          <w:sz w:val="24"/>
          <w:szCs w:val="24"/>
          <w:lang w:val="de-CH" w:eastAsia="en-US" w:bidi="ar-SA"/>
          <w14:ligatures w14:val="standardContextual"/>
        </w:rPr>
        <w:t xml:space="preserve">rden; </w:t>
      </w:r>
    </w:p>
    <w:p w14:paraId="24C95A07" w14:textId="77777777" w:rsidR="002D1592" w:rsidRPr="00975320" w:rsidRDefault="002D1592" w:rsidP="00D5160C">
      <w:pPr>
        <w:pStyle w:val="Liste1"/>
        <w:ind w:left="0" w:firstLine="0"/>
        <w:rPr>
          <w:rFonts w:eastAsiaTheme="minorHAnsi"/>
          <w:kern w:val="2"/>
          <w:sz w:val="24"/>
          <w:szCs w:val="24"/>
          <w:lang w:val="de-CH" w:eastAsia="en-US" w:bidi="ar-SA"/>
          <w14:ligatures w14:val="standardContextual"/>
        </w:rPr>
      </w:pPr>
    </w:p>
    <w:p w14:paraId="3E0F19E5" w14:textId="1B661874" w:rsidR="00975320" w:rsidRPr="00975320" w:rsidRDefault="00975320" w:rsidP="00C16F41">
      <w:pPr>
        <w:jc w:val="both"/>
        <w:rPr>
          <w:rFonts w:ascii="Times New Roman" w:hAnsi="Times New Roman" w:cs="Times New Roman"/>
          <w:sz w:val="24"/>
          <w:szCs w:val="24"/>
          <w:lang w:val="de-CH"/>
        </w:rPr>
      </w:pPr>
      <w:r w:rsidRPr="00975320">
        <w:rPr>
          <w:rFonts w:ascii="Times New Roman" w:hAnsi="Times New Roman" w:cs="Times New Roman"/>
          <w:sz w:val="24"/>
          <w:szCs w:val="24"/>
          <w:lang w:val="de-CH"/>
        </w:rPr>
        <w:t xml:space="preserve">Die Entschädigungen </w:t>
      </w:r>
      <w:r w:rsidR="00D5160C">
        <w:rPr>
          <w:rFonts w:ascii="Times New Roman" w:hAnsi="Times New Roman" w:cs="Times New Roman"/>
          <w:sz w:val="24"/>
          <w:szCs w:val="24"/>
          <w:lang w:val="de-CH"/>
        </w:rPr>
        <w:t xml:space="preserve">bei </w:t>
      </w:r>
      <w:r w:rsidRPr="00975320">
        <w:rPr>
          <w:rFonts w:ascii="Times New Roman" w:hAnsi="Times New Roman" w:cs="Times New Roman"/>
          <w:sz w:val="24"/>
          <w:szCs w:val="24"/>
          <w:lang w:val="de-CH"/>
        </w:rPr>
        <w:t>materielle</w:t>
      </w:r>
      <w:r w:rsidR="00D5160C">
        <w:rPr>
          <w:rFonts w:ascii="Times New Roman" w:hAnsi="Times New Roman" w:cs="Times New Roman"/>
          <w:sz w:val="24"/>
          <w:szCs w:val="24"/>
          <w:lang w:val="de-CH"/>
        </w:rPr>
        <w:t>n</w:t>
      </w:r>
      <w:r w:rsidRPr="00975320">
        <w:rPr>
          <w:rFonts w:ascii="Times New Roman" w:hAnsi="Times New Roman" w:cs="Times New Roman"/>
          <w:sz w:val="24"/>
          <w:szCs w:val="24"/>
          <w:lang w:val="de-CH"/>
        </w:rPr>
        <w:t xml:space="preserve"> Enteignungen, die sich aus einer Planungsmassnahme ergeben, werden in erster Priorität (Art. 113c Abs. 2 RPBG) aus dem kantonalen Mehrwertfonds finanziert, mit Ausnahme der Entschädigungen, die durch eine Vereinbarung zwischen der Gemeinde und dem oder der Eigentümer/in festgelegt wurden (Art. 60 und 61 des Gesetzes vom 23. Februar 1984 über die Enteignung). Es sei daran erinnert, dass in Anwendung von Art. 51a Abs. 2 </w:t>
      </w:r>
      <w:r w:rsidR="004732FC">
        <w:rPr>
          <w:rFonts w:ascii="Times New Roman" w:hAnsi="Times New Roman" w:cs="Times New Roman"/>
          <w:sz w:val="24"/>
          <w:szCs w:val="24"/>
          <w:lang w:val="de-CH"/>
        </w:rPr>
        <w:t>des Ausführungsreglements zum Raumplanungs- und Baugesetz vom 1. Dezember 2009 (RPBR)</w:t>
      </w:r>
      <w:r w:rsidRPr="00975320">
        <w:rPr>
          <w:rFonts w:ascii="Times New Roman" w:hAnsi="Times New Roman" w:cs="Times New Roman"/>
          <w:sz w:val="24"/>
          <w:szCs w:val="24"/>
          <w:lang w:val="de-CH"/>
        </w:rPr>
        <w:t xml:space="preserve"> die ersten 20 Millionen Franken, die in den kantonalen Fonds eingezahlt werden, ausschließlich zur Finanzierung dieser Entschädigungen verwendet werden. Die anderen in der Prioritätenliste aufgeführten Objekte können erst dann aus dem kantonalen Fonds finanziert werden, wenn dieser Betrag erreicht ist. Es steht der Gemeinde weiterhin frei, über die Gemeinde</w:t>
      </w:r>
      <w:r w:rsidR="004732FC">
        <w:rPr>
          <w:rFonts w:ascii="Times New Roman" w:hAnsi="Times New Roman" w:cs="Times New Roman"/>
          <w:sz w:val="24"/>
          <w:szCs w:val="24"/>
          <w:lang w:val="de-CH"/>
        </w:rPr>
        <w:t>abgabe</w:t>
      </w:r>
      <w:r w:rsidRPr="00975320">
        <w:rPr>
          <w:rFonts w:ascii="Times New Roman" w:hAnsi="Times New Roman" w:cs="Times New Roman"/>
          <w:sz w:val="24"/>
          <w:szCs w:val="24"/>
          <w:lang w:val="de-CH"/>
        </w:rPr>
        <w:t xml:space="preserve"> eine Finanzierung der Entschädigungen für materielle Enteignungen vorzusehen.</w:t>
      </w:r>
    </w:p>
    <w:p w14:paraId="31FD55DF" w14:textId="77777777" w:rsidR="001C049E" w:rsidRPr="00975320" w:rsidRDefault="001C049E" w:rsidP="00F3105F">
      <w:pPr>
        <w:jc w:val="both"/>
        <w:rPr>
          <w:rFonts w:ascii="Times New Roman" w:hAnsi="Times New Roman" w:cs="Times New Roman"/>
          <w:sz w:val="24"/>
          <w:szCs w:val="24"/>
          <w:lang w:val="de-CH"/>
        </w:rPr>
      </w:pPr>
    </w:p>
    <w:p w14:paraId="21EF363F" w14:textId="6A06831B" w:rsidR="001C049E" w:rsidRPr="002B4D8C" w:rsidRDefault="001C049E" w:rsidP="00F3105F">
      <w:pPr>
        <w:jc w:val="both"/>
        <w:rPr>
          <w:rFonts w:ascii="Times New Roman" w:hAnsi="Times New Roman" w:cs="Times New Roman"/>
          <w:b/>
          <w:bCs/>
          <w:sz w:val="24"/>
          <w:szCs w:val="24"/>
          <w:lang w:val="de-CH"/>
        </w:rPr>
      </w:pPr>
      <w:r w:rsidRPr="002B4D8C">
        <w:rPr>
          <w:rFonts w:ascii="Times New Roman" w:hAnsi="Times New Roman" w:cs="Times New Roman"/>
          <w:b/>
          <w:bCs/>
          <w:sz w:val="24"/>
          <w:szCs w:val="24"/>
          <w:lang w:val="de-CH"/>
        </w:rPr>
        <w:t>Art. 4</w:t>
      </w:r>
    </w:p>
    <w:p w14:paraId="4A020B5F" w14:textId="064C52D3" w:rsidR="00975320" w:rsidRPr="004732FC" w:rsidRDefault="00975320" w:rsidP="00F3105F">
      <w:pPr>
        <w:jc w:val="both"/>
        <w:rPr>
          <w:rFonts w:ascii="Times New Roman" w:hAnsi="Times New Roman" w:cs="Times New Roman"/>
          <w:sz w:val="24"/>
          <w:szCs w:val="24"/>
          <w:lang w:val="de-CH"/>
        </w:rPr>
      </w:pPr>
      <w:r w:rsidRPr="00975320">
        <w:rPr>
          <w:rFonts w:ascii="Times New Roman" w:hAnsi="Times New Roman" w:cs="Times New Roman"/>
          <w:sz w:val="24"/>
          <w:szCs w:val="24"/>
          <w:lang w:val="de-CH"/>
        </w:rPr>
        <w:t>Die Spezialfinanzierung für die Raumplanung ergibt sich aus Art. 38 des Gesetzes über den Finanzhaushalt der Gemeinden vom 22. März 2018 (</w:t>
      </w:r>
      <w:r w:rsidR="004732FC">
        <w:rPr>
          <w:rFonts w:ascii="Times New Roman" w:hAnsi="Times New Roman" w:cs="Times New Roman"/>
          <w:sz w:val="24"/>
          <w:szCs w:val="24"/>
          <w:lang w:val="de-CH"/>
        </w:rPr>
        <w:t>G</w:t>
      </w:r>
      <w:r w:rsidRPr="00975320">
        <w:rPr>
          <w:rFonts w:ascii="Times New Roman" w:hAnsi="Times New Roman" w:cs="Times New Roman"/>
          <w:sz w:val="24"/>
          <w:szCs w:val="24"/>
          <w:lang w:val="de-CH"/>
        </w:rPr>
        <w:t xml:space="preserve">FHG) sowie aus Art. 21 der Verordnung über den Finanzhaushalt der Gemeinden vom 14. </w:t>
      </w:r>
      <w:r w:rsidRPr="004732FC">
        <w:rPr>
          <w:rFonts w:ascii="Times New Roman" w:hAnsi="Times New Roman" w:cs="Times New Roman"/>
          <w:sz w:val="24"/>
          <w:szCs w:val="24"/>
          <w:lang w:val="de-CH"/>
        </w:rPr>
        <w:t>Oktober 2019 (</w:t>
      </w:r>
      <w:r w:rsidR="004732FC">
        <w:rPr>
          <w:rFonts w:ascii="Times New Roman" w:hAnsi="Times New Roman" w:cs="Times New Roman"/>
          <w:sz w:val="24"/>
          <w:szCs w:val="24"/>
          <w:lang w:val="de-CH"/>
        </w:rPr>
        <w:t>G</w:t>
      </w:r>
      <w:r w:rsidRPr="004732FC">
        <w:rPr>
          <w:rFonts w:ascii="Times New Roman" w:hAnsi="Times New Roman" w:cs="Times New Roman"/>
          <w:sz w:val="24"/>
          <w:szCs w:val="24"/>
          <w:lang w:val="de-CH"/>
        </w:rPr>
        <w:t>FHV).</w:t>
      </w:r>
      <w:r w:rsidR="004C4C30">
        <w:rPr>
          <w:rFonts w:ascii="Times New Roman" w:hAnsi="Times New Roman" w:cs="Times New Roman"/>
          <w:sz w:val="24"/>
          <w:szCs w:val="24"/>
          <w:lang w:val="de-CH"/>
        </w:rPr>
        <w:t xml:space="preserve"> </w:t>
      </w:r>
      <w:r w:rsidR="004C4C30" w:rsidRPr="004C4C30">
        <w:rPr>
          <w:rFonts w:ascii="Times New Roman" w:hAnsi="Times New Roman" w:cs="Times New Roman"/>
          <w:sz w:val="24"/>
          <w:szCs w:val="24"/>
          <w:lang w:val="de-CH"/>
        </w:rPr>
        <w:t xml:space="preserve">Die </w:t>
      </w:r>
      <w:r w:rsidR="00492B25">
        <w:rPr>
          <w:rFonts w:ascii="Times New Roman" w:hAnsi="Times New Roman" w:cs="Times New Roman"/>
          <w:sz w:val="24"/>
          <w:szCs w:val="24"/>
          <w:lang w:val="de-CH"/>
        </w:rPr>
        <w:t>Aufteilung</w:t>
      </w:r>
      <w:r w:rsidR="004C4C30" w:rsidRPr="004C4C30">
        <w:rPr>
          <w:rFonts w:ascii="Times New Roman" w:hAnsi="Times New Roman" w:cs="Times New Roman"/>
          <w:sz w:val="24"/>
          <w:szCs w:val="24"/>
          <w:lang w:val="de-CH"/>
        </w:rPr>
        <w:t xml:space="preserve"> der </w:t>
      </w:r>
      <w:r w:rsidR="00942F4E">
        <w:rPr>
          <w:rFonts w:ascii="Times New Roman" w:hAnsi="Times New Roman" w:cs="Times New Roman"/>
          <w:sz w:val="24"/>
          <w:szCs w:val="24"/>
          <w:lang w:val="de-CH"/>
        </w:rPr>
        <w:t>Finanzkompetenzen</w:t>
      </w:r>
      <w:r w:rsidR="004C4C30" w:rsidRPr="004C4C30">
        <w:rPr>
          <w:rFonts w:ascii="Times New Roman" w:hAnsi="Times New Roman" w:cs="Times New Roman"/>
          <w:sz w:val="24"/>
          <w:szCs w:val="24"/>
          <w:lang w:val="de-CH"/>
        </w:rPr>
        <w:t xml:space="preserve"> zwischen dem Gemeinderat und der Gemeindelegislative wird durch d</w:t>
      </w:r>
      <w:r w:rsidR="00492B25">
        <w:rPr>
          <w:rFonts w:ascii="Times New Roman" w:hAnsi="Times New Roman" w:cs="Times New Roman"/>
          <w:sz w:val="24"/>
          <w:szCs w:val="24"/>
          <w:lang w:val="de-CH"/>
        </w:rPr>
        <w:t xml:space="preserve">as </w:t>
      </w:r>
      <w:r w:rsidR="004C4C30" w:rsidRPr="004C4C30">
        <w:rPr>
          <w:rFonts w:ascii="Times New Roman" w:hAnsi="Times New Roman" w:cs="Times New Roman"/>
          <w:sz w:val="24"/>
          <w:szCs w:val="24"/>
          <w:lang w:val="de-CH"/>
        </w:rPr>
        <w:t>Finanz</w:t>
      </w:r>
      <w:r w:rsidR="00942F4E">
        <w:rPr>
          <w:rFonts w:ascii="Times New Roman" w:hAnsi="Times New Roman" w:cs="Times New Roman"/>
          <w:sz w:val="24"/>
          <w:szCs w:val="24"/>
          <w:lang w:val="de-CH"/>
        </w:rPr>
        <w:t>reglement</w:t>
      </w:r>
      <w:r w:rsidR="004C4C30" w:rsidRPr="004C4C30">
        <w:rPr>
          <w:rFonts w:ascii="Times New Roman" w:hAnsi="Times New Roman" w:cs="Times New Roman"/>
          <w:sz w:val="24"/>
          <w:szCs w:val="24"/>
          <w:lang w:val="de-CH"/>
        </w:rPr>
        <w:t xml:space="preserve"> der Gemeinde und die Gesetzgebung über </w:t>
      </w:r>
      <w:r w:rsidR="00795089">
        <w:rPr>
          <w:rFonts w:ascii="Times New Roman" w:hAnsi="Times New Roman" w:cs="Times New Roman"/>
          <w:sz w:val="24"/>
          <w:szCs w:val="24"/>
          <w:lang w:val="de-CH"/>
        </w:rPr>
        <w:t>den Finanzhaushalt der Gemeinden</w:t>
      </w:r>
      <w:r w:rsidR="004C4C30" w:rsidRPr="004C4C30">
        <w:rPr>
          <w:rFonts w:ascii="Times New Roman" w:hAnsi="Times New Roman" w:cs="Times New Roman"/>
          <w:sz w:val="24"/>
          <w:szCs w:val="24"/>
          <w:lang w:val="de-CH"/>
        </w:rPr>
        <w:t xml:space="preserve"> geregelt.</w:t>
      </w:r>
    </w:p>
    <w:p w14:paraId="568396F2" w14:textId="77777777" w:rsidR="00E66249" w:rsidRDefault="00E66249" w:rsidP="00E66249">
      <w:pPr>
        <w:rPr>
          <w:rFonts w:ascii="Arial" w:hAnsi="Arial" w:cs="Arial"/>
          <w:b/>
          <w:bCs/>
          <w:sz w:val="24"/>
          <w:szCs w:val="24"/>
          <w:lang w:val="de-CH"/>
        </w:rPr>
      </w:pPr>
    </w:p>
    <w:p w14:paraId="148DAD30" w14:textId="77777777" w:rsidR="00304052" w:rsidRDefault="00304052" w:rsidP="00E66249">
      <w:pPr>
        <w:rPr>
          <w:rFonts w:ascii="Arial" w:hAnsi="Arial" w:cs="Arial"/>
          <w:b/>
          <w:bCs/>
          <w:sz w:val="24"/>
          <w:szCs w:val="24"/>
          <w:lang w:val="de-CH"/>
        </w:rPr>
      </w:pPr>
    </w:p>
    <w:p w14:paraId="5DE13B29" w14:textId="77777777" w:rsidR="00304052" w:rsidRDefault="00304052" w:rsidP="00304052">
      <w:pPr>
        <w:rPr>
          <w:rFonts w:ascii="Times New Roman" w:hAnsi="Times New Roman" w:cs="Times New Roman"/>
          <w:sz w:val="24"/>
          <w:szCs w:val="24"/>
          <w:lang w:val="de-CH"/>
        </w:rPr>
      </w:pPr>
      <w:r>
        <w:rPr>
          <w:rFonts w:ascii="Times New Roman" w:hAnsi="Times New Roman" w:cs="Times New Roman"/>
          <w:sz w:val="24"/>
          <w:szCs w:val="24"/>
          <w:lang w:val="de-CH"/>
        </w:rPr>
        <w:t xml:space="preserve">                                                                                                                            </w:t>
      </w:r>
    </w:p>
    <w:p w14:paraId="51960DA7" w14:textId="77777777" w:rsidR="00304052" w:rsidRDefault="00304052" w:rsidP="00304052">
      <w:pPr>
        <w:rPr>
          <w:rFonts w:ascii="Times New Roman" w:hAnsi="Times New Roman" w:cs="Times New Roman"/>
          <w:sz w:val="24"/>
          <w:szCs w:val="24"/>
          <w:lang w:val="de-CH"/>
        </w:rPr>
      </w:pPr>
    </w:p>
    <w:p w14:paraId="24013A11" w14:textId="77777777" w:rsidR="00304052" w:rsidRDefault="00304052" w:rsidP="00304052">
      <w:pPr>
        <w:rPr>
          <w:rFonts w:ascii="Times New Roman" w:hAnsi="Times New Roman" w:cs="Times New Roman"/>
          <w:sz w:val="24"/>
          <w:szCs w:val="24"/>
          <w:lang w:val="de-CH"/>
        </w:rPr>
      </w:pPr>
    </w:p>
    <w:p w14:paraId="346E2939" w14:textId="7AE042F6" w:rsidR="00304052" w:rsidRPr="00304052" w:rsidRDefault="00304052" w:rsidP="00304052">
      <w:pPr>
        <w:rPr>
          <w:rFonts w:ascii="Times New Roman" w:hAnsi="Times New Roman" w:cs="Times New Roman"/>
          <w:sz w:val="24"/>
          <w:szCs w:val="24"/>
          <w:lang w:val="de-CH"/>
        </w:rPr>
      </w:pPr>
      <w:r>
        <w:rPr>
          <w:rFonts w:ascii="Times New Roman" w:hAnsi="Times New Roman" w:cs="Times New Roman"/>
          <w:sz w:val="24"/>
          <w:szCs w:val="24"/>
          <w:lang w:val="de-CH"/>
        </w:rPr>
        <w:lastRenderedPageBreak/>
        <w:t xml:space="preserve">                                                                                                                            </w:t>
      </w:r>
      <w:r w:rsidRPr="00304052">
        <w:rPr>
          <w:rFonts w:ascii="Times New Roman" w:hAnsi="Times New Roman" w:cs="Times New Roman"/>
          <w:sz w:val="24"/>
          <w:szCs w:val="24"/>
          <w:lang w:val="de-CH"/>
        </w:rPr>
        <w:t xml:space="preserve">MA, </w:t>
      </w:r>
      <w:r w:rsidR="00FF4F90">
        <w:rPr>
          <w:rFonts w:ascii="Times New Roman" w:hAnsi="Times New Roman" w:cs="Times New Roman"/>
          <w:sz w:val="24"/>
          <w:szCs w:val="24"/>
          <w:lang w:val="de-CH"/>
        </w:rPr>
        <w:t>13</w:t>
      </w:r>
      <w:r w:rsidRPr="00304052">
        <w:rPr>
          <w:rFonts w:ascii="Times New Roman" w:hAnsi="Times New Roman" w:cs="Times New Roman"/>
          <w:sz w:val="24"/>
          <w:szCs w:val="24"/>
          <w:lang w:val="de-CH"/>
        </w:rPr>
        <w:t>.1</w:t>
      </w:r>
      <w:r w:rsidR="00FF4F90">
        <w:rPr>
          <w:rFonts w:ascii="Times New Roman" w:hAnsi="Times New Roman" w:cs="Times New Roman"/>
          <w:sz w:val="24"/>
          <w:szCs w:val="24"/>
          <w:lang w:val="de-CH"/>
        </w:rPr>
        <w:t>2</w:t>
      </w:r>
      <w:r w:rsidRPr="00304052">
        <w:rPr>
          <w:rFonts w:ascii="Times New Roman" w:hAnsi="Times New Roman" w:cs="Times New Roman"/>
          <w:sz w:val="24"/>
          <w:szCs w:val="24"/>
          <w:lang w:val="de-CH"/>
        </w:rPr>
        <w:t>.2023</w:t>
      </w:r>
    </w:p>
    <w:sectPr w:rsidR="00304052" w:rsidRPr="0030405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CC02F" w14:textId="77777777" w:rsidR="00F00348" w:rsidRDefault="00F00348" w:rsidP="00F00348">
      <w:pPr>
        <w:spacing w:after="0" w:line="240" w:lineRule="auto"/>
      </w:pPr>
      <w:r>
        <w:separator/>
      </w:r>
    </w:p>
  </w:endnote>
  <w:endnote w:type="continuationSeparator" w:id="0">
    <w:p w14:paraId="13D4527D" w14:textId="77777777" w:rsidR="00F00348" w:rsidRDefault="00F00348" w:rsidP="00F0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35708"/>
      <w:docPartObj>
        <w:docPartGallery w:val="Page Numbers (Bottom of Page)"/>
        <w:docPartUnique/>
      </w:docPartObj>
    </w:sdtPr>
    <w:sdtEndPr/>
    <w:sdtContent>
      <w:p w14:paraId="2038970A" w14:textId="4A642670" w:rsidR="00F3105F" w:rsidRDefault="00F3105F">
        <w:pPr>
          <w:pStyle w:val="Fuzeile"/>
          <w:jc w:val="right"/>
        </w:pPr>
        <w:r>
          <w:fldChar w:fldCharType="begin"/>
        </w:r>
        <w:r>
          <w:instrText>PAGE   \* MERGEFORMAT</w:instrText>
        </w:r>
        <w:r>
          <w:fldChar w:fldCharType="separate"/>
        </w:r>
        <w:r>
          <w:rPr>
            <w:lang w:val="de-DE"/>
          </w:rPr>
          <w:t>2</w:t>
        </w:r>
        <w:r>
          <w:fldChar w:fldCharType="end"/>
        </w:r>
      </w:p>
    </w:sdtContent>
  </w:sdt>
  <w:p w14:paraId="09E37673" w14:textId="77777777" w:rsidR="00F3105F" w:rsidRDefault="00F310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FC55A" w14:textId="77777777" w:rsidR="00F00348" w:rsidRDefault="00F00348" w:rsidP="00F00348">
      <w:pPr>
        <w:spacing w:after="0" w:line="240" w:lineRule="auto"/>
      </w:pPr>
      <w:r>
        <w:separator/>
      </w:r>
    </w:p>
  </w:footnote>
  <w:footnote w:type="continuationSeparator" w:id="0">
    <w:p w14:paraId="68243F94" w14:textId="77777777" w:rsidR="00F00348" w:rsidRDefault="00F00348" w:rsidP="00F00348">
      <w:pPr>
        <w:spacing w:after="0" w:line="240" w:lineRule="auto"/>
      </w:pPr>
      <w:r>
        <w:continuationSeparator/>
      </w:r>
    </w:p>
  </w:footnote>
  <w:footnote w:id="1">
    <w:p w14:paraId="78017744" w14:textId="5CA8692D" w:rsidR="002039B2" w:rsidRPr="002039B2" w:rsidRDefault="002039B2" w:rsidP="002039B2">
      <w:pPr>
        <w:pStyle w:val="Funotentext"/>
        <w:rPr>
          <w:lang w:val="de-CH"/>
        </w:rPr>
      </w:pPr>
      <w:r>
        <w:rPr>
          <w:rStyle w:val="Funotenzeichen"/>
        </w:rPr>
        <w:footnoteRef/>
      </w:r>
      <w:r w:rsidRPr="002039B2">
        <w:rPr>
          <w:lang w:val="de-CH"/>
        </w:rPr>
        <w:t xml:space="preserve"> Erläuternder Bericht 2023-DIME-283, Kapitel 2.2.2</w:t>
      </w:r>
      <w:r w:rsidR="00FF4F90">
        <w:rPr>
          <w:lang w:val="de-CH"/>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49"/>
    <w:rsid w:val="00044BB1"/>
    <w:rsid w:val="00110F1D"/>
    <w:rsid w:val="0012000E"/>
    <w:rsid w:val="001C049E"/>
    <w:rsid w:val="001C25A6"/>
    <w:rsid w:val="001E014A"/>
    <w:rsid w:val="002039B2"/>
    <w:rsid w:val="00231748"/>
    <w:rsid w:val="00263B2C"/>
    <w:rsid w:val="00291B5F"/>
    <w:rsid w:val="002B4D8C"/>
    <w:rsid w:val="002B6030"/>
    <w:rsid w:val="002D1592"/>
    <w:rsid w:val="002F124C"/>
    <w:rsid w:val="00304052"/>
    <w:rsid w:val="00307D71"/>
    <w:rsid w:val="0032095E"/>
    <w:rsid w:val="003463E8"/>
    <w:rsid w:val="00376962"/>
    <w:rsid w:val="003A60D2"/>
    <w:rsid w:val="0041619B"/>
    <w:rsid w:val="004420D9"/>
    <w:rsid w:val="004732FC"/>
    <w:rsid w:val="00492B25"/>
    <w:rsid w:val="004C4C30"/>
    <w:rsid w:val="004D447C"/>
    <w:rsid w:val="00553F2C"/>
    <w:rsid w:val="005F08FF"/>
    <w:rsid w:val="00615786"/>
    <w:rsid w:val="00660998"/>
    <w:rsid w:val="00696769"/>
    <w:rsid w:val="007046D5"/>
    <w:rsid w:val="00795089"/>
    <w:rsid w:val="007C5E95"/>
    <w:rsid w:val="00832EF5"/>
    <w:rsid w:val="008A691A"/>
    <w:rsid w:val="008E701C"/>
    <w:rsid w:val="00942F4E"/>
    <w:rsid w:val="00952C99"/>
    <w:rsid w:val="00975320"/>
    <w:rsid w:val="009C30A6"/>
    <w:rsid w:val="009D4C32"/>
    <w:rsid w:val="009D5D64"/>
    <w:rsid w:val="009E440F"/>
    <w:rsid w:val="00A02B7D"/>
    <w:rsid w:val="00A538DC"/>
    <w:rsid w:val="00AA44B9"/>
    <w:rsid w:val="00B877B6"/>
    <w:rsid w:val="00C16F41"/>
    <w:rsid w:val="00C74106"/>
    <w:rsid w:val="00D02904"/>
    <w:rsid w:val="00D2626E"/>
    <w:rsid w:val="00D5160C"/>
    <w:rsid w:val="00DC36C1"/>
    <w:rsid w:val="00DC6959"/>
    <w:rsid w:val="00E20DFD"/>
    <w:rsid w:val="00E33256"/>
    <w:rsid w:val="00E66249"/>
    <w:rsid w:val="00EE3D4B"/>
    <w:rsid w:val="00F00348"/>
    <w:rsid w:val="00F3105F"/>
    <w:rsid w:val="00F6424B"/>
    <w:rsid w:val="00F817CA"/>
    <w:rsid w:val="00FF0463"/>
    <w:rsid w:val="00FF4F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5B5C"/>
  <w15:chartTrackingRefBased/>
  <w15:docId w15:val="{D2E0D6AD-098B-41A5-903F-AEA7461A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1">
    <w:name w:val="Liste 1"/>
    <w:basedOn w:val="Standard"/>
    <w:rsid w:val="00D02904"/>
    <w:pPr>
      <w:keepLines/>
      <w:widowControl w:val="0"/>
      <w:tabs>
        <w:tab w:val="left" w:pos="511"/>
        <w:tab w:val="left" w:pos="567"/>
      </w:tabs>
      <w:spacing w:after="80" w:line="220" w:lineRule="exact"/>
      <w:ind w:left="454" w:hanging="454"/>
      <w:jc w:val="both"/>
    </w:pPr>
    <w:rPr>
      <w:rFonts w:ascii="Times New Roman" w:eastAsia="Times New Roman" w:hAnsi="Times New Roman" w:cs="Times New Roman"/>
      <w:kern w:val="0"/>
      <w:sz w:val="20"/>
      <w:szCs w:val="20"/>
      <w:lang w:eastAsia="zh-CN" w:bidi="hi-IN"/>
      <w14:ligatures w14:val="none"/>
    </w:rPr>
  </w:style>
  <w:style w:type="paragraph" w:styleId="Kopfzeile">
    <w:name w:val="header"/>
    <w:basedOn w:val="Standard"/>
    <w:link w:val="KopfzeileZchn"/>
    <w:uiPriority w:val="99"/>
    <w:unhideWhenUsed/>
    <w:rsid w:val="00F003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0348"/>
  </w:style>
  <w:style w:type="paragraph" w:styleId="Fuzeile">
    <w:name w:val="footer"/>
    <w:basedOn w:val="Standard"/>
    <w:link w:val="FuzeileZchn"/>
    <w:uiPriority w:val="99"/>
    <w:unhideWhenUsed/>
    <w:rsid w:val="00F003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0348"/>
  </w:style>
  <w:style w:type="character" w:styleId="Kommentarzeichen">
    <w:name w:val="annotation reference"/>
    <w:basedOn w:val="Absatz-Standardschriftart"/>
    <w:uiPriority w:val="99"/>
    <w:semiHidden/>
    <w:unhideWhenUsed/>
    <w:rsid w:val="00832EF5"/>
    <w:rPr>
      <w:sz w:val="16"/>
      <w:szCs w:val="16"/>
    </w:rPr>
  </w:style>
  <w:style w:type="paragraph" w:styleId="Kommentartext">
    <w:name w:val="annotation text"/>
    <w:basedOn w:val="Standard"/>
    <w:link w:val="KommentartextZchn"/>
    <w:uiPriority w:val="99"/>
    <w:unhideWhenUsed/>
    <w:rsid w:val="00832EF5"/>
    <w:pPr>
      <w:spacing w:line="240" w:lineRule="auto"/>
    </w:pPr>
    <w:rPr>
      <w:sz w:val="20"/>
      <w:szCs w:val="20"/>
    </w:rPr>
  </w:style>
  <w:style w:type="character" w:customStyle="1" w:styleId="KommentartextZchn">
    <w:name w:val="Kommentartext Zchn"/>
    <w:basedOn w:val="Absatz-Standardschriftart"/>
    <w:link w:val="Kommentartext"/>
    <w:uiPriority w:val="99"/>
    <w:rsid w:val="00832EF5"/>
    <w:rPr>
      <w:sz w:val="20"/>
      <w:szCs w:val="20"/>
    </w:rPr>
  </w:style>
  <w:style w:type="paragraph" w:styleId="Kommentarthema">
    <w:name w:val="annotation subject"/>
    <w:basedOn w:val="Kommentartext"/>
    <w:next w:val="Kommentartext"/>
    <w:link w:val="KommentarthemaZchn"/>
    <w:uiPriority w:val="99"/>
    <w:semiHidden/>
    <w:unhideWhenUsed/>
    <w:rsid w:val="00E33256"/>
    <w:rPr>
      <w:b/>
      <w:bCs/>
    </w:rPr>
  </w:style>
  <w:style w:type="character" w:customStyle="1" w:styleId="KommentarthemaZchn">
    <w:name w:val="Kommentarthema Zchn"/>
    <w:basedOn w:val="KommentartextZchn"/>
    <w:link w:val="Kommentarthema"/>
    <w:uiPriority w:val="99"/>
    <w:semiHidden/>
    <w:rsid w:val="00E33256"/>
    <w:rPr>
      <w:b/>
      <w:bCs/>
      <w:sz w:val="20"/>
      <w:szCs w:val="20"/>
    </w:rPr>
  </w:style>
  <w:style w:type="paragraph" w:styleId="Funotentext">
    <w:name w:val="footnote text"/>
    <w:basedOn w:val="Standard"/>
    <w:link w:val="FunotentextZchn"/>
    <w:uiPriority w:val="99"/>
    <w:semiHidden/>
    <w:unhideWhenUsed/>
    <w:rsid w:val="00553F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53F2C"/>
    <w:rPr>
      <w:sz w:val="20"/>
      <w:szCs w:val="20"/>
    </w:rPr>
  </w:style>
  <w:style w:type="character" w:styleId="Funotenzeichen">
    <w:name w:val="footnote reference"/>
    <w:basedOn w:val="Absatz-Standardschriftart"/>
    <w:uiPriority w:val="99"/>
    <w:semiHidden/>
    <w:unhideWhenUsed/>
    <w:rsid w:val="00553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4660-ABF6-4EB3-9D52-B94FC8C8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Asani Medine</dc:creator>
  <cp:keywords/>
  <dc:description/>
  <cp:lastModifiedBy>Asani Medine</cp:lastModifiedBy>
  <cp:revision>42</cp:revision>
  <dcterms:created xsi:type="dcterms:W3CDTF">2023-10-12T14:48:00Z</dcterms:created>
  <dcterms:modified xsi:type="dcterms:W3CDTF">2024-09-04T09:45:00Z</dcterms:modified>
</cp:coreProperties>
</file>