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C3F1B" w14:textId="77777777" w:rsidR="00253F53" w:rsidRPr="00E520B0" w:rsidRDefault="00253F53" w:rsidP="00253F53">
      <w:pPr>
        <w:spacing w:after="180" w:line="280" w:lineRule="exact"/>
        <w:rPr>
          <w:rFonts w:ascii="Arial" w:hAnsi="Arial" w:cs="Arial"/>
          <w:bCs/>
          <w:sz w:val="24"/>
          <w:szCs w:val="24"/>
          <w:lang w:val="de-CH"/>
        </w:rPr>
      </w:pPr>
      <w:r w:rsidRPr="00E520B0">
        <w:rPr>
          <w:rFonts w:ascii="Arial" w:hAnsi="Arial" w:cs="Arial"/>
          <w:b/>
          <w:sz w:val="24"/>
          <w:lang w:val="de-CH"/>
        </w:rPr>
        <w:t>Bestätigung</w:t>
      </w:r>
    </w:p>
    <w:p w14:paraId="1D7A4441" w14:textId="21A860BA" w:rsidR="00253F53" w:rsidRPr="00E520B0" w:rsidRDefault="00253F53" w:rsidP="00253F53">
      <w:pPr>
        <w:spacing w:line="280" w:lineRule="exact"/>
        <w:rPr>
          <w:rFonts w:ascii="Arial" w:hAnsi="Arial" w:cs="Arial"/>
          <w:bCs/>
          <w:sz w:val="24"/>
          <w:szCs w:val="24"/>
          <w:lang w:val="de-CH"/>
        </w:rPr>
      </w:pPr>
      <w:r w:rsidRPr="00E520B0">
        <w:rPr>
          <w:rFonts w:ascii="Arial" w:hAnsi="Arial" w:cs="Arial"/>
          <w:b/>
          <w:sz w:val="24"/>
          <w:lang w:val="de-CH"/>
        </w:rPr>
        <w:t>für die von der Pflicht zur Bezeichnung</w:t>
      </w:r>
      <w:r w:rsidRPr="00E520B0">
        <w:rPr>
          <w:rFonts w:ascii="Arial" w:hAnsi="Arial" w:cs="Arial"/>
          <w:b/>
          <w:sz w:val="24"/>
          <w:lang w:val="de-CH"/>
        </w:rPr>
        <w:br/>
        <w:t>einer Revisionsstelle befreiten Stiftungen</w:t>
      </w:r>
    </w:p>
    <w:p w14:paraId="6BDA78E8" w14:textId="77777777" w:rsidR="00253F53" w:rsidRPr="00E520B0" w:rsidRDefault="00253F53" w:rsidP="00253F53">
      <w:pPr>
        <w:spacing w:line="280" w:lineRule="exact"/>
        <w:rPr>
          <w:sz w:val="22"/>
          <w:lang w:val="de-CH"/>
        </w:rPr>
      </w:pPr>
    </w:p>
    <w:p w14:paraId="375D3E37" w14:textId="77777777" w:rsidR="00253F53" w:rsidRPr="00E520B0" w:rsidRDefault="00253F53" w:rsidP="00253F53">
      <w:pPr>
        <w:tabs>
          <w:tab w:val="left" w:leader="dot" w:pos="2268"/>
        </w:tabs>
        <w:spacing w:after="180" w:line="280" w:lineRule="exact"/>
        <w:rPr>
          <w:rFonts w:ascii="Arial" w:hAnsi="Arial" w:cs="Arial"/>
          <w:bCs/>
          <w:sz w:val="22"/>
          <w:lang w:val="de-CH"/>
        </w:rPr>
      </w:pPr>
      <w:r w:rsidRPr="00E520B0">
        <w:rPr>
          <w:rFonts w:ascii="Arial" w:hAnsi="Arial" w:cs="Arial"/>
          <w:b/>
          <w:sz w:val="22"/>
          <w:lang w:val="de-CH"/>
        </w:rPr>
        <w:t>Jahresrechnung</w:t>
      </w:r>
      <w:r w:rsidRPr="00E520B0">
        <w:rPr>
          <w:rFonts w:ascii="Arial" w:hAnsi="Arial" w:cs="Arial"/>
          <w:sz w:val="22"/>
          <w:lang w:val="de-CH"/>
        </w:rPr>
        <w:t xml:space="preserve"> </w:t>
      </w:r>
      <w:r w:rsidRPr="00E520B0">
        <w:rPr>
          <w:rFonts w:ascii="Arial" w:hAnsi="Arial" w:cs="Arial"/>
          <w:sz w:val="22"/>
          <w:lang w:val="de-CH"/>
        </w:rPr>
        <w:tab/>
      </w:r>
    </w:p>
    <w:p w14:paraId="0F28870B" w14:textId="77777777" w:rsidR="00253F53" w:rsidRPr="00E520B0" w:rsidRDefault="00253F53" w:rsidP="00253F53">
      <w:pPr>
        <w:tabs>
          <w:tab w:val="left" w:leader="dot" w:pos="3969"/>
        </w:tabs>
        <w:spacing w:line="280" w:lineRule="exact"/>
        <w:rPr>
          <w:rFonts w:ascii="Arial" w:hAnsi="Arial" w:cs="Arial"/>
          <w:bCs/>
          <w:sz w:val="22"/>
          <w:lang w:val="de-CH"/>
        </w:rPr>
      </w:pPr>
      <w:r w:rsidRPr="00E520B0">
        <w:rPr>
          <w:rFonts w:ascii="Arial" w:hAnsi="Arial" w:cs="Arial"/>
          <w:b/>
          <w:sz w:val="22"/>
          <w:lang w:val="de-CH"/>
        </w:rPr>
        <w:t>abgeschlossen per</w:t>
      </w:r>
      <w:r w:rsidRPr="00E520B0">
        <w:rPr>
          <w:rFonts w:ascii="Arial" w:hAnsi="Arial" w:cs="Arial"/>
          <w:sz w:val="22"/>
          <w:lang w:val="de-CH"/>
        </w:rPr>
        <w:t xml:space="preserve"> </w:t>
      </w:r>
      <w:r w:rsidRPr="00E520B0">
        <w:rPr>
          <w:rFonts w:ascii="Arial" w:hAnsi="Arial" w:cs="Arial"/>
          <w:sz w:val="22"/>
          <w:lang w:val="de-CH"/>
        </w:rPr>
        <w:tab/>
      </w:r>
    </w:p>
    <w:p w14:paraId="1F4CC1FF" w14:textId="77777777" w:rsidR="00253F53" w:rsidRPr="00E520B0" w:rsidRDefault="00253F53" w:rsidP="00253F53">
      <w:pPr>
        <w:spacing w:line="280" w:lineRule="exact"/>
        <w:rPr>
          <w:sz w:val="22"/>
          <w:lang w:val="de-CH"/>
        </w:rPr>
      </w:pPr>
    </w:p>
    <w:p w14:paraId="5EBB230F" w14:textId="1679DCCD" w:rsidR="00253F53" w:rsidRPr="00E520B0" w:rsidRDefault="00253F53" w:rsidP="00253F53">
      <w:pPr>
        <w:spacing w:after="180" w:line="280" w:lineRule="exact"/>
        <w:rPr>
          <w:rFonts w:ascii="Arial" w:hAnsi="Arial" w:cs="Arial"/>
          <w:sz w:val="22"/>
          <w:lang w:val="de-CH"/>
        </w:rPr>
      </w:pPr>
      <w:r w:rsidRPr="00E520B0">
        <w:rPr>
          <w:rFonts w:ascii="Arial" w:hAnsi="Arial" w:cs="Arial"/>
          <w:b/>
          <w:sz w:val="22"/>
          <w:lang w:val="de-CH"/>
        </w:rPr>
        <w:t>Name, Adresse und Nummer der Stiftung</w:t>
      </w:r>
    </w:p>
    <w:p w14:paraId="4C3CE4F8" w14:textId="77777777" w:rsidR="00253F53" w:rsidRPr="00E520B0" w:rsidRDefault="00253F53" w:rsidP="00253F53">
      <w:pPr>
        <w:tabs>
          <w:tab w:val="left" w:leader="underscore" w:pos="9639"/>
        </w:tabs>
        <w:spacing w:after="180" w:line="280" w:lineRule="exact"/>
        <w:rPr>
          <w:sz w:val="22"/>
          <w:lang w:val="de-CH"/>
        </w:rPr>
      </w:pPr>
      <w:r w:rsidRPr="00E520B0">
        <w:rPr>
          <w:sz w:val="22"/>
          <w:lang w:val="de-CH"/>
        </w:rPr>
        <w:tab/>
      </w:r>
    </w:p>
    <w:p w14:paraId="5728D4DC" w14:textId="77777777" w:rsidR="00253F53" w:rsidRPr="00E520B0" w:rsidRDefault="00253F53" w:rsidP="00253F53">
      <w:pPr>
        <w:tabs>
          <w:tab w:val="left" w:leader="underscore" w:pos="9639"/>
        </w:tabs>
        <w:spacing w:after="180" w:line="280" w:lineRule="exact"/>
        <w:rPr>
          <w:sz w:val="22"/>
          <w:lang w:val="de-CH"/>
        </w:rPr>
      </w:pPr>
      <w:r w:rsidRPr="00E520B0">
        <w:rPr>
          <w:sz w:val="22"/>
          <w:lang w:val="de-CH"/>
        </w:rPr>
        <w:tab/>
      </w:r>
    </w:p>
    <w:p w14:paraId="547AE2CC" w14:textId="77777777" w:rsidR="00253F53" w:rsidRPr="00E520B0" w:rsidRDefault="00253F53" w:rsidP="00253F53">
      <w:pPr>
        <w:tabs>
          <w:tab w:val="left" w:leader="underscore" w:pos="9639"/>
        </w:tabs>
        <w:spacing w:after="180" w:line="280" w:lineRule="exact"/>
        <w:rPr>
          <w:sz w:val="22"/>
          <w:lang w:val="de-CH"/>
        </w:rPr>
      </w:pPr>
      <w:r w:rsidRPr="00E520B0">
        <w:rPr>
          <w:sz w:val="22"/>
          <w:lang w:val="de-CH"/>
        </w:rPr>
        <w:tab/>
      </w:r>
    </w:p>
    <w:p w14:paraId="45265A64" w14:textId="539384E1" w:rsidR="00026BFC" w:rsidRPr="00E520B0" w:rsidRDefault="00026BFC" w:rsidP="00E520B0">
      <w:pPr>
        <w:spacing w:after="180" w:line="280" w:lineRule="exact"/>
        <w:rPr>
          <w:sz w:val="22"/>
          <w:lang w:val="de-CH"/>
        </w:rPr>
      </w:pPr>
      <w:r w:rsidRPr="00E520B0">
        <w:rPr>
          <w:sz w:val="22"/>
          <w:lang w:val="de-CH"/>
        </w:rPr>
        <w:t>Gemäss Artikel 1 Absatz 1 der Verordnung vom 24. August 2005 über die Revisionsstelle von Stiftungen (SR 211.121.3) kann eine Stiftung unter den folgenden Voraussetzungen von der Pflicht zur Bezeichnung einer Revisionsstelle befreit werden:</w:t>
      </w:r>
    </w:p>
    <w:p w14:paraId="6B667775" w14:textId="67F42F45" w:rsidR="00026BFC" w:rsidRPr="00E520B0" w:rsidRDefault="00026BFC" w:rsidP="00026BFC">
      <w:pPr>
        <w:pStyle w:val="Paragraphedeliste"/>
        <w:numPr>
          <w:ilvl w:val="0"/>
          <w:numId w:val="4"/>
        </w:numPr>
        <w:tabs>
          <w:tab w:val="left" w:pos="425"/>
        </w:tabs>
        <w:spacing w:after="180" w:line="280" w:lineRule="exact"/>
        <w:rPr>
          <w:sz w:val="22"/>
          <w:lang w:val="de-CH"/>
        </w:rPr>
      </w:pPr>
      <w:r w:rsidRPr="00E520B0">
        <w:rPr>
          <w:sz w:val="22"/>
          <w:lang w:val="de-CH"/>
        </w:rPr>
        <w:t>wenn die Bilanzsumme der Stiftung in zwei aufeinander folgenden Geschäftsjahren kleiner als 200'000 Franken ist;</w:t>
      </w:r>
    </w:p>
    <w:p w14:paraId="5501A822" w14:textId="1DC66B18" w:rsidR="00026BFC" w:rsidRPr="00E520B0" w:rsidRDefault="00026BFC" w:rsidP="00026BFC">
      <w:pPr>
        <w:pStyle w:val="Paragraphedeliste"/>
        <w:numPr>
          <w:ilvl w:val="0"/>
          <w:numId w:val="4"/>
        </w:numPr>
        <w:tabs>
          <w:tab w:val="left" w:pos="425"/>
        </w:tabs>
        <w:spacing w:after="180" w:line="280" w:lineRule="exact"/>
        <w:rPr>
          <w:sz w:val="22"/>
          <w:lang w:val="de-CH"/>
        </w:rPr>
      </w:pPr>
      <w:r w:rsidRPr="00E520B0">
        <w:rPr>
          <w:sz w:val="22"/>
          <w:lang w:val="de-CH"/>
        </w:rPr>
        <w:t xml:space="preserve">wenn die Stiftung nicht öffentlich zu Spenden oder sonstigen Zuwendungen aufruft; und </w:t>
      </w:r>
    </w:p>
    <w:p w14:paraId="095B9503" w14:textId="25C718E9" w:rsidR="00253F53" w:rsidRPr="00E520B0" w:rsidRDefault="00026BFC" w:rsidP="00253F53">
      <w:pPr>
        <w:pStyle w:val="Paragraphedeliste"/>
        <w:numPr>
          <w:ilvl w:val="0"/>
          <w:numId w:val="4"/>
        </w:numPr>
        <w:tabs>
          <w:tab w:val="left" w:pos="425"/>
        </w:tabs>
        <w:spacing w:after="180" w:line="280" w:lineRule="exact"/>
        <w:rPr>
          <w:sz w:val="22"/>
          <w:lang w:val="de-CH"/>
        </w:rPr>
      </w:pPr>
      <w:r w:rsidRPr="00E520B0">
        <w:rPr>
          <w:sz w:val="22"/>
          <w:lang w:val="de-CH"/>
        </w:rPr>
        <w:t>wenn die Revision für eine zuverlässige Beurteilung der Vermögens- und Ertragslage der Stiftung nicht notwendig ist.</w:t>
      </w:r>
    </w:p>
    <w:p w14:paraId="197052F5" w14:textId="12947ADA" w:rsidR="00253F53" w:rsidRPr="00E520B0" w:rsidRDefault="00253F53" w:rsidP="00253F53">
      <w:pPr>
        <w:spacing w:after="180" w:line="280" w:lineRule="exact"/>
        <w:rPr>
          <w:sz w:val="22"/>
          <w:lang w:val="de-CH"/>
        </w:rPr>
      </w:pPr>
      <w:r w:rsidRPr="00E520B0">
        <w:rPr>
          <w:sz w:val="22"/>
          <w:lang w:val="de-CH"/>
        </w:rPr>
        <w:t>Der Stiftungsrat bestätigt gegenüber der Stiftungsaufsichtsbehörde das Folgende:</w:t>
      </w:r>
    </w:p>
    <w:p w14:paraId="052B43B2" w14:textId="45DFB8F4" w:rsidR="00253F53" w:rsidRPr="00E520B0" w:rsidRDefault="00253F53" w:rsidP="00253F53">
      <w:pPr>
        <w:tabs>
          <w:tab w:val="left" w:pos="425"/>
        </w:tabs>
        <w:spacing w:after="180" w:line="280" w:lineRule="exact"/>
        <w:ind w:left="425" w:hanging="425"/>
        <w:rPr>
          <w:sz w:val="22"/>
          <w:lang w:val="de-CH"/>
        </w:rPr>
      </w:pPr>
      <w:r w:rsidRPr="00E520B0">
        <w:rPr>
          <w:sz w:val="22"/>
          <w:lang w:val="de-CH"/>
        </w:rPr>
        <w:t>1.</w:t>
      </w:r>
      <w:r w:rsidRPr="00E520B0">
        <w:rPr>
          <w:sz w:val="22"/>
          <w:lang w:val="de-CH"/>
        </w:rPr>
        <w:tab/>
        <w:t>Die Stiftung erfüllt die in Artikel 1 Absatz 1 der Verordnung vom 24. August 2005 über die Revisionsstelle von Stiftungen (SR 211.121.3) genannten Voraussetzungen.</w:t>
      </w:r>
    </w:p>
    <w:p w14:paraId="67D0AA1A" w14:textId="53543076" w:rsidR="00253F53" w:rsidRPr="006B0F79" w:rsidRDefault="00253F53" w:rsidP="00253F53">
      <w:pPr>
        <w:tabs>
          <w:tab w:val="left" w:pos="425"/>
        </w:tabs>
        <w:spacing w:after="180" w:line="280" w:lineRule="exact"/>
        <w:ind w:left="425" w:hanging="425"/>
        <w:rPr>
          <w:sz w:val="22"/>
          <w:lang w:val="de-CH"/>
        </w:rPr>
      </w:pPr>
      <w:r w:rsidRPr="00E520B0">
        <w:rPr>
          <w:sz w:val="22"/>
          <w:lang w:val="de-CH"/>
        </w:rPr>
        <w:t>2.</w:t>
      </w:r>
      <w:r w:rsidRPr="00E520B0">
        <w:rPr>
          <w:sz w:val="22"/>
          <w:lang w:val="de-CH"/>
        </w:rPr>
        <w:tab/>
      </w:r>
      <w:r w:rsidRPr="006B0F79">
        <w:rPr>
          <w:sz w:val="22"/>
          <w:lang w:val="de-CH"/>
        </w:rPr>
        <w:t>Es besteht eine kaufmännische Buchführung nach den Artikeln 957 ff. OR, d. h. es wird eine doppelte Buchhaltung geführt, welche Aufschluss über die Aktiven und Passiven (Eigen- und Fremdkapital) sowie Aufwand und Ertrag gibt. Die Jahresrechnung ist nach dem Bruttoprinzip geführt, gemäss welchem die Verrechnung von Aktiven und Passiven sowie von Aufwand und Ertrag verboten ist. Die Geschäftsbücher und die Buchungsbelege werden aufbewahrt.</w:t>
      </w:r>
    </w:p>
    <w:p w14:paraId="4B1A8841" w14:textId="701C1516" w:rsidR="00253F53" w:rsidRPr="006B0F79" w:rsidRDefault="00253F53" w:rsidP="00253F53">
      <w:pPr>
        <w:tabs>
          <w:tab w:val="left" w:pos="425"/>
        </w:tabs>
        <w:spacing w:after="180" w:line="280" w:lineRule="exact"/>
        <w:ind w:left="425" w:hanging="425"/>
        <w:rPr>
          <w:sz w:val="22"/>
          <w:lang w:val="de-CH"/>
        </w:rPr>
      </w:pPr>
      <w:r w:rsidRPr="006B0F79">
        <w:rPr>
          <w:sz w:val="22"/>
          <w:lang w:val="de-CH"/>
        </w:rPr>
        <w:t>3.</w:t>
      </w:r>
      <w:r w:rsidRPr="006B0F79">
        <w:rPr>
          <w:sz w:val="22"/>
          <w:lang w:val="de-CH"/>
        </w:rPr>
        <w:tab/>
        <w:t>Die Jahresrechnung besteht aus der Bilanz, der Betriebsrechnung und dem Anhang. Sie enthält die Vorjahreszahlen und ist rechtsgültig unterzeichnet (gemäss Handelsregistereintrag). Der Anhang enthält gegebenenfalls ergänzende Angaben und Erläuterungen zu einzelnen Positionen der Bilanz und der Betriebsrechnung (z. B. Vermögensanlage, angewandte Bewertungsgrundsätze, transitorische Posten, Finanzierung, Leistungen usw.).</w:t>
      </w:r>
    </w:p>
    <w:p w14:paraId="53E9F32A" w14:textId="77777777" w:rsidR="00253F53" w:rsidRPr="006B0F79" w:rsidRDefault="00253F53" w:rsidP="00253F53">
      <w:pPr>
        <w:tabs>
          <w:tab w:val="left" w:pos="425"/>
        </w:tabs>
        <w:spacing w:after="180" w:line="280" w:lineRule="exact"/>
        <w:ind w:left="425" w:hanging="425"/>
        <w:rPr>
          <w:sz w:val="22"/>
          <w:lang w:val="de-CH"/>
        </w:rPr>
      </w:pPr>
      <w:r w:rsidRPr="006B0F79">
        <w:rPr>
          <w:sz w:val="22"/>
          <w:lang w:val="de-CH"/>
        </w:rPr>
        <w:t>4.</w:t>
      </w:r>
      <w:r w:rsidRPr="006B0F79">
        <w:rPr>
          <w:sz w:val="22"/>
          <w:lang w:val="de-CH"/>
        </w:rPr>
        <w:tab/>
        <w:t>Die Jahresrechnung enthält alle buchungspflichtigen Geschäftsvorfälle des massgebenden Rechnungsjahres. Alle bilanzierungspflichtigen Vermögenswerte und Verpflichtungen sind darin berücksichtigt.</w:t>
      </w:r>
    </w:p>
    <w:p w14:paraId="51226C05" w14:textId="1369BBC1" w:rsidR="00253F53" w:rsidRPr="006B0F79" w:rsidRDefault="00253F53" w:rsidP="00253F53">
      <w:pPr>
        <w:tabs>
          <w:tab w:val="left" w:pos="425"/>
        </w:tabs>
        <w:spacing w:after="180" w:line="280" w:lineRule="exact"/>
        <w:ind w:left="425" w:hanging="425"/>
        <w:rPr>
          <w:sz w:val="22"/>
          <w:lang w:val="de-CH"/>
        </w:rPr>
      </w:pPr>
      <w:r w:rsidRPr="006B0F79">
        <w:rPr>
          <w:sz w:val="22"/>
          <w:lang w:val="de-CH"/>
        </w:rPr>
        <w:lastRenderedPageBreak/>
        <w:t>5.</w:t>
      </w:r>
      <w:r w:rsidRPr="006B0F79">
        <w:rPr>
          <w:sz w:val="22"/>
          <w:lang w:val="de-CH"/>
        </w:rPr>
        <w:tab/>
        <w:t>Der Stiftungsrat hat sich vergewissert, dass das in der Jahresrechnung ausgewiesene Vermögen tatsächlich vorhanden ist.</w:t>
      </w:r>
    </w:p>
    <w:p w14:paraId="3096ECE2" w14:textId="77777777" w:rsidR="00253F53" w:rsidRPr="006B0F79" w:rsidRDefault="00253F53" w:rsidP="00253F53">
      <w:pPr>
        <w:tabs>
          <w:tab w:val="left" w:pos="425"/>
        </w:tabs>
        <w:spacing w:after="180" w:line="280" w:lineRule="exact"/>
        <w:ind w:left="425" w:hanging="425"/>
        <w:rPr>
          <w:sz w:val="22"/>
          <w:lang w:val="de-CH"/>
        </w:rPr>
      </w:pPr>
      <w:r w:rsidRPr="006B0F79">
        <w:rPr>
          <w:sz w:val="22"/>
          <w:lang w:val="de-CH"/>
        </w:rPr>
        <w:t>6.</w:t>
      </w:r>
      <w:r w:rsidRPr="006B0F79">
        <w:rPr>
          <w:sz w:val="22"/>
          <w:lang w:val="de-CH"/>
        </w:rPr>
        <w:tab/>
        <w:t>Bei der Bewertung und Festsetzung der Wertberichtigungen und Rückstellungen ist den erkennbaren Risiken und Werteinbussen genügend Rechnung getragen worden.</w:t>
      </w:r>
    </w:p>
    <w:p w14:paraId="290A779D" w14:textId="77777777" w:rsidR="00253F53" w:rsidRPr="006B0F79" w:rsidRDefault="00253F53" w:rsidP="00253F53">
      <w:pPr>
        <w:tabs>
          <w:tab w:val="left" w:pos="425"/>
        </w:tabs>
        <w:spacing w:after="180" w:line="280" w:lineRule="exact"/>
        <w:ind w:left="425" w:hanging="425"/>
        <w:rPr>
          <w:sz w:val="22"/>
          <w:lang w:val="de-CH"/>
        </w:rPr>
      </w:pPr>
      <w:r w:rsidRPr="006B0F79">
        <w:rPr>
          <w:sz w:val="22"/>
          <w:lang w:val="de-CH"/>
        </w:rPr>
        <w:t>7.</w:t>
      </w:r>
      <w:r w:rsidRPr="006B0F79">
        <w:rPr>
          <w:sz w:val="22"/>
          <w:lang w:val="de-CH"/>
        </w:rPr>
        <w:tab/>
        <w:t>Alle Aktiven stehen im Eigentum der Stiftung und sind frei verfügbar.</w:t>
      </w:r>
    </w:p>
    <w:p w14:paraId="119B8FE4" w14:textId="77777777" w:rsidR="00253F53" w:rsidRPr="006B0F79" w:rsidRDefault="00253F53" w:rsidP="00253F53">
      <w:pPr>
        <w:spacing w:after="180" w:line="280" w:lineRule="exact"/>
        <w:rPr>
          <w:sz w:val="22"/>
          <w:lang w:val="de-CH"/>
        </w:rPr>
        <w:sectPr w:rsidR="00253F53" w:rsidRPr="006B0F79" w:rsidSect="00AC0E22">
          <w:headerReference w:type="even" r:id="rId8"/>
          <w:headerReference w:type="default" r:id="rId9"/>
          <w:headerReference w:type="first" r:id="rId10"/>
          <w:footerReference w:type="first" r:id="rId11"/>
          <w:type w:val="continuous"/>
          <w:pgSz w:w="11906" w:h="16838" w:code="9"/>
          <w:pgMar w:top="1701" w:right="851" w:bottom="1701" w:left="1440" w:header="652" w:footer="567" w:gutter="0"/>
          <w:cols w:space="964"/>
          <w:titlePg/>
          <w:docGrid w:linePitch="360"/>
        </w:sectPr>
      </w:pPr>
    </w:p>
    <w:p w14:paraId="17EBC6BE" w14:textId="77777777" w:rsidR="00253F53" w:rsidRPr="006B0F79" w:rsidRDefault="00253F53" w:rsidP="00253F53">
      <w:pPr>
        <w:tabs>
          <w:tab w:val="left" w:pos="425"/>
        </w:tabs>
        <w:spacing w:after="180" w:line="280" w:lineRule="exact"/>
        <w:ind w:left="425" w:hanging="425"/>
        <w:rPr>
          <w:sz w:val="22"/>
          <w:lang w:val="de-CH"/>
        </w:rPr>
      </w:pPr>
      <w:r w:rsidRPr="006B0F79">
        <w:rPr>
          <w:sz w:val="22"/>
          <w:lang w:val="de-CH"/>
        </w:rPr>
        <w:t>8.</w:t>
      </w:r>
      <w:r w:rsidRPr="006B0F79">
        <w:rPr>
          <w:sz w:val="22"/>
          <w:lang w:val="de-CH"/>
        </w:rPr>
        <w:tab/>
        <w:t>Am Bilanzstichtag bestanden keine Eventualverpflichtungen (Bürgschaften, Garantieverpflichtungen, Pfandbestellungen zu Gunsten Dritter usw.).</w:t>
      </w:r>
    </w:p>
    <w:p w14:paraId="4B34213E" w14:textId="77777777" w:rsidR="00253F53" w:rsidRPr="006B0F79" w:rsidRDefault="00253F53" w:rsidP="00253F53">
      <w:pPr>
        <w:tabs>
          <w:tab w:val="left" w:pos="425"/>
        </w:tabs>
        <w:spacing w:after="180" w:line="280" w:lineRule="exact"/>
        <w:ind w:left="425" w:hanging="425"/>
        <w:rPr>
          <w:sz w:val="22"/>
          <w:lang w:val="de-CH"/>
        </w:rPr>
      </w:pPr>
      <w:r w:rsidRPr="006B0F79">
        <w:rPr>
          <w:sz w:val="22"/>
          <w:lang w:val="de-CH"/>
        </w:rPr>
        <w:t>9.</w:t>
      </w:r>
      <w:r w:rsidRPr="006B0F79">
        <w:rPr>
          <w:sz w:val="22"/>
          <w:lang w:val="de-CH"/>
        </w:rPr>
        <w:tab/>
        <w:t>Am Bilanzstichtag bestanden keine anderen Verträge oder Rechtsstreitigkeiten, die wegen ihres Gegenstandes, ihrer Dauer oder aus anderen Gründen für die Bewertung der Jahresrechnung von wesentlicher Bedeutung sind oder werden könnten.</w:t>
      </w:r>
    </w:p>
    <w:p w14:paraId="29EC2689" w14:textId="77777777" w:rsidR="00253F53" w:rsidRPr="006B0F79" w:rsidRDefault="00253F53" w:rsidP="00253F53">
      <w:pPr>
        <w:tabs>
          <w:tab w:val="left" w:pos="425"/>
        </w:tabs>
        <w:spacing w:after="160" w:line="280" w:lineRule="exact"/>
        <w:ind w:left="425" w:hanging="425"/>
        <w:rPr>
          <w:sz w:val="22"/>
          <w:lang w:val="de-CH"/>
        </w:rPr>
      </w:pPr>
      <w:r w:rsidRPr="006B0F79">
        <w:rPr>
          <w:sz w:val="22"/>
          <w:lang w:val="de-CH"/>
        </w:rPr>
        <w:t>10.</w:t>
      </w:r>
      <w:r w:rsidRPr="006B0F79">
        <w:rPr>
          <w:sz w:val="22"/>
          <w:lang w:val="de-CH"/>
        </w:rPr>
        <w:tab/>
        <w:t>Alle bis zum Einreichen der verlangten Unterlagen an die Stiftungsaufsichtsbehörde bekannten und buchungspflichtigen Ereignisse sind in der Jahresrechnung angemessen berücksichtigt worden. Ereignisse nach dem Bilanzstichtag, welche die Beurteilung der Lage der Stiftung bedeutend beeinflussen könnten, sind gegebenenfalls im Anhang erwähnt worden.</w:t>
      </w:r>
    </w:p>
    <w:p w14:paraId="638F1588" w14:textId="77777777" w:rsidR="00253F53" w:rsidRPr="006B0F79" w:rsidRDefault="00253F53" w:rsidP="00253F53">
      <w:pPr>
        <w:tabs>
          <w:tab w:val="left" w:pos="425"/>
        </w:tabs>
        <w:spacing w:after="180" w:line="280" w:lineRule="exact"/>
        <w:ind w:left="425" w:hanging="425"/>
        <w:rPr>
          <w:sz w:val="22"/>
          <w:lang w:val="de-CH"/>
        </w:rPr>
      </w:pPr>
      <w:r w:rsidRPr="006B0F79">
        <w:rPr>
          <w:sz w:val="22"/>
          <w:lang w:val="de-CH"/>
        </w:rPr>
        <w:t>11.</w:t>
      </w:r>
      <w:r w:rsidRPr="006B0F79">
        <w:rPr>
          <w:sz w:val="22"/>
          <w:lang w:val="de-CH"/>
        </w:rPr>
        <w:tab/>
        <w:t>Die Bestimmungen des Gesetzes und der Statuten (Stiftungsurkunde, Statuten, Reglemente der Stiftung) sowie allfällige Weisungen der Stiftungsaufsichtsbehörde werden eingehalten.</w:t>
      </w:r>
    </w:p>
    <w:p w14:paraId="0339F25A" w14:textId="77777777" w:rsidR="00253F53" w:rsidRPr="006B0F79" w:rsidRDefault="00253F53" w:rsidP="00253F53">
      <w:pPr>
        <w:tabs>
          <w:tab w:val="left" w:pos="425"/>
        </w:tabs>
        <w:spacing w:after="180" w:line="280" w:lineRule="exact"/>
        <w:ind w:left="425" w:hanging="425"/>
        <w:rPr>
          <w:sz w:val="22"/>
          <w:lang w:val="de-CH"/>
        </w:rPr>
      </w:pPr>
      <w:r w:rsidRPr="006B0F79">
        <w:rPr>
          <w:sz w:val="22"/>
          <w:lang w:val="de-CH"/>
        </w:rPr>
        <w:t>12.</w:t>
      </w:r>
      <w:r w:rsidRPr="006B0F79">
        <w:rPr>
          <w:sz w:val="22"/>
          <w:lang w:val="de-CH"/>
        </w:rPr>
        <w:tab/>
        <w:t>Das Vermögen und die Einkünfte der Stiftung wurden zweckkonform verwendet.</w:t>
      </w:r>
    </w:p>
    <w:p w14:paraId="61132868" w14:textId="77777777" w:rsidR="00253F53" w:rsidRPr="006B0F79" w:rsidRDefault="00253F53" w:rsidP="00253F53">
      <w:pPr>
        <w:tabs>
          <w:tab w:val="left" w:pos="425"/>
        </w:tabs>
        <w:spacing w:after="180" w:line="280" w:lineRule="exact"/>
        <w:ind w:left="425" w:hanging="425"/>
        <w:rPr>
          <w:sz w:val="22"/>
          <w:lang w:val="de-CH"/>
        </w:rPr>
      </w:pPr>
      <w:r w:rsidRPr="006B0F79">
        <w:rPr>
          <w:sz w:val="22"/>
          <w:lang w:val="de-CH"/>
        </w:rPr>
        <w:t>13.</w:t>
      </w:r>
      <w:r w:rsidRPr="006B0F79">
        <w:rPr>
          <w:sz w:val="22"/>
          <w:lang w:val="de-CH"/>
        </w:rPr>
        <w:tab/>
        <w:t>Die Jahresrechnung wurde vom Stiftungsrat genehmigt, wie das entsprechende Protokoll es bestätigt.</w:t>
      </w:r>
    </w:p>
    <w:p w14:paraId="37020316" w14:textId="3BE32BED" w:rsidR="00253F53" w:rsidRPr="00E520B0" w:rsidRDefault="00253F53" w:rsidP="00253F53">
      <w:pPr>
        <w:tabs>
          <w:tab w:val="left" w:pos="425"/>
        </w:tabs>
        <w:spacing w:after="180" w:line="280" w:lineRule="exact"/>
        <w:ind w:left="425" w:hanging="425"/>
        <w:rPr>
          <w:sz w:val="22"/>
          <w:lang w:val="de-CH"/>
        </w:rPr>
      </w:pPr>
      <w:r w:rsidRPr="006B0F79">
        <w:rPr>
          <w:sz w:val="22"/>
          <w:lang w:val="de-CH"/>
        </w:rPr>
        <w:t>14.</w:t>
      </w:r>
      <w:r w:rsidRPr="006B0F79">
        <w:rPr>
          <w:sz w:val="22"/>
          <w:lang w:val="de-CH"/>
        </w:rPr>
        <w:tab/>
        <w:t xml:space="preserve">Ein Jahresbericht wurde erstellt. Er enthält insbesondere </w:t>
      </w:r>
      <w:r w:rsidRPr="00E520B0">
        <w:rPr>
          <w:sz w:val="22"/>
          <w:lang w:val="de-CH"/>
        </w:rPr>
        <w:t>Informationen über die Stiftung, ihre Organe, ihre Aktivitäten und die wichtigsten Ereignisse des Geschäftsjahres. Andernfalls wird er durch die gesamten Protokolle der in diesem Geschäftsjahr abgehaltenen Sitzungen des Stiftungsrates ersetzt.</w:t>
      </w:r>
    </w:p>
    <w:p w14:paraId="1518F00D" w14:textId="28F1301E" w:rsidR="00253F53" w:rsidRPr="00E520B0" w:rsidRDefault="00B54828" w:rsidP="00253F53">
      <w:pPr>
        <w:tabs>
          <w:tab w:val="left" w:pos="425"/>
        </w:tabs>
        <w:spacing w:after="180" w:line="280" w:lineRule="exact"/>
        <w:ind w:left="425" w:hanging="425"/>
        <w:rPr>
          <w:sz w:val="22"/>
          <w:lang w:val="de-CH"/>
        </w:rPr>
      </w:pPr>
      <w:r>
        <w:rPr>
          <w:sz w:val="22"/>
          <w:lang w:val="de-CH"/>
        </w:rPr>
        <w:pict w14:anchorId="78BDEB1A">
          <v:rect id="_x0000_i1025" style="width:480.75pt;height:1.5pt" o:hrstd="t" o:hr="t" fillcolor="#aca899" stroked="f"/>
        </w:pict>
      </w:r>
    </w:p>
    <w:p w14:paraId="6BF73B59" w14:textId="77777777" w:rsidR="00253F53" w:rsidRPr="00E520B0" w:rsidRDefault="00253F53" w:rsidP="00253F53">
      <w:pPr>
        <w:spacing w:after="180" w:line="280" w:lineRule="exact"/>
        <w:rPr>
          <w:rFonts w:ascii="Arial" w:hAnsi="Arial" w:cs="Arial"/>
          <w:sz w:val="22"/>
          <w:lang w:val="de-CH"/>
        </w:rPr>
      </w:pPr>
      <w:r w:rsidRPr="00E520B0">
        <w:rPr>
          <w:rFonts w:ascii="Arial" w:hAnsi="Arial" w:cs="Arial"/>
          <w:b/>
          <w:sz w:val="22"/>
          <w:lang w:val="de-CH"/>
        </w:rPr>
        <w:t>Bemerkungen und zusätzliche Informationen</w:t>
      </w:r>
      <w:r w:rsidRPr="00E520B0">
        <w:rPr>
          <w:rFonts w:ascii="Arial" w:hAnsi="Arial" w:cs="Arial"/>
          <w:sz w:val="18"/>
          <w:lang w:val="de-CH"/>
        </w:rPr>
        <w:t xml:space="preserve"> (gegebenenfalls durch die Stiftung auszufüllen)</w:t>
      </w:r>
    </w:p>
    <w:p w14:paraId="06ACB91A" w14:textId="77777777" w:rsidR="00253F53" w:rsidRPr="00E520B0" w:rsidRDefault="00253F53" w:rsidP="00253F53">
      <w:pPr>
        <w:tabs>
          <w:tab w:val="right" w:leader="underscore" w:pos="9639"/>
        </w:tabs>
        <w:spacing w:after="180" w:line="280" w:lineRule="exact"/>
        <w:rPr>
          <w:sz w:val="22"/>
          <w:lang w:val="de-CH"/>
        </w:rPr>
      </w:pPr>
      <w:r w:rsidRPr="00E520B0">
        <w:rPr>
          <w:sz w:val="22"/>
          <w:lang w:val="de-CH"/>
        </w:rPr>
        <w:tab/>
      </w:r>
    </w:p>
    <w:p w14:paraId="2B45BFFC" w14:textId="77777777" w:rsidR="00253F53" w:rsidRPr="00E520B0" w:rsidRDefault="00253F53" w:rsidP="00253F53">
      <w:pPr>
        <w:tabs>
          <w:tab w:val="right" w:leader="underscore" w:pos="9639"/>
        </w:tabs>
        <w:spacing w:after="180" w:line="280" w:lineRule="exact"/>
        <w:rPr>
          <w:sz w:val="22"/>
          <w:lang w:val="de-CH"/>
        </w:rPr>
      </w:pPr>
      <w:r w:rsidRPr="00E520B0">
        <w:rPr>
          <w:sz w:val="22"/>
          <w:lang w:val="de-CH"/>
        </w:rPr>
        <w:tab/>
      </w:r>
    </w:p>
    <w:p w14:paraId="2DE30076" w14:textId="77777777" w:rsidR="00253F53" w:rsidRPr="00E520B0" w:rsidRDefault="00253F53" w:rsidP="00253F53">
      <w:pPr>
        <w:tabs>
          <w:tab w:val="right" w:leader="underscore" w:pos="9639"/>
        </w:tabs>
        <w:spacing w:after="180" w:line="280" w:lineRule="exact"/>
        <w:rPr>
          <w:sz w:val="22"/>
          <w:lang w:val="de-CH"/>
        </w:rPr>
      </w:pPr>
      <w:r w:rsidRPr="00E520B0">
        <w:rPr>
          <w:sz w:val="22"/>
          <w:lang w:val="de-CH"/>
        </w:rPr>
        <w:tab/>
      </w:r>
    </w:p>
    <w:p w14:paraId="78958781" w14:textId="77777777" w:rsidR="00253F53" w:rsidRPr="00E520B0" w:rsidRDefault="00253F53" w:rsidP="00253F53">
      <w:pPr>
        <w:tabs>
          <w:tab w:val="right" w:leader="underscore" w:pos="9639"/>
        </w:tabs>
        <w:spacing w:after="180" w:line="280" w:lineRule="exact"/>
        <w:rPr>
          <w:sz w:val="22"/>
          <w:lang w:val="de-CH"/>
        </w:rPr>
      </w:pPr>
      <w:r w:rsidRPr="00E520B0">
        <w:rPr>
          <w:sz w:val="22"/>
          <w:lang w:val="de-CH"/>
        </w:rPr>
        <w:tab/>
      </w:r>
    </w:p>
    <w:p w14:paraId="1B7C5B7F" w14:textId="77777777" w:rsidR="00253F53" w:rsidRPr="00E520B0" w:rsidRDefault="00253F53" w:rsidP="00253F53">
      <w:pPr>
        <w:tabs>
          <w:tab w:val="right" w:leader="underscore" w:pos="9639"/>
        </w:tabs>
        <w:spacing w:after="180" w:line="280" w:lineRule="exact"/>
        <w:rPr>
          <w:sz w:val="22"/>
          <w:lang w:val="de-CH"/>
        </w:rPr>
      </w:pPr>
      <w:r w:rsidRPr="00E520B0">
        <w:rPr>
          <w:sz w:val="22"/>
          <w:lang w:val="de-CH"/>
        </w:rPr>
        <w:tab/>
      </w:r>
    </w:p>
    <w:p w14:paraId="18091B59" w14:textId="77777777" w:rsidR="00253F53" w:rsidRPr="00E520B0" w:rsidRDefault="00253F53" w:rsidP="00672B11">
      <w:pPr>
        <w:spacing w:line="280" w:lineRule="exact"/>
        <w:rPr>
          <w:sz w:val="22"/>
          <w:lang w:val="de-CH"/>
        </w:rPr>
      </w:pPr>
    </w:p>
    <w:p w14:paraId="44513E96" w14:textId="46A150AF" w:rsidR="00A53745" w:rsidRPr="00E520B0" w:rsidRDefault="00253F53" w:rsidP="00253F53">
      <w:pPr>
        <w:tabs>
          <w:tab w:val="left" w:pos="4933"/>
        </w:tabs>
        <w:rPr>
          <w:sz w:val="22"/>
          <w:lang w:val="de-CH"/>
        </w:rPr>
      </w:pPr>
      <w:r w:rsidRPr="00E520B0">
        <w:rPr>
          <w:sz w:val="22"/>
          <w:lang w:val="de-CH"/>
        </w:rPr>
        <w:t xml:space="preserve">Ort und Datum: </w:t>
      </w:r>
      <w:r w:rsidRPr="00E520B0">
        <w:rPr>
          <w:lang w:val="de-CH"/>
        </w:rPr>
        <w:t>………………………………………………….</w:t>
      </w:r>
    </w:p>
    <w:p w14:paraId="14A0AFF2" w14:textId="77777777" w:rsidR="00A53745" w:rsidRPr="00E520B0" w:rsidRDefault="00A53745" w:rsidP="00253F53">
      <w:pPr>
        <w:tabs>
          <w:tab w:val="left" w:pos="4933"/>
        </w:tabs>
        <w:rPr>
          <w:sz w:val="22"/>
          <w:lang w:val="de-CH"/>
        </w:rPr>
      </w:pPr>
    </w:p>
    <w:p w14:paraId="353D1B78" w14:textId="55FA5944" w:rsidR="00A53745" w:rsidRPr="00E520B0" w:rsidRDefault="00253F53" w:rsidP="00253F53">
      <w:pPr>
        <w:tabs>
          <w:tab w:val="left" w:pos="4933"/>
        </w:tabs>
        <w:rPr>
          <w:sz w:val="18"/>
          <w:szCs w:val="18"/>
          <w:lang w:val="de-CH"/>
        </w:rPr>
      </w:pPr>
      <w:r w:rsidRPr="00E520B0">
        <w:rPr>
          <w:sz w:val="22"/>
          <w:lang w:val="de-CH"/>
        </w:rPr>
        <w:t>Im Namen des Stiftungsrates (</w:t>
      </w:r>
      <w:r w:rsidRPr="00B62F90">
        <w:rPr>
          <w:sz w:val="18"/>
          <w:lang w:val="de-CH"/>
        </w:rPr>
        <w:t xml:space="preserve">mind. zwei </w:t>
      </w:r>
      <w:r w:rsidRPr="00E520B0">
        <w:rPr>
          <w:sz w:val="18"/>
          <w:lang w:val="de-CH"/>
        </w:rPr>
        <w:t>rechtsgültige Unterschriften):</w:t>
      </w:r>
    </w:p>
    <w:p w14:paraId="4691697B" w14:textId="77777777" w:rsidR="00672B11" w:rsidRPr="00E520B0" w:rsidRDefault="00672B11" w:rsidP="00253F53">
      <w:pPr>
        <w:tabs>
          <w:tab w:val="left" w:pos="4933"/>
        </w:tabs>
        <w:rPr>
          <w:sz w:val="18"/>
          <w:szCs w:val="18"/>
          <w:lang w:val="de-CH"/>
        </w:rPr>
      </w:pPr>
    </w:p>
    <w:p w14:paraId="2E2ECC70" w14:textId="77777777" w:rsidR="00780B27" w:rsidRPr="00E520B0" w:rsidRDefault="00780B27" w:rsidP="00253F53">
      <w:pPr>
        <w:tabs>
          <w:tab w:val="left" w:pos="4933"/>
        </w:tabs>
        <w:rPr>
          <w:sz w:val="18"/>
          <w:szCs w:val="18"/>
          <w:lang w:val="de-CH"/>
        </w:rPr>
      </w:pPr>
    </w:p>
    <w:p w14:paraId="2D7439FD" w14:textId="77777777" w:rsidR="00780B27" w:rsidRPr="00E520B0" w:rsidRDefault="00780B27" w:rsidP="00253F53">
      <w:pPr>
        <w:tabs>
          <w:tab w:val="left" w:pos="4933"/>
        </w:tabs>
        <w:rPr>
          <w:sz w:val="18"/>
          <w:szCs w:val="18"/>
          <w:lang w:val="de-CH"/>
        </w:rPr>
      </w:pPr>
    </w:p>
    <w:p w14:paraId="153D2601" w14:textId="77777777" w:rsidR="00A53745" w:rsidRPr="00E520B0" w:rsidRDefault="00A53745" w:rsidP="00253F53">
      <w:pPr>
        <w:tabs>
          <w:tab w:val="left" w:pos="4933"/>
        </w:tabs>
        <w:rPr>
          <w:sz w:val="18"/>
          <w:szCs w:val="18"/>
          <w:lang w:val="de-CH"/>
        </w:rPr>
      </w:pPr>
    </w:p>
    <w:p w14:paraId="7225605D" w14:textId="52DC1B62" w:rsidR="00A53745" w:rsidRPr="00E520B0" w:rsidRDefault="00A53745" w:rsidP="008C0F69">
      <w:pPr>
        <w:tabs>
          <w:tab w:val="left" w:pos="4678"/>
        </w:tabs>
        <w:rPr>
          <w:lang w:val="de-CH"/>
        </w:rPr>
      </w:pPr>
      <w:r w:rsidRPr="00E520B0">
        <w:rPr>
          <w:lang w:val="de-CH"/>
        </w:rPr>
        <w:t>………………………………………………….</w:t>
      </w:r>
      <w:r w:rsidRPr="00E520B0">
        <w:rPr>
          <w:lang w:val="de-CH"/>
        </w:rPr>
        <w:tab/>
        <w:t>………………………………………………….</w:t>
      </w:r>
    </w:p>
    <w:p w14:paraId="4781D087" w14:textId="20D67AFD" w:rsidR="00DC1EE2" w:rsidRPr="001C1F8F" w:rsidRDefault="00A53745" w:rsidP="00EC50A5">
      <w:pPr>
        <w:tabs>
          <w:tab w:val="left" w:pos="4678"/>
        </w:tabs>
        <w:rPr>
          <w:lang w:val="de-CH"/>
        </w:rPr>
      </w:pPr>
      <w:r w:rsidRPr="001C1F8F">
        <w:rPr>
          <w:sz w:val="18"/>
          <w:lang w:val="de-CH"/>
        </w:rPr>
        <w:t>Der/Die Präsident/in des Stiftungsrates</w:t>
      </w:r>
      <w:r w:rsidRPr="001C1F8F">
        <w:rPr>
          <w:sz w:val="18"/>
          <w:lang w:val="de-CH"/>
        </w:rPr>
        <w:tab/>
        <w:t>Der/Die Kassier/in oder ein anderes Mitglied des Stiftungsrates</w:t>
      </w:r>
    </w:p>
    <w:sectPr w:rsidR="00DC1EE2" w:rsidRPr="001C1F8F" w:rsidSect="00F90C0C">
      <w:headerReference w:type="even" r:id="rId12"/>
      <w:headerReference w:type="default" r:id="rId13"/>
      <w:footerReference w:type="default" r:id="rId14"/>
      <w:headerReference w:type="first" r:id="rId15"/>
      <w:footerReference w:type="first" r:id="rId16"/>
      <w:type w:val="continuous"/>
      <w:pgSz w:w="11906" w:h="16838" w:code="9"/>
      <w:pgMar w:top="1985" w:right="851" w:bottom="1418" w:left="1440" w:header="652" w:footer="567" w:gutter="0"/>
      <w:cols w:space="96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27B8E" w14:textId="77777777" w:rsidR="00094FA4" w:rsidRDefault="00094FA4" w:rsidP="001506E6">
      <w:r>
        <w:separator/>
      </w:r>
    </w:p>
  </w:endnote>
  <w:endnote w:type="continuationSeparator" w:id="0">
    <w:p w14:paraId="491DE1DC" w14:textId="77777777" w:rsidR="00094FA4" w:rsidRDefault="00094FA4" w:rsidP="00150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D07F7" w14:textId="77777777" w:rsidR="00253F53" w:rsidRPr="00C92135" w:rsidRDefault="00253F53" w:rsidP="00253F53">
    <w:pPr>
      <w:rPr>
        <w:rFonts w:ascii="Arial" w:hAnsi="Arial" w:cs="Arial"/>
        <w:color w:val="000000"/>
        <w:sz w:val="16"/>
        <w:szCs w:val="16"/>
        <w:lang w:val="fr-CH" w:eastAsia="fr-CH"/>
      </w:rPr>
    </w:pPr>
    <w:r w:rsidRPr="00C92135">
      <w:rPr>
        <w:rFonts w:ascii="Arial" w:hAnsi="Arial" w:cs="Arial"/>
        <w:color w:val="000000"/>
        <w:sz w:val="16"/>
        <w:lang w:val="fr-CH"/>
      </w:rPr>
      <w:t>—</w:t>
    </w:r>
  </w:p>
  <w:p w14:paraId="5CD779E0" w14:textId="77777777" w:rsidR="00253F53" w:rsidRPr="00C92135" w:rsidRDefault="00253F53" w:rsidP="00253F53">
    <w:pPr>
      <w:rPr>
        <w:rFonts w:ascii="Arial" w:hAnsi="Arial" w:cs="Arial"/>
        <w:sz w:val="16"/>
        <w:szCs w:val="16"/>
        <w:lang w:val="fr-CH" w:eastAsia="fr-CH"/>
      </w:rPr>
    </w:pPr>
    <w:proofErr w:type="spellStart"/>
    <w:r w:rsidRPr="00C92135">
      <w:rPr>
        <w:rFonts w:ascii="Arial" w:hAnsi="Arial" w:cs="Arial"/>
        <w:sz w:val="16"/>
        <w:lang w:val="fr-CH"/>
      </w:rPr>
      <w:t>Sicherheits</w:t>
    </w:r>
    <w:proofErr w:type="spellEnd"/>
    <w:r w:rsidRPr="00C92135">
      <w:rPr>
        <w:rFonts w:ascii="Arial" w:hAnsi="Arial" w:cs="Arial"/>
        <w:sz w:val="16"/>
        <w:lang w:val="fr-CH"/>
      </w:rPr>
      <w:t xml:space="preserve">-, </w:t>
    </w:r>
    <w:proofErr w:type="spellStart"/>
    <w:r w:rsidRPr="00C92135">
      <w:rPr>
        <w:rFonts w:ascii="Arial" w:hAnsi="Arial" w:cs="Arial"/>
        <w:sz w:val="16"/>
        <w:lang w:val="fr-CH"/>
      </w:rPr>
      <w:t>Justiz</w:t>
    </w:r>
    <w:proofErr w:type="spellEnd"/>
    <w:r w:rsidRPr="00C92135">
      <w:rPr>
        <w:rFonts w:ascii="Arial" w:hAnsi="Arial" w:cs="Arial"/>
        <w:sz w:val="16"/>
        <w:lang w:val="fr-CH"/>
      </w:rPr>
      <w:t xml:space="preserve">- </w:t>
    </w:r>
    <w:proofErr w:type="spellStart"/>
    <w:r w:rsidRPr="00C92135">
      <w:rPr>
        <w:rFonts w:ascii="Arial" w:hAnsi="Arial" w:cs="Arial"/>
        <w:sz w:val="16"/>
        <w:lang w:val="fr-CH"/>
      </w:rPr>
      <w:t>und</w:t>
    </w:r>
    <w:proofErr w:type="spellEnd"/>
    <w:r w:rsidRPr="00C92135">
      <w:rPr>
        <w:rFonts w:ascii="Arial" w:hAnsi="Arial" w:cs="Arial"/>
        <w:sz w:val="16"/>
        <w:lang w:val="fr-CH"/>
      </w:rPr>
      <w:t xml:space="preserve"> </w:t>
    </w:r>
    <w:proofErr w:type="spellStart"/>
    <w:r w:rsidRPr="00C92135">
      <w:rPr>
        <w:rFonts w:ascii="Arial" w:hAnsi="Arial" w:cs="Arial"/>
        <w:sz w:val="16"/>
        <w:lang w:val="fr-CH"/>
      </w:rPr>
      <w:t>Sportdirektion</w:t>
    </w:r>
    <w:proofErr w:type="spellEnd"/>
    <w:r w:rsidRPr="00C92135">
      <w:rPr>
        <w:rFonts w:ascii="Arial" w:hAnsi="Arial" w:cs="Arial"/>
        <w:sz w:val="16"/>
        <w:lang w:val="fr-CH"/>
      </w:rPr>
      <w:t xml:space="preserve"> </w:t>
    </w:r>
    <w:r w:rsidRPr="00C92135">
      <w:rPr>
        <w:rFonts w:ascii="Arial" w:hAnsi="Arial" w:cs="Arial"/>
        <w:b/>
        <w:sz w:val="16"/>
        <w:lang w:val="fr-CH"/>
      </w:rPr>
      <w:t>SJSD</w:t>
    </w:r>
  </w:p>
  <w:p w14:paraId="3FAD9AD5" w14:textId="2F1D67B3" w:rsidR="00253F53" w:rsidRPr="00C92135" w:rsidRDefault="00253F53" w:rsidP="00253F53">
    <w:pPr>
      <w:rPr>
        <w:rFonts w:ascii="Arial" w:hAnsi="Arial" w:cs="Arial"/>
        <w:color w:val="000000"/>
        <w:sz w:val="16"/>
        <w:szCs w:val="16"/>
        <w:lang w:val="fr-CH" w:eastAsia="fr-CH"/>
      </w:rPr>
    </w:pPr>
    <w:r w:rsidRPr="00C92135">
      <w:rPr>
        <w:rFonts w:ascii="Arial" w:hAnsi="Arial" w:cs="Arial"/>
        <w:color w:val="000000"/>
        <w:sz w:val="16"/>
        <w:lang w:val="fr-CH"/>
      </w:rPr>
      <w:t xml:space="preserve">Direction de la sécurité, de la justice et du sport </w:t>
    </w:r>
    <w:r w:rsidRPr="00C92135">
      <w:rPr>
        <w:rFonts w:ascii="Arial" w:hAnsi="Arial" w:cs="Arial"/>
        <w:b/>
        <w:color w:val="000000"/>
        <w:sz w:val="16"/>
        <w:lang w:val="fr-CH"/>
      </w:rPr>
      <w:t>DSJS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0C7F5" w14:textId="77777777" w:rsidR="00094FA4" w:rsidRPr="00555CB3" w:rsidRDefault="00094FA4" w:rsidP="00555CB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35E85" w14:textId="77777777" w:rsidR="00E5577D" w:rsidRPr="00E5577D" w:rsidRDefault="00E5577D" w:rsidP="00E5577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99FDC" w14:textId="77777777" w:rsidR="00094FA4" w:rsidRDefault="00094FA4" w:rsidP="001506E6">
      <w:r>
        <w:separator/>
      </w:r>
    </w:p>
  </w:footnote>
  <w:footnote w:type="continuationSeparator" w:id="0">
    <w:p w14:paraId="717225A4" w14:textId="77777777" w:rsidR="00094FA4" w:rsidRDefault="00094FA4" w:rsidP="00150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C3711" w14:textId="77777777" w:rsidR="00253F53" w:rsidRDefault="00253F53" w:rsidP="00223E69">
    <w:pPr>
      <w:ind w:left="340"/>
      <w:rPr>
        <w:rFonts w:ascii="Arial" w:hAnsi="Arial" w:cs="Arial"/>
        <w:sz w:val="16"/>
        <w:szCs w:val="16"/>
      </w:rPr>
    </w:pPr>
    <w:r>
      <w:rPr>
        <w:rFonts w:ascii="Arial" w:hAnsi="Arial" w:cs="Arial"/>
        <w:sz w:val="16"/>
      </w:rPr>
      <w:t xml:space="preserve">Stiftungsaufsichtsbehörde </w:t>
    </w:r>
    <w:r>
      <w:rPr>
        <w:rFonts w:ascii="Arial" w:hAnsi="Arial" w:cs="Arial"/>
        <w:b/>
        <w:sz w:val="16"/>
      </w:rPr>
      <w:t>SAB</w:t>
    </w:r>
  </w:p>
  <w:p w14:paraId="54195E64" w14:textId="6C21FBF8" w:rsidR="00253F53" w:rsidRPr="004A4C4F" w:rsidRDefault="00253F53" w:rsidP="00223E69">
    <w:pPr>
      <w:ind w:left="340"/>
      <w:rPr>
        <w:rFonts w:ascii="Arial" w:hAnsi="Arial" w:cs="Arial"/>
        <w:sz w:val="16"/>
        <w:szCs w:val="16"/>
      </w:rPr>
    </w:pPr>
    <w:r>
      <w:rPr>
        <w:rFonts w:ascii="Arial" w:hAnsi="Arial" w:cs="Arial"/>
        <w:sz w:val="16"/>
      </w:rPr>
      <w:t xml:space="preserve">Seite </w:t>
    </w:r>
    <w:r w:rsidRPr="00CD5116">
      <w:rPr>
        <w:rFonts w:ascii="Arial" w:hAnsi="Arial" w:cs="Arial"/>
        <w:b/>
        <w:sz w:val="16"/>
        <w:szCs w:val="16"/>
      </w:rPr>
      <w:fldChar w:fldCharType="begin"/>
    </w:r>
    <w:r w:rsidRPr="00CD5116">
      <w:rPr>
        <w:rFonts w:ascii="Arial" w:hAnsi="Arial" w:cs="Arial"/>
        <w:sz w:val="16"/>
        <w:szCs w:val="16"/>
      </w:rPr>
      <w:instrText xml:space="preserve"> PAGE </w:instrText>
    </w:r>
    <w:r w:rsidRPr="00CD5116">
      <w:rPr>
        <w:rFonts w:ascii="Arial" w:hAnsi="Arial" w:cs="Arial"/>
        <w:b/>
        <w:sz w:val="16"/>
        <w:szCs w:val="16"/>
      </w:rPr>
      <w:fldChar w:fldCharType="separate"/>
    </w:r>
    <w:r>
      <w:rPr>
        <w:rFonts w:ascii="Arial" w:hAnsi="Arial" w:cs="Arial"/>
        <w:noProof/>
        <w:sz w:val="16"/>
        <w:szCs w:val="16"/>
      </w:rPr>
      <w:t>2</w:t>
    </w:r>
    <w:r w:rsidRPr="00CD5116">
      <w:rPr>
        <w:rFonts w:ascii="Arial" w:hAnsi="Arial" w:cs="Arial"/>
        <w:b/>
        <w:sz w:val="16"/>
        <w:szCs w:val="16"/>
      </w:rPr>
      <w:fldChar w:fldCharType="end"/>
    </w:r>
    <w:r>
      <w:rPr>
        <w:rFonts w:ascii="Arial" w:hAnsi="Arial" w:cs="Arial"/>
        <w:sz w:val="16"/>
      </w:rPr>
      <w:t xml:space="preserve"> von </w:t>
    </w:r>
    <w:r w:rsidRPr="00CD5116">
      <w:rPr>
        <w:rFonts w:ascii="Arial" w:hAnsi="Arial" w:cs="Arial"/>
        <w:b/>
        <w:sz w:val="16"/>
        <w:szCs w:val="16"/>
      </w:rPr>
      <w:fldChar w:fldCharType="begin"/>
    </w:r>
    <w:r w:rsidRPr="00CD5116">
      <w:rPr>
        <w:rFonts w:ascii="Arial" w:hAnsi="Arial" w:cs="Arial"/>
        <w:sz w:val="16"/>
        <w:szCs w:val="16"/>
      </w:rPr>
      <w:instrText xml:space="preserve"> NUMPAGES  </w:instrText>
    </w:r>
    <w:r w:rsidRPr="00CD5116">
      <w:rPr>
        <w:rFonts w:ascii="Arial" w:hAnsi="Arial" w:cs="Arial"/>
        <w:b/>
        <w:sz w:val="16"/>
        <w:szCs w:val="16"/>
      </w:rPr>
      <w:fldChar w:fldCharType="separate"/>
    </w:r>
    <w:r>
      <w:rPr>
        <w:rFonts w:ascii="Arial" w:hAnsi="Arial" w:cs="Arial"/>
        <w:noProof/>
        <w:sz w:val="16"/>
        <w:szCs w:val="16"/>
      </w:rPr>
      <w:t>2</w:t>
    </w:r>
    <w:r w:rsidRPr="00CD5116">
      <w:rPr>
        <w:rFonts w:ascii="Arial" w:hAnsi="Arial" w:cs="Arial"/>
        <w:b/>
        <w:sz w:val="16"/>
        <w:szCs w:val="16"/>
      </w:rPr>
      <w:fldChar w:fldCharType="end"/>
    </w:r>
    <w:r>
      <w:rPr>
        <w:rFonts w:ascii="Arial" w:hAnsi="Arial" w:cs="Arial"/>
        <w:noProof/>
        <w:sz w:val="16"/>
      </w:rPr>
      <w:drawing>
        <wp:anchor distT="0" distB="0" distL="114300" distR="114300" simplePos="0" relativeHeight="251683840" behindDoc="0" locked="1" layoutInCell="1" allowOverlap="1" wp14:anchorId="3BE7C502" wp14:editId="1175B809">
          <wp:simplePos x="0" y="0"/>
          <wp:positionH relativeFrom="page">
            <wp:posOffset>901065</wp:posOffset>
          </wp:positionH>
          <wp:positionV relativeFrom="page">
            <wp:posOffset>436880</wp:posOffset>
          </wp:positionV>
          <wp:extent cx="118745" cy="218440"/>
          <wp:effectExtent l="0" t="0" r="0" b="0"/>
          <wp:wrapNone/>
          <wp:docPr id="49" name="Image 49"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45" cy="218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D32D6" w14:textId="4B137550" w:rsidR="00253F53" w:rsidRDefault="00253F53" w:rsidP="009A7E96">
    <w:pPr>
      <w:pStyle w:val="En-tte"/>
      <w:tabs>
        <w:tab w:val="clear" w:pos="4536"/>
        <w:tab w:val="clear" w:pos="9072"/>
      </w:tabs>
      <w:rPr>
        <w:b/>
      </w:rPr>
    </w:pPr>
    <w:r>
      <w:rPr>
        <w:b/>
        <w:noProof/>
      </w:rPr>
      <w:drawing>
        <wp:anchor distT="0" distB="0" distL="114300" distR="114300" simplePos="0" relativeHeight="251684864" behindDoc="0" locked="1" layoutInCell="1" allowOverlap="1" wp14:anchorId="457DB219" wp14:editId="1F0430C2">
          <wp:simplePos x="0" y="0"/>
          <wp:positionH relativeFrom="page">
            <wp:posOffset>918210</wp:posOffset>
          </wp:positionH>
          <wp:positionV relativeFrom="page">
            <wp:posOffset>435610</wp:posOffset>
          </wp:positionV>
          <wp:extent cx="118110" cy="218440"/>
          <wp:effectExtent l="0" t="0" r="0" b="0"/>
          <wp:wrapNone/>
          <wp:docPr id="50" name="Image 50"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 cy="21844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Amt für </w:t>
    </w:r>
    <w:r w:rsidR="000C4529">
      <w:rPr>
        <w:b/>
      </w:rPr>
      <w:t>Justiz</w:t>
    </w:r>
    <w:r>
      <w:t xml:space="preserve"> A</w:t>
    </w:r>
    <w:r w:rsidR="000C4529">
      <w:t>J</w:t>
    </w:r>
  </w:p>
  <w:p w14:paraId="015449BC" w14:textId="77777777" w:rsidR="00253F53" w:rsidRPr="00116E7B" w:rsidRDefault="00253F53" w:rsidP="009A7E96">
    <w:pPr>
      <w:pStyle w:val="En-tte"/>
      <w:tabs>
        <w:tab w:val="clear" w:pos="4536"/>
        <w:tab w:val="clear" w:pos="9072"/>
      </w:tabs>
    </w:pPr>
    <w:r>
      <w:t xml:space="preserve">Seite </w:t>
    </w:r>
    <w:r w:rsidRPr="00116E7B">
      <w:fldChar w:fldCharType="begin"/>
    </w:r>
    <w:r w:rsidRPr="00116E7B">
      <w:instrText xml:space="preserve"> PAGE </w:instrText>
    </w:r>
    <w:r w:rsidRPr="00116E7B">
      <w:fldChar w:fldCharType="separate"/>
    </w:r>
    <w:r>
      <w:rPr>
        <w:noProof/>
      </w:rPr>
      <w:t>2</w:t>
    </w:r>
    <w:r w:rsidRPr="00116E7B">
      <w:fldChar w:fldCharType="end"/>
    </w:r>
    <w:r>
      <w:t xml:space="preserve"> von </w:t>
    </w:r>
    <w:fldSimple w:instr=" NUMPAGES  ">
      <w:r>
        <w:rPr>
          <w:noProof/>
        </w:rPr>
        <w:t>2</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643A3" w14:textId="77777777" w:rsidR="00253F53" w:rsidRPr="00C92135" w:rsidRDefault="00253F53" w:rsidP="00CB04E0">
    <w:pPr>
      <w:spacing w:line="220" w:lineRule="exact"/>
      <w:ind w:left="5500"/>
      <w:rPr>
        <w:rFonts w:ascii="Arial" w:hAnsi="Arial" w:cs="Arial"/>
        <w:sz w:val="16"/>
        <w:szCs w:val="16"/>
        <w:lang w:val="fr-CH"/>
      </w:rPr>
    </w:pPr>
    <w:proofErr w:type="spellStart"/>
    <w:r w:rsidRPr="00C92135">
      <w:rPr>
        <w:rFonts w:ascii="Arial" w:hAnsi="Arial" w:cs="Arial"/>
        <w:b/>
        <w:sz w:val="16"/>
        <w:lang w:val="fr-CH"/>
      </w:rPr>
      <w:t>Amt</w:t>
    </w:r>
    <w:proofErr w:type="spellEnd"/>
    <w:r w:rsidRPr="00C92135">
      <w:rPr>
        <w:rFonts w:ascii="Arial" w:hAnsi="Arial" w:cs="Arial"/>
        <w:b/>
        <w:sz w:val="16"/>
        <w:lang w:val="fr-CH"/>
      </w:rPr>
      <w:t xml:space="preserve"> </w:t>
    </w:r>
    <w:proofErr w:type="spellStart"/>
    <w:r w:rsidRPr="00C92135">
      <w:rPr>
        <w:rFonts w:ascii="Arial" w:hAnsi="Arial" w:cs="Arial"/>
        <w:b/>
        <w:sz w:val="16"/>
        <w:lang w:val="fr-CH"/>
      </w:rPr>
      <w:t>für</w:t>
    </w:r>
    <w:proofErr w:type="spellEnd"/>
    <w:r w:rsidRPr="00C92135">
      <w:rPr>
        <w:rFonts w:ascii="Arial" w:hAnsi="Arial" w:cs="Arial"/>
        <w:b/>
        <w:sz w:val="16"/>
        <w:lang w:val="fr-CH"/>
      </w:rPr>
      <w:t xml:space="preserve"> </w:t>
    </w:r>
    <w:proofErr w:type="spellStart"/>
    <w:r w:rsidRPr="00C92135">
      <w:rPr>
        <w:rFonts w:ascii="Arial" w:hAnsi="Arial" w:cs="Arial"/>
        <w:b/>
        <w:sz w:val="16"/>
        <w:lang w:val="fr-CH"/>
      </w:rPr>
      <w:t>Justiz</w:t>
    </w:r>
    <w:proofErr w:type="spellEnd"/>
    <w:r w:rsidRPr="00C92135">
      <w:rPr>
        <w:rFonts w:ascii="Arial" w:hAnsi="Arial" w:cs="Arial"/>
        <w:sz w:val="16"/>
        <w:lang w:val="fr-CH"/>
      </w:rPr>
      <w:t xml:space="preserve"> AJ</w:t>
    </w:r>
  </w:p>
  <w:p w14:paraId="393D9207" w14:textId="77777777" w:rsidR="00253F53" w:rsidRPr="00C92135" w:rsidRDefault="00253F53" w:rsidP="00CB04E0">
    <w:pPr>
      <w:spacing w:line="220" w:lineRule="exact"/>
      <w:ind w:left="5500"/>
      <w:rPr>
        <w:rFonts w:ascii="Arial" w:hAnsi="Arial" w:cs="Arial"/>
        <w:sz w:val="16"/>
        <w:szCs w:val="16"/>
        <w:lang w:val="fr-CH"/>
      </w:rPr>
    </w:pPr>
    <w:r w:rsidRPr="00C92135">
      <w:rPr>
        <w:rFonts w:ascii="Arial" w:hAnsi="Arial" w:cs="Arial"/>
        <w:b/>
        <w:sz w:val="16"/>
        <w:lang w:val="fr-CH"/>
      </w:rPr>
      <w:t>Service de la justice</w:t>
    </w:r>
    <w:r w:rsidRPr="00C92135">
      <w:rPr>
        <w:rFonts w:ascii="Arial" w:hAnsi="Arial" w:cs="Arial"/>
        <w:sz w:val="16"/>
        <w:lang w:val="fr-CH"/>
      </w:rPr>
      <w:t xml:space="preserve"> SJ</w:t>
    </w:r>
  </w:p>
  <w:p w14:paraId="0A17F58E" w14:textId="2A376233" w:rsidR="00253F53" w:rsidRPr="00C92135" w:rsidRDefault="00253F53" w:rsidP="00CB04E0">
    <w:pPr>
      <w:spacing w:before="220" w:line="220" w:lineRule="exact"/>
      <w:ind w:left="5500"/>
      <w:rPr>
        <w:rFonts w:ascii="Arial" w:hAnsi="Arial" w:cs="Arial"/>
        <w:sz w:val="16"/>
        <w:szCs w:val="16"/>
        <w:lang w:val="fr-CH"/>
      </w:rPr>
    </w:pPr>
    <w:r>
      <w:rPr>
        <w:rFonts w:ascii="Arial" w:hAnsi="Arial" w:cs="Arial"/>
        <w:noProof/>
        <w:sz w:val="16"/>
      </w:rPr>
      <w:drawing>
        <wp:anchor distT="0" distB="0" distL="114300" distR="114300" simplePos="0" relativeHeight="251685888" behindDoc="0" locked="0" layoutInCell="1" allowOverlap="1" wp14:anchorId="022647CC" wp14:editId="5E6D8294">
          <wp:simplePos x="0" y="0"/>
          <wp:positionH relativeFrom="page">
            <wp:posOffset>914400</wp:posOffset>
          </wp:positionH>
          <wp:positionV relativeFrom="page">
            <wp:posOffset>403225</wp:posOffset>
          </wp:positionV>
          <wp:extent cx="933450" cy="793115"/>
          <wp:effectExtent l="0" t="0" r="0" b="6985"/>
          <wp:wrapNone/>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793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135">
      <w:rPr>
        <w:rFonts w:ascii="Arial" w:hAnsi="Arial" w:cs="Arial"/>
        <w:noProof/>
        <w:sz w:val="16"/>
        <w:lang w:val="fr-CH"/>
      </w:rPr>
      <w:t>Stiftungsaufsichtsbehörde</w:t>
    </w:r>
  </w:p>
  <w:p w14:paraId="54340859" w14:textId="77777777" w:rsidR="00253F53" w:rsidRPr="00C92135" w:rsidRDefault="00253F53" w:rsidP="00CB04E0">
    <w:pPr>
      <w:spacing w:line="220" w:lineRule="exact"/>
      <w:ind w:left="5500"/>
      <w:rPr>
        <w:rFonts w:ascii="Arial" w:hAnsi="Arial" w:cs="Arial"/>
        <w:sz w:val="16"/>
        <w:szCs w:val="16"/>
        <w:lang w:val="fr-CH"/>
      </w:rPr>
    </w:pPr>
    <w:r w:rsidRPr="00C92135">
      <w:rPr>
        <w:rFonts w:ascii="Arial" w:hAnsi="Arial" w:cs="Arial"/>
        <w:sz w:val="16"/>
        <w:lang w:val="fr-CH"/>
      </w:rPr>
      <w:t>Autorité de surveillance des fondations</w:t>
    </w:r>
  </w:p>
  <w:p w14:paraId="6B312E46" w14:textId="268D8B4C" w:rsidR="00253F53" w:rsidRPr="002371E9" w:rsidRDefault="00253F53" w:rsidP="00CB04E0">
    <w:pPr>
      <w:spacing w:before="220" w:after="216" w:line="220" w:lineRule="exact"/>
      <w:ind w:left="5500"/>
      <w:rPr>
        <w:rFonts w:ascii="Arial" w:hAnsi="Arial" w:cs="Arial"/>
        <w:sz w:val="16"/>
        <w:szCs w:val="16"/>
      </w:rPr>
    </w:pPr>
    <w:r>
      <w:rPr>
        <w:rFonts w:ascii="Arial" w:hAnsi="Arial" w:cs="Arial"/>
        <w:sz w:val="16"/>
      </w:rPr>
      <w:t>Reichengasse 27, Postfach 617, 1701 Freiburg</w:t>
    </w:r>
  </w:p>
  <w:tbl>
    <w:tblPr>
      <w:tblW w:w="0" w:type="auto"/>
      <w:tblLook w:val="04A0" w:firstRow="1" w:lastRow="0" w:firstColumn="1" w:lastColumn="0" w:noHBand="0" w:noVBand="1"/>
    </w:tblPr>
    <w:tblGrid>
      <w:gridCol w:w="5409"/>
      <w:gridCol w:w="4206"/>
    </w:tblGrid>
    <w:tr w:rsidR="00253F53" w14:paraId="3141565E" w14:textId="77777777" w:rsidTr="00CB04E0">
      <w:tc>
        <w:tcPr>
          <w:tcW w:w="5500" w:type="dxa"/>
        </w:tcPr>
        <w:p w14:paraId="58C91B81" w14:textId="77777777" w:rsidR="00253F53" w:rsidRPr="00143ECD" w:rsidRDefault="00253F53" w:rsidP="00CB04E0">
          <w:pPr>
            <w:tabs>
              <w:tab w:val="left" w:pos="-1843"/>
            </w:tabs>
            <w:spacing w:line="168" w:lineRule="auto"/>
            <w:ind w:right="709"/>
            <w:rPr>
              <w:rFonts w:ascii="Arial" w:hAnsi="Arial" w:cs="Arial"/>
              <w:sz w:val="16"/>
              <w:szCs w:val="16"/>
            </w:rPr>
          </w:pPr>
        </w:p>
      </w:tc>
      <w:tc>
        <w:tcPr>
          <w:tcW w:w="4260" w:type="dxa"/>
        </w:tcPr>
        <w:p w14:paraId="3631093E" w14:textId="77777777" w:rsidR="00253F53" w:rsidRPr="00CB04E0" w:rsidRDefault="00253F53" w:rsidP="00CB04E0">
          <w:pPr>
            <w:tabs>
              <w:tab w:val="left" w:pos="5500"/>
            </w:tabs>
            <w:spacing w:line="220" w:lineRule="exact"/>
            <w:rPr>
              <w:rFonts w:ascii="Arial" w:hAnsi="Arial" w:cs="Arial"/>
              <w:sz w:val="16"/>
              <w:szCs w:val="16"/>
            </w:rPr>
          </w:pPr>
          <w:r>
            <w:rPr>
              <w:rFonts w:ascii="Arial" w:hAnsi="Arial" w:cs="Arial"/>
              <w:sz w:val="16"/>
            </w:rPr>
            <w:t>T +41 26 305 14 11</w:t>
          </w:r>
        </w:p>
        <w:p w14:paraId="123C6026" w14:textId="77777777" w:rsidR="00253F53" w:rsidRPr="00CB04E0" w:rsidRDefault="00253F53" w:rsidP="00CB04E0">
          <w:pPr>
            <w:tabs>
              <w:tab w:val="left" w:pos="5500"/>
            </w:tabs>
            <w:spacing w:line="220" w:lineRule="exact"/>
            <w:rPr>
              <w:rFonts w:ascii="Arial" w:hAnsi="Arial" w:cs="Arial"/>
              <w:sz w:val="16"/>
              <w:szCs w:val="16"/>
            </w:rPr>
          </w:pPr>
          <w:r>
            <w:rPr>
              <w:rFonts w:ascii="Arial" w:hAnsi="Arial" w:cs="Arial"/>
              <w:sz w:val="16"/>
            </w:rPr>
            <w:t>www.fr.ch/aj</w:t>
          </w:r>
        </w:p>
      </w:tc>
    </w:tr>
  </w:tbl>
  <w:p w14:paraId="329B0F58" w14:textId="6B5B39FB" w:rsidR="00253F53" w:rsidRPr="008070BC" w:rsidRDefault="00253F53" w:rsidP="00CB04E0">
    <w:pPr>
      <w:spacing w:line="192" w:lineRule="auto"/>
      <w:ind w:right="5046"/>
      <w:rPr>
        <w:sz w:val="12"/>
        <w:szCs w:val="12"/>
      </w:rPr>
    </w:pPr>
    <w:r>
      <w:rPr>
        <w:noProof/>
        <w:sz w:val="12"/>
      </w:rPr>
      <mc:AlternateContent>
        <mc:Choice Requires="wps">
          <w:drawing>
            <wp:anchor distT="0" distB="0" distL="114300" distR="114300" simplePos="0" relativeHeight="251686912" behindDoc="0" locked="0" layoutInCell="1" allowOverlap="1" wp14:anchorId="119D0101" wp14:editId="2851F61B">
              <wp:simplePos x="0" y="0"/>
              <wp:positionH relativeFrom="page">
                <wp:posOffset>4406900</wp:posOffset>
              </wp:positionH>
              <wp:positionV relativeFrom="page">
                <wp:posOffset>2034540</wp:posOffset>
              </wp:positionV>
              <wp:extent cx="107950" cy="635"/>
              <wp:effectExtent l="6350" t="5715" r="9525" b="12700"/>
              <wp:wrapNone/>
              <wp:docPr id="168" name="Connecteur droit avec flèch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15AB8BB" id="_x0000_t32" coordsize="21600,21600" o:spt="32" o:oned="t" path="m,l21600,21600e" filled="f">
              <v:path arrowok="t" fillok="f" o:connecttype="none"/>
              <o:lock v:ext="edit" shapetype="t"/>
            </v:shapetype>
            <v:shape id="Connecteur droit avec flèche 168" o:spid="_x0000_s1026" type="#_x0000_t32" style="position:absolute;margin-left:347pt;margin-top:160.2pt;width:8.5pt;height:.0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40UugEAAFcDAAAOAAAAZHJzL2Uyb0RvYy54bWysU01v2zAMvQ/YfxB0X2xnSLcacXpI1126&#10;LUC7H8DIsi1MFgVSiZ1/P0lN0n3chvkgUCL5+PhIr+/m0YqjJjboGlktSim0U9ga1zfy+/PDu49S&#10;cADXgkWnG3nSLO82b9+sJ1/rJQ5oW00igjiuJ9/IIQRfFwWrQY/AC/TaRWeHNEKIV+qLlmCK6KMt&#10;lmV5U0xIrSdUmjm+3r845Sbjd51W4VvXsQ7CNjJyC/mkfO7TWWzWUPcEfjDqTAP+gcUIxsWiV6h7&#10;CCAOZP6CGo0iZOzCQuFYYNcZpXMPsZuq/KObpwG8zr1EcdhfZeL/B6u+HrduR4m6mt2Tf0T1g4XD&#10;7QCu15nA88nHwVVJqmLyXF9T0oX9jsR++oJtjIFDwKzC3NGYIGN/Ys5in65i6zkIFR+r8sPtKo5E&#10;RdfN+1WGh/qS6YnDZ42jSEYjORCYfghbdC7OFKnKdeD4yCHxgvqSkMo6fDDW5tFaJ6ZG3q6Wq5zA&#10;aE2bnCmMqd9vLYkjpOXI35nFb2GEB9dmsEFD++lsBzD2xY7FrTtrk+RIu8f1HtvTji6axellludN&#10;S+vx6z1nv/4Pm58AAAD//wMAUEsDBBQABgAIAAAAIQC787pP3wAAAAsBAAAPAAAAZHJzL2Rvd25y&#10;ZXYueG1sTI/NTsMwEITvSLyDtUhcELUT+hviVBUSB460lbi68ZIE4nUUO03o07NwgePOjma+ybeT&#10;a8UZ+9B40pDMFAik0tuGKg3Hw/P9GkSIhqxpPaGGLwywLa6vcpNZP9IrnvexEhxCITMa6hi7TMpQ&#10;1uhMmPkOiX/vvncm8tlX0vZm5HDXylSppXSmIW6oTYdPNZaf+8FpwDAsErXbuOr4chnv3tLLx9gd&#10;tL69mXaPICJO8c8MP/iMDgUznfxANohWw3Iz5y1Rw0Oq5iDYsUoSVk6/ygJkkcv/G4pvAAAA//8D&#10;AFBLAQItABQABgAIAAAAIQC2gziS/gAAAOEBAAATAAAAAAAAAAAAAAAAAAAAAABbQ29udGVudF9U&#10;eXBlc10ueG1sUEsBAi0AFAAGAAgAAAAhADj9If/WAAAAlAEAAAsAAAAAAAAAAAAAAAAALwEAAF9y&#10;ZWxzLy5yZWxzUEsBAi0AFAAGAAgAAAAhAJWjjRS6AQAAVwMAAA4AAAAAAAAAAAAAAAAALgIAAGRy&#10;cy9lMm9Eb2MueG1sUEsBAi0AFAAGAAgAAAAhALvzuk/fAAAACwEAAA8AAAAAAAAAAAAAAAAAFAQA&#10;AGRycy9kb3ducmV2LnhtbFBLBQYAAAAABAAEAPMAAAAgBQAAAAA=&#10;">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320D5" w14:textId="77777777" w:rsidR="00094FA4" w:rsidRDefault="00094FA4" w:rsidP="00223E69">
    <w:pPr>
      <w:ind w:left="340"/>
      <w:rPr>
        <w:rFonts w:ascii="Arial" w:hAnsi="Arial" w:cs="Arial"/>
        <w:sz w:val="16"/>
        <w:szCs w:val="16"/>
      </w:rPr>
    </w:pPr>
    <w:r>
      <w:rPr>
        <w:rFonts w:ascii="Arial" w:hAnsi="Arial" w:cs="Arial"/>
        <w:sz w:val="16"/>
      </w:rPr>
      <w:t xml:space="preserve">Amt für die Aufsicht über die Stiftungen und die berufliche Vorsorge </w:t>
    </w:r>
    <w:r>
      <w:rPr>
        <w:rFonts w:ascii="Arial" w:hAnsi="Arial" w:cs="Arial"/>
        <w:b/>
        <w:sz w:val="16"/>
      </w:rPr>
      <w:t>ASVA</w:t>
    </w:r>
  </w:p>
  <w:p w14:paraId="36AF655E" w14:textId="77777777" w:rsidR="00094FA4" w:rsidRPr="004A4C4F" w:rsidRDefault="00094FA4" w:rsidP="00223E69">
    <w:pPr>
      <w:ind w:left="340"/>
      <w:rPr>
        <w:rFonts w:ascii="Arial" w:hAnsi="Arial" w:cs="Arial"/>
        <w:sz w:val="16"/>
        <w:szCs w:val="16"/>
      </w:rPr>
    </w:pPr>
    <w:r>
      <w:rPr>
        <w:rFonts w:ascii="Arial" w:hAnsi="Arial" w:cs="Arial"/>
        <w:sz w:val="16"/>
      </w:rPr>
      <w:t xml:space="preserve">Seite </w:t>
    </w:r>
    <w:r w:rsidRPr="00CD5116">
      <w:rPr>
        <w:rFonts w:ascii="Arial" w:hAnsi="Arial" w:cs="Arial"/>
        <w:b/>
        <w:sz w:val="16"/>
        <w:szCs w:val="16"/>
      </w:rPr>
      <w:fldChar w:fldCharType="begin"/>
    </w:r>
    <w:r w:rsidRPr="00CD5116">
      <w:rPr>
        <w:rFonts w:ascii="Arial" w:hAnsi="Arial" w:cs="Arial"/>
        <w:sz w:val="16"/>
        <w:szCs w:val="16"/>
      </w:rPr>
      <w:instrText xml:space="preserve"> PAGE </w:instrText>
    </w:r>
    <w:r w:rsidRPr="00CD5116">
      <w:rPr>
        <w:rFonts w:ascii="Arial" w:hAnsi="Arial" w:cs="Arial"/>
        <w:b/>
        <w:sz w:val="16"/>
        <w:szCs w:val="16"/>
      </w:rPr>
      <w:fldChar w:fldCharType="separate"/>
    </w:r>
    <w:r>
      <w:rPr>
        <w:rFonts w:ascii="Arial" w:hAnsi="Arial" w:cs="Arial"/>
        <w:noProof/>
        <w:sz w:val="16"/>
        <w:szCs w:val="16"/>
      </w:rPr>
      <w:t>2</w:t>
    </w:r>
    <w:r w:rsidRPr="00CD5116">
      <w:rPr>
        <w:rFonts w:ascii="Arial" w:hAnsi="Arial" w:cs="Arial"/>
        <w:b/>
        <w:sz w:val="16"/>
        <w:szCs w:val="16"/>
      </w:rPr>
      <w:fldChar w:fldCharType="end"/>
    </w:r>
    <w:r>
      <w:rPr>
        <w:rFonts w:ascii="Arial" w:hAnsi="Arial" w:cs="Arial"/>
        <w:sz w:val="16"/>
      </w:rPr>
      <w:t xml:space="preserve"> von </w:t>
    </w:r>
    <w:r w:rsidRPr="00CD5116">
      <w:rPr>
        <w:rFonts w:ascii="Arial" w:hAnsi="Arial" w:cs="Arial"/>
        <w:b/>
        <w:sz w:val="16"/>
        <w:szCs w:val="16"/>
      </w:rPr>
      <w:fldChar w:fldCharType="begin"/>
    </w:r>
    <w:r w:rsidRPr="00CD5116">
      <w:rPr>
        <w:rFonts w:ascii="Arial" w:hAnsi="Arial" w:cs="Arial"/>
        <w:sz w:val="16"/>
        <w:szCs w:val="16"/>
      </w:rPr>
      <w:instrText xml:space="preserve"> NUMPAGES  </w:instrText>
    </w:r>
    <w:r w:rsidRPr="00CD5116">
      <w:rPr>
        <w:rFonts w:ascii="Arial" w:hAnsi="Arial" w:cs="Arial"/>
        <w:b/>
        <w:sz w:val="16"/>
        <w:szCs w:val="16"/>
      </w:rPr>
      <w:fldChar w:fldCharType="separate"/>
    </w:r>
    <w:r w:rsidR="00C92D7C">
      <w:rPr>
        <w:rFonts w:ascii="Arial" w:hAnsi="Arial" w:cs="Arial"/>
        <w:noProof/>
        <w:sz w:val="16"/>
        <w:szCs w:val="16"/>
      </w:rPr>
      <w:t>2</w:t>
    </w:r>
    <w:r w:rsidRPr="00CD5116">
      <w:rPr>
        <w:rFonts w:ascii="Arial" w:hAnsi="Arial" w:cs="Arial"/>
        <w:b/>
        <w:sz w:val="16"/>
        <w:szCs w:val="16"/>
      </w:rPr>
      <w:fldChar w:fldCharType="end"/>
    </w:r>
    <w:r>
      <w:rPr>
        <w:rFonts w:ascii="Arial" w:hAnsi="Arial" w:cs="Arial"/>
        <w:noProof/>
        <w:sz w:val="16"/>
      </w:rPr>
      <w:drawing>
        <wp:anchor distT="0" distB="0" distL="114300" distR="114300" simplePos="0" relativeHeight="251675648" behindDoc="0" locked="1" layoutInCell="1" allowOverlap="1" wp14:anchorId="5AF830A9" wp14:editId="7E6FAB3E">
          <wp:simplePos x="0" y="0"/>
          <wp:positionH relativeFrom="page">
            <wp:posOffset>901082</wp:posOffset>
          </wp:positionH>
          <wp:positionV relativeFrom="page">
            <wp:posOffset>436970</wp:posOffset>
          </wp:positionV>
          <wp:extent cx="118514" cy="218485"/>
          <wp:effectExtent l="19050" t="0" r="0" b="0"/>
          <wp:wrapNone/>
          <wp:docPr id="2"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A31A0" w14:textId="77777777" w:rsidR="00094FA4" w:rsidRDefault="00094FA4" w:rsidP="00116E7B">
    <w:pPr>
      <w:pStyle w:val="En-tte"/>
      <w:tabs>
        <w:tab w:val="clear" w:pos="4536"/>
        <w:tab w:val="clear" w:pos="9072"/>
      </w:tabs>
      <w:rPr>
        <w:b/>
      </w:rPr>
    </w:pPr>
    <w:r>
      <w:rPr>
        <w:b/>
        <w:noProof/>
      </w:rPr>
      <w:drawing>
        <wp:anchor distT="0" distB="0" distL="114300" distR="114300" simplePos="0" relativeHeight="251676672" behindDoc="0" locked="1" layoutInCell="1" allowOverlap="1" wp14:anchorId="1D09604A" wp14:editId="0BBFA69E">
          <wp:simplePos x="0" y="0"/>
          <wp:positionH relativeFrom="page">
            <wp:posOffset>918210</wp:posOffset>
          </wp:positionH>
          <wp:positionV relativeFrom="page">
            <wp:posOffset>435610</wp:posOffset>
          </wp:positionV>
          <wp:extent cx="118110" cy="218440"/>
          <wp:effectExtent l="19050" t="0" r="0" b="0"/>
          <wp:wrapNone/>
          <wp:docPr id="3"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8110" cy="218440"/>
                  </a:xfrm>
                  <a:prstGeom prst="rect">
                    <a:avLst/>
                  </a:prstGeom>
                  <a:noFill/>
                  <a:ln w="9525">
                    <a:noFill/>
                    <a:miter lim="800000"/>
                    <a:headEnd/>
                    <a:tailEnd/>
                  </a:ln>
                </pic:spPr>
              </pic:pic>
            </a:graphicData>
          </a:graphic>
        </wp:anchor>
      </w:drawing>
    </w:r>
    <w:r>
      <w:rPr>
        <w:b/>
      </w:rPr>
      <w:t>Amt für Justiz</w:t>
    </w:r>
    <w:r>
      <w:t xml:space="preserve"> AJ</w:t>
    </w:r>
  </w:p>
  <w:p w14:paraId="026E961B" w14:textId="77777777" w:rsidR="00094FA4" w:rsidRPr="00116E7B" w:rsidRDefault="00094FA4" w:rsidP="002021BD">
    <w:pPr>
      <w:pStyle w:val="En-tte"/>
      <w:tabs>
        <w:tab w:val="clear" w:pos="4536"/>
        <w:tab w:val="clear" w:pos="9072"/>
      </w:tabs>
    </w:pPr>
    <w:r>
      <w:t xml:space="preserve">Seite </w:t>
    </w:r>
    <w:r w:rsidRPr="00116E7B">
      <w:fldChar w:fldCharType="begin"/>
    </w:r>
    <w:r w:rsidRPr="00C92135">
      <w:rPr>
        <w:lang w:val="de-CH"/>
      </w:rPr>
      <w:instrText xml:space="preserve"> PAGE </w:instrText>
    </w:r>
    <w:r w:rsidRPr="00116E7B">
      <w:fldChar w:fldCharType="separate"/>
    </w:r>
    <w:r w:rsidR="00DC1EE2" w:rsidRPr="00C92135">
      <w:rPr>
        <w:noProof/>
        <w:lang w:val="de-CH"/>
      </w:rPr>
      <w:t>2</w:t>
    </w:r>
    <w:r w:rsidRPr="00116E7B">
      <w:fldChar w:fldCharType="end"/>
    </w:r>
    <w:r>
      <w:t xml:space="preserve"> von </w:t>
    </w:r>
    <w:r w:rsidRPr="00116E7B">
      <w:fldChar w:fldCharType="begin"/>
    </w:r>
    <w:r w:rsidRPr="00C92135">
      <w:rPr>
        <w:lang w:val="de-CH"/>
      </w:rPr>
      <w:instrText xml:space="preserve"> NUMPAGES  </w:instrText>
    </w:r>
    <w:r w:rsidRPr="00116E7B">
      <w:fldChar w:fldCharType="separate"/>
    </w:r>
    <w:r w:rsidR="00DC1EE2" w:rsidRPr="00C92135">
      <w:rPr>
        <w:noProof/>
        <w:lang w:val="de-CH"/>
      </w:rPr>
      <w:t>2</w:t>
    </w:r>
    <w:r w:rsidRPr="00116E7B">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C365" w14:textId="77777777" w:rsidR="00E5577D" w:rsidRPr="00E5577D" w:rsidRDefault="00E5577D" w:rsidP="00E5577D">
    <w:pPr>
      <w:pStyle w:val="En-tte"/>
      <w:rPr>
        <w:b/>
      </w:rPr>
    </w:pPr>
    <w:r>
      <w:rPr>
        <w:b/>
        <w:noProof/>
      </w:rPr>
      <w:drawing>
        <wp:anchor distT="0" distB="0" distL="114300" distR="114300" simplePos="0" relativeHeight="251681792" behindDoc="0" locked="1" layoutInCell="1" allowOverlap="1" wp14:anchorId="5267A38F" wp14:editId="6CFA8C93">
          <wp:simplePos x="0" y="0"/>
          <wp:positionH relativeFrom="page">
            <wp:posOffset>918210</wp:posOffset>
          </wp:positionH>
          <wp:positionV relativeFrom="page">
            <wp:posOffset>435610</wp:posOffset>
          </wp:positionV>
          <wp:extent cx="118110" cy="218440"/>
          <wp:effectExtent l="19050" t="0" r="0" b="0"/>
          <wp:wrapNone/>
          <wp:docPr id="8"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8110" cy="218440"/>
                  </a:xfrm>
                  <a:prstGeom prst="rect">
                    <a:avLst/>
                  </a:prstGeom>
                  <a:noFill/>
                  <a:ln w="9525">
                    <a:noFill/>
                    <a:miter lim="800000"/>
                    <a:headEnd/>
                    <a:tailEnd/>
                  </a:ln>
                </pic:spPr>
              </pic:pic>
            </a:graphicData>
          </a:graphic>
        </wp:anchor>
      </w:drawing>
    </w:r>
    <w:r>
      <w:rPr>
        <w:b/>
      </w:rPr>
      <w:t>Amt für Justiz</w:t>
    </w:r>
    <w:r>
      <w:t xml:space="preserve"> AJ</w:t>
    </w:r>
  </w:p>
  <w:p w14:paraId="2A45BAF5" w14:textId="77777777" w:rsidR="00E5577D" w:rsidRPr="00E5577D" w:rsidRDefault="00E5577D" w:rsidP="00E5577D">
    <w:pPr>
      <w:pStyle w:val="En-tte"/>
    </w:pPr>
    <w:r>
      <w:t xml:space="preserve">Seite </w:t>
    </w:r>
    <w:r w:rsidRPr="00E5577D">
      <w:fldChar w:fldCharType="begin"/>
    </w:r>
    <w:r w:rsidRPr="00C92135">
      <w:rPr>
        <w:lang w:val="de-CH"/>
      </w:rPr>
      <w:instrText xml:space="preserve"> PAGE </w:instrText>
    </w:r>
    <w:r w:rsidRPr="00E5577D">
      <w:fldChar w:fldCharType="separate"/>
    </w:r>
    <w:r w:rsidR="009E4BA4" w:rsidRPr="00C92135">
      <w:rPr>
        <w:noProof/>
        <w:lang w:val="de-CH"/>
      </w:rPr>
      <w:t>2</w:t>
    </w:r>
    <w:r w:rsidRPr="00E5577D">
      <w:fldChar w:fldCharType="end"/>
    </w:r>
    <w:r>
      <w:t xml:space="preserve"> von </w:t>
    </w:r>
    <w:r w:rsidRPr="00E5577D">
      <w:fldChar w:fldCharType="begin"/>
    </w:r>
    <w:r w:rsidRPr="00C92135">
      <w:rPr>
        <w:lang w:val="de-CH"/>
      </w:rPr>
      <w:instrText xml:space="preserve"> NUMPAGES  </w:instrText>
    </w:r>
    <w:r w:rsidRPr="00E5577D">
      <w:fldChar w:fldCharType="separate"/>
    </w:r>
    <w:r w:rsidR="00C92D7C" w:rsidRPr="00C92135">
      <w:rPr>
        <w:noProof/>
        <w:lang w:val="de-CH"/>
      </w:rPr>
      <w:t>2</w:t>
    </w:r>
    <w:r w:rsidRPr="00E5577D">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E2285"/>
    <w:multiLevelType w:val="hybridMultilevel"/>
    <w:tmpl w:val="A1EA0180"/>
    <w:lvl w:ilvl="0" w:tplc="6A467E02">
      <w:start w:val="1"/>
      <w:numFmt w:val="bullet"/>
      <w:lvlText w:val="-"/>
      <w:lvlJc w:val="left"/>
      <w:pPr>
        <w:ind w:left="720" w:hanging="360"/>
      </w:pPr>
      <w:rPr>
        <w:rFonts w:ascii="Times New Roman" w:eastAsiaTheme="minorHAns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53BC1DDA"/>
    <w:multiLevelType w:val="hybridMultilevel"/>
    <w:tmpl w:val="F3EAF34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611942AE"/>
    <w:multiLevelType w:val="hybridMultilevel"/>
    <w:tmpl w:val="A8AECB98"/>
    <w:lvl w:ilvl="0" w:tplc="DCF40A90">
      <w:start w:val="16"/>
      <w:numFmt w:val="bullet"/>
      <w:lvlText w:val="—"/>
      <w:lvlJc w:val="left"/>
      <w:pPr>
        <w:ind w:left="4725" w:hanging="360"/>
      </w:pPr>
      <w:rPr>
        <w:rFonts w:ascii="Arial" w:eastAsia="Times New Roman" w:hAnsi="Arial" w:cs="Arial" w:hint="default"/>
      </w:rPr>
    </w:lvl>
    <w:lvl w:ilvl="1" w:tplc="100C0003" w:tentative="1">
      <w:start w:val="1"/>
      <w:numFmt w:val="bullet"/>
      <w:lvlText w:val="o"/>
      <w:lvlJc w:val="left"/>
      <w:pPr>
        <w:ind w:left="5445" w:hanging="360"/>
      </w:pPr>
      <w:rPr>
        <w:rFonts w:ascii="Courier New" w:hAnsi="Courier New" w:cs="Courier New" w:hint="default"/>
      </w:rPr>
    </w:lvl>
    <w:lvl w:ilvl="2" w:tplc="100C0005" w:tentative="1">
      <w:start w:val="1"/>
      <w:numFmt w:val="bullet"/>
      <w:lvlText w:val=""/>
      <w:lvlJc w:val="left"/>
      <w:pPr>
        <w:ind w:left="6165" w:hanging="360"/>
      </w:pPr>
      <w:rPr>
        <w:rFonts w:ascii="Wingdings" w:hAnsi="Wingdings" w:hint="default"/>
      </w:rPr>
    </w:lvl>
    <w:lvl w:ilvl="3" w:tplc="100C0001" w:tentative="1">
      <w:start w:val="1"/>
      <w:numFmt w:val="bullet"/>
      <w:lvlText w:val=""/>
      <w:lvlJc w:val="left"/>
      <w:pPr>
        <w:ind w:left="6885" w:hanging="360"/>
      </w:pPr>
      <w:rPr>
        <w:rFonts w:ascii="Symbol" w:hAnsi="Symbol" w:hint="default"/>
      </w:rPr>
    </w:lvl>
    <w:lvl w:ilvl="4" w:tplc="100C0003" w:tentative="1">
      <w:start w:val="1"/>
      <w:numFmt w:val="bullet"/>
      <w:lvlText w:val="o"/>
      <w:lvlJc w:val="left"/>
      <w:pPr>
        <w:ind w:left="7605" w:hanging="360"/>
      </w:pPr>
      <w:rPr>
        <w:rFonts w:ascii="Courier New" w:hAnsi="Courier New" w:cs="Courier New" w:hint="default"/>
      </w:rPr>
    </w:lvl>
    <w:lvl w:ilvl="5" w:tplc="100C0005" w:tentative="1">
      <w:start w:val="1"/>
      <w:numFmt w:val="bullet"/>
      <w:lvlText w:val=""/>
      <w:lvlJc w:val="left"/>
      <w:pPr>
        <w:ind w:left="8325" w:hanging="360"/>
      </w:pPr>
      <w:rPr>
        <w:rFonts w:ascii="Wingdings" w:hAnsi="Wingdings" w:hint="default"/>
      </w:rPr>
    </w:lvl>
    <w:lvl w:ilvl="6" w:tplc="100C0001" w:tentative="1">
      <w:start w:val="1"/>
      <w:numFmt w:val="bullet"/>
      <w:lvlText w:val=""/>
      <w:lvlJc w:val="left"/>
      <w:pPr>
        <w:ind w:left="9045" w:hanging="360"/>
      </w:pPr>
      <w:rPr>
        <w:rFonts w:ascii="Symbol" w:hAnsi="Symbol" w:hint="default"/>
      </w:rPr>
    </w:lvl>
    <w:lvl w:ilvl="7" w:tplc="100C0003" w:tentative="1">
      <w:start w:val="1"/>
      <w:numFmt w:val="bullet"/>
      <w:lvlText w:val="o"/>
      <w:lvlJc w:val="left"/>
      <w:pPr>
        <w:ind w:left="9765" w:hanging="360"/>
      </w:pPr>
      <w:rPr>
        <w:rFonts w:ascii="Courier New" w:hAnsi="Courier New" w:cs="Courier New" w:hint="default"/>
      </w:rPr>
    </w:lvl>
    <w:lvl w:ilvl="8" w:tplc="100C0005" w:tentative="1">
      <w:start w:val="1"/>
      <w:numFmt w:val="bullet"/>
      <w:lvlText w:val=""/>
      <w:lvlJc w:val="left"/>
      <w:pPr>
        <w:ind w:left="10485" w:hanging="360"/>
      </w:pPr>
      <w:rPr>
        <w:rFonts w:ascii="Wingdings" w:hAnsi="Wingdings" w:hint="default"/>
      </w:rPr>
    </w:lvl>
  </w:abstractNum>
  <w:abstractNum w:abstractNumId="3" w15:restartNumberingAfterBreak="0">
    <w:nsid w:val="7FF4762B"/>
    <w:multiLevelType w:val="hybridMultilevel"/>
    <w:tmpl w:val="55DEC07E"/>
    <w:lvl w:ilvl="0" w:tplc="100C0001">
      <w:start w:val="1"/>
      <w:numFmt w:val="bullet"/>
      <w:lvlText w:val=""/>
      <w:lvlJc w:val="left"/>
      <w:pPr>
        <w:ind w:left="1211" w:hanging="360"/>
      </w:pPr>
      <w:rPr>
        <w:rFonts w:ascii="Symbol" w:hAnsi="Symbol" w:hint="default"/>
      </w:rPr>
    </w:lvl>
    <w:lvl w:ilvl="1" w:tplc="100C0003" w:tentative="1">
      <w:start w:val="1"/>
      <w:numFmt w:val="bullet"/>
      <w:lvlText w:val="o"/>
      <w:lvlJc w:val="left"/>
      <w:pPr>
        <w:ind w:left="1931" w:hanging="360"/>
      </w:pPr>
      <w:rPr>
        <w:rFonts w:ascii="Courier New" w:hAnsi="Courier New" w:cs="Courier New" w:hint="default"/>
      </w:rPr>
    </w:lvl>
    <w:lvl w:ilvl="2" w:tplc="100C0005" w:tentative="1">
      <w:start w:val="1"/>
      <w:numFmt w:val="bullet"/>
      <w:lvlText w:val=""/>
      <w:lvlJc w:val="left"/>
      <w:pPr>
        <w:ind w:left="2651" w:hanging="360"/>
      </w:pPr>
      <w:rPr>
        <w:rFonts w:ascii="Wingdings" w:hAnsi="Wingdings" w:hint="default"/>
      </w:rPr>
    </w:lvl>
    <w:lvl w:ilvl="3" w:tplc="100C0001" w:tentative="1">
      <w:start w:val="1"/>
      <w:numFmt w:val="bullet"/>
      <w:lvlText w:val=""/>
      <w:lvlJc w:val="left"/>
      <w:pPr>
        <w:ind w:left="3371" w:hanging="360"/>
      </w:pPr>
      <w:rPr>
        <w:rFonts w:ascii="Symbol" w:hAnsi="Symbol" w:hint="default"/>
      </w:rPr>
    </w:lvl>
    <w:lvl w:ilvl="4" w:tplc="100C0003" w:tentative="1">
      <w:start w:val="1"/>
      <w:numFmt w:val="bullet"/>
      <w:lvlText w:val="o"/>
      <w:lvlJc w:val="left"/>
      <w:pPr>
        <w:ind w:left="4091" w:hanging="360"/>
      </w:pPr>
      <w:rPr>
        <w:rFonts w:ascii="Courier New" w:hAnsi="Courier New" w:cs="Courier New" w:hint="default"/>
      </w:rPr>
    </w:lvl>
    <w:lvl w:ilvl="5" w:tplc="100C0005" w:tentative="1">
      <w:start w:val="1"/>
      <w:numFmt w:val="bullet"/>
      <w:lvlText w:val=""/>
      <w:lvlJc w:val="left"/>
      <w:pPr>
        <w:ind w:left="4811" w:hanging="360"/>
      </w:pPr>
      <w:rPr>
        <w:rFonts w:ascii="Wingdings" w:hAnsi="Wingdings" w:hint="default"/>
      </w:rPr>
    </w:lvl>
    <w:lvl w:ilvl="6" w:tplc="100C0001" w:tentative="1">
      <w:start w:val="1"/>
      <w:numFmt w:val="bullet"/>
      <w:lvlText w:val=""/>
      <w:lvlJc w:val="left"/>
      <w:pPr>
        <w:ind w:left="5531" w:hanging="360"/>
      </w:pPr>
      <w:rPr>
        <w:rFonts w:ascii="Symbol" w:hAnsi="Symbol" w:hint="default"/>
      </w:rPr>
    </w:lvl>
    <w:lvl w:ilvl="7" w:tplc="100C0003" w:tentative="1">
      <w:start w:val="1"/>
      <w:numFmt w:val="bullet"/>
      <w:lvlText w:val="o"/>
      <w:lvlJc w:val="left"/>
      <w:pPr>
        <w:ind w:left="6251" w:hanging="360"/>
      </w:pPr>
      <w:rPr>
        <w:rFonts w:ascii="Courier New" w:hAnsi="Courier New" w:cs="Courier New" w:hint="default"/>
      </w:rPr>
    </w:lvl>
    <w:lvl w:ilvl="8" w:tplc="100C0005" w:tentative="1">
      <w:start w:val="1"/>
      <w:numFmt w:val="bullet"/>
      <w:lvlText w:val=""/>
      <w:lvlJc w:val="left"/>
      <w:pPr>
        <w:ind w:left="6971" w:hanging="360"/>
      </w:pPr>
      <w:rPr>
        <w:rFonts w:ascii="Wingdings" w:hAnsi="Wingdings" w:hint="default"/>
      </w:rPr>
    </w:lvl>
  </w:abstractNum>
  <w:num w:numId="1" w16cid:durableId="1836458441">
    <w:abstractNumId w:val="2"/>
  </w:num>
  <w:num w:numId="2" w16cid:durableId="441266715">
    <w:abstractNumId w:val="1"/>
  </w:num>
  <w:num w:numId="3" w16cid:durableId="1203252092">
    <w:abstractNumId w:val="3"/>
  </w:num>
  <w:num w:numId="4" w16cid:durableId="1457411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0"/>
  <w:defaultTabStop w:val="709"/>
  <w:autoHyphenation/>
  <w:hyphenationZone w:val="425"/>
  <w:drawingGridHorizontalSpacing w:val="100"/>
  <w:displayHorizontalDrawingGridEvery w:val="2"/>
  <w:displayVerticalDrawingGridEvery w:val="2"/>
  <w:characterSpacingControl w:val="doNotCompress"/>
  <w:hdrShapeDefaults>
    <o:shapedefaults v:ext="edit" spidmax="337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04B"/>
    <w:rsid w:val="00001E56"/>
    <w:rsid w:val="000020CC"/>
    <w:rsid w:val="00004412"/>
    <w:rsid w:val="00005F7C"/>
    <w:rsid w:val="000108A5"/>
    <w:rsid w:val="00011716"/>
    <w:rsid w:val="00016D44"/>
    <w:rsid w:val="000170CB"/>
    <w:rsid w:val="000173AE"/>
    <w:rsid w:val="0001750E"/>
    <w:rsid w:val="0002377C"/>
    <w:rsid w:val="00024501"/>
    <w:rsid w:val="000254FC"/>
    <w:rsid w:val="00026BFC"/>
    <w:rsid w:val="00031EF1"/>
    <w:rsid w:val="000325B5"/>
    <w:rsid w:val="000363D9"/>
    <w:rsid w:val="00040F85"/>
    <w:rsid w:val="000459D4"/>
    <w:rsid w:val="0005465A"/>
    <w:rsid w:val="000557E3"/>
    <w:rsid w:val="00060C16"/>
    <w:rsid w:val="00060F21"/>
    <w:rsid w:val="00061A3A"/>
    <w:rsid w:val="000637A8"/>
    <w:rsid w:val="0006441C"/>
    <w:rsid w:val="0006569D"/>
    <w:rsid w:val="00066250"/>
    <w:rsid w:val="000665BF"/>
    <w:rsid w:val="00073002"/>
    <w:rsid w:val="00074032"/>
    <w:rsid w:val="00080CC3"/>
    <w:rsid w:val="0008133B"/>
    <w:rsid w:val="0009215F"/>
    <w:rsid w:val="00094E5D"/>
    <w:rsid w:val="00094FA4"/>
    <w:rsid w:val="00095A05"/>
    <w:rsid w:val="00095E9F"/>
    <w:rsid w:val="0009605C"/>
    <w:rsid w:val="000A33CE"/>
    <w:rsid w:val="000A34DC"/>
    <w:rsid w:val="000A506C"/>
    <w:rsid w:val="000B0515"/>
    <w:rsid w:val="000B0E01"/>
    <w:rsid w:val="000B2092"/>
    <w:rsid w:val="000B257B"/>
    <w:rsid w:val="000C4529"/>
    <w:rsid w:val="000D2786"/>
    <w:rsid w:val="000D4B4A"/>
    <w:rsid w:val="000D5E0E"/>
    <w:rsid w:val="000D75C4"/>
    <w:rsid w:val="000E3CD3"/>
    <w:rsid w:val="000E4DEE"/>
    <w:rsid w:val="000F1FED"/>
    <w:rsid w:val="00103263"/>
    <w:rsid w:val="00104405"/>
    <w:rsid w:val="00105588"/>
    <w:rsid w:val="00106F28"/>
    <w:rsid w:val="00115AF1"/>
    <w:rsid w:val="00116E7B"/>
    <w:rsid w:val="00117571"/>
    <w:rsid w:val="001208D7"/>
    <w:rsid w:val="001222C2"/>
    <w:rsid w:val="0012620B"/>
    <w:rsid w:val="001277D3"/>
    <w:rsid w:val="00127914"/>
    <w:rsid w:val="00130A6D"/>
    <w:rsid w:val="00130CFC"/>
    <w:rsid w:val="00131333"/>
    <w:rsid w:val="00131932"/>
    <w:rsid w:val="0013240E"/>
    <w:rsid w:val="001332A4"/>
    <w:rsid w:val="00134023"/>
    <w:rsid w:val="00134D1C"/>
    <w:rsid w:val="00135B18"/>
    <w:rsid w:val="0013669E"/>
    <w:rsid w:val="00142463"/>
    <w:rsid w:val="001428FA"/>
    <w:rsid w:val="001435BA"/>
    <w:rsid w:val="00143F43"/>
    <w:rsid w:val="00144704"/>
    <w:rsid w:val="00147596"/>
    <w:rsid w:val="00147E68"/>
    <w:rsid w:val="001506E6"/>
    <w:rsid w:val="0015471D"/>
    <w:rsid w:val="00162EE0"/>
    <w:rsid w:val="001638B2"/>
    <w:rsid w:val="00164C58"/>
    <w:rsid w:val="001655ED"/>
    <w:rsid w:val="00165937"/>
    <w:rsid w:val="001660B9"/>
    <w:rsid w:val="00166E28"/>
    <w:rsid w:val="0017193D"/>
    <w:rsid w:val="001721E1"/>
    <w:rsid w:val="00172479"/>
    <w:rsid w:val="00172CD4"/>
    <w:rsid w:val="0017366B"/>
    <w:rsid w:val="00177C30"/>
    <w:rsid w:val="00181AA7"/>
    <w:rsid w:val="00185CD0"/>
    <w:rsid w:val="00187976"/>
    <w:rsid w:val="001903C8"/>
    <w:rsid w:val="001A1BF6"/>
    <w:rsid w:val="001A349E"/>
    <w:rsid w:val="001A774D"/>
    <w:rsid w:val="001B70F4"/>
    <w:rsid w:val="001B788E"/>
    <w:rsid w:val="001B79A4"/>
    <w:rsid w:val="001C0AAD"/>
    <w:rsid w:val="001C1F8F"/>
    <w:rsid w:val="001C4CEF"/>
    <w:rsid w:val="001C6045"/>
    <w:rsid w:val="001D100F"/>
    <w:rsid w:val="001D5C18"/>
    <w:rsid w:val="001E331F"/>
    <w:rsid w:val="001F3DB7"/>
    <w:rsid w:val="001F6D71"/>
    <w:rsid w:val="002021BD"/>
    <w:rsid w:val="00203370"/>
    <w:rsid w:val="00210292"/>
    <w:rsid w:val="0021190E"/>
    <w:rsid w:val="00213DBB"/>
    <w:rsid w:val="0021405F"/>
    <w:rsid w:val="002142FC"/>
    <w:rsid w:val="0021561B"/>
    <w:rsid w:val="002211C3"/>
    <w:rsid w:val="00223E69"/>
    <w:rsid w:val="00227B43"/>
    <w:rsid w:val="00231448"/>
    <w:rsid w:val="002329BD"/>
    <w:rsid w:val="00235570"/>
    <w:rsid w:val="002371E9"/>
    <w:rsid w:val="002376FE"/>
    <w:rsid w:val="00237B43"/>
    <w:rsid w:val="00240B78"/>
    <w:rsid w:val="00240CCC"/>
    <w:rsid w:val="00241971"/>
    <w:rsid w:val="00241E59"/>
    <w:rsid w:val="002434E0"/>
    <w:rsid w:val="00244288"/>
    <w:rsid w:val="0024546B"/>
    <w:rsid w:val="00245F24"/>
    <w:rsid w:val="002512EC"/>
    <w:rsid w:val="00251981"/>
    <w:rsid w:val="00252B16"/>
    <w:rsid w:val="00253F53"/>
    <w:rsid w:val="00254C40"/>
    <w:rsid w:val="002573D8"/>
    <w:rsid w:val="0026296A"/>
    <w:rsid w:val="00265362"/>
    <w:rsid w:val="002662C9"/>
    <w:rsid w:val="002678F1"/>
    <w:rsid w:val="00270EF5"/>
    <w:rsid w:val="00271B5D"/>
    <w:rsid w:val="00280C22"/>
    <w:rsid w:val="002814EE"/>
    <w:rsid w:val="00281936"/>
    <w:rsid w:val="00286851"/>
    <w:rsid w:val="00286F52"/>
    <w:rsid w:val="00287A15"/>
    <w:rsid w:val="00287B4C"/>
    <w:rsid w:val="00287DF9"/>
    <w:rsid w:val="00291DA2"/>
    <w:rsid w:val="00294185"/>
    <w:rsid w:val="0029645C"/>
    <w:rsid w:val="002A3526"/>
    <w:rsid w:val="002A4AC6"/>
    <w:rsid w:val="002A581E"/>
    <w:rsid w:val="002A6A12"/>
    <w:rsid w:val="002B3545"/>
    <w:rsid w:val="002B5989"/>
    <w:rsid w:val="002B5D5C"/>
    <w:rsid w:val="002C06B9"/>
    <w:rsid w:val="002C68D9"/>
    <w:rsid w:val="002D7203"/>
    <w:rsid w:val="002D77E5"/>
    <w:rsid w:val="002E54CE"/>
    <w:rsid w:val="002E5B91"/>
    <w:rsid w:val="002E6B91"/>
    <w:rsid w:val="002E7F67"/>
    <w:rsid w:val="002F0C56"/>
    <w:rsid w:val="002F1851"/>
    <w:rsid w:val="002F1FC8"/>
    <w:rsid w:val="002F712D"/>
    <w:rsid w:val="00301028"/>
    <w:rsid w:val="0030210E"/>
    <w:rsid w:val="00302B55"/>
    <w:rsid w:val="00305A57"/>
    <w:rsid w:val="00305F44"/>
    <w:rsid w:val="00306E3A"/>
    <w:rsid w:val="00313C33"/>
    <w:rsid w:val="00315FE9"/>
    <w:rsid w:val="00320259"/>
    <w:rsid w:val="00320DCB"/>
    <w:rsid w:val="00322849"/>
    <w:rsid w:val="00323702"/>
    <w:rsid w:val="00325464"/>
    <w:rsid w:val="003308C9"/>
    <w:rsid w:val="00333079"/>
    <w:rsid w:val="00334D6E"/>
    <w:rsid w:val="0033677F"/>
    <w:rsid w:val="003439B1"/>
    <w:rsid w:val="00344DE6"/>
    <w:rsid w:val="00345E47"/>
    <w:rsid w:val="00347B51"/>
    <w:rsid w:val="003513D3"/>
    <w:rsid w:val="00352D58"/>
    <w:rsid w:val="00356A84"/>
    <w:rsid w:val="003571EE"/>
    <w:rsid w:val="00364005"/>
    <w:rsid w:val="0036420F"/>
    <w:rsid w:val="00364D9C"/>
    <w:rsid w:val="003661B9"/>
    <w:rsid w:val="0036687B"/>
    <w:rsid w:val="00366B65"/>
    <w:rsid w:val="0036735C"/>
    <w:rsid w:val="00371426"/>
    <w:rsid w:val="00376F89"/>
    <w:rsid w:val="00377E91"/>
    <w:rsid w:val="003802EE"/>
    <w:rsid w:val="0038377E"/>
    <w:rsid w:val="00383886"/>
    <w:rsid w:val="003A046E"/>
    <w:rsid w:val="003A66FA"/>
    <w:rsid w:val="003A79C7"/>
    <w:rsid w:val="003C19D6"/>
    <w:rsid w:val="003D6358"/>
    <w:rsid w:val="003E1F77"/>
    <w:rsid w:val="003E2BFA"/>
    <w:rsid w:val="003F1B36"/>
    <w:rsid w:val="003F1F05"/>
    <w:rsid w:val="003F4D68"/>
    <w:rsid w:val="003F6D54"/>
    <w:rsid w:val="003F7194"/>
    <w:rsid w:val="004022E6"/>
    <w:rsid w:val="00403243"/>
    <w:rsid w:val="0040352A"/>
    <w:rsid w:val="004036FE"/>
    <w:rsid w:val="0040499A"/>
    <w:rsid w:val="00406D9D"/>
    <w:rsid w:val="00407006"/>
    <w:rsid w:val="0041318B"/>
    <w:rsid w:val="00415EA1"/>
    <w:rsid w:val="004178C6"/>
    <w:rsid w:val="00420CBF"/>
    <w:rsid w:val="00421763"/>
    <w:rsid w:val="00424724"/>
    <w:rsid w:val="004267DC"/>
    <w:rsid w:val="00426C51"/>
    <w:rsid w:val="004306B0"/>
    <w:rsid w:val="004307A4"/>
    <w:rsid w:val="00432B74"/>
    <w:rsid w:val="00433EE2"/>
    <w:rsid w:val="00440C8A"/>
    <w:rsid w:val="00441DB5"/>
    <w:rsid w:val="00451566"/>
    <w:rsid w:val="00453D11"/>
    <w:rsid w:val="00454531"/>
    <w:rsid w:val="00461F7E"/>
    <w:rsid w:val="00470A20"/>
    <w:rsid w:val="004772F3"/>
    <w:rsid w:val="00481114"/>
    <w:rsid w:val="00482DFF"/>
    <w:rsid w:val="00485436"/>
    <w:rsid w:val="00486100"/>
    <w:rsid w:val="00486870"/>
    <w:rsid w:val="00490B2F"/>
    <w:rsid w:val="0049461A"/>
    <w:rsid w:val="00495EAA"/>
    <w:rsid w:val="004A09C3"/>
    <w:rsid w:val="004A4C4F"/>
    <w:rsid w:val="004A5FB2"/>
    <w:rsid w:val="004A696C"/>
    <w:rsid w:val="004A7A80"/>
    <w:rsid w:val="004A7DD4"/>
    <w:rsid w:val="004B056D"/>
    <w:rsid w:val="004B0F04"/>
    <w:rsid w:val="004B1789"/>
    <w:rsid w:val="004B2332"/>
    <w:rsid w:val="004C0632"/>
    <w:rsid w:val="004C287E"/>
    <w:rsid w:val="004C6DE3"/>
    <w:rsid w:val="004D0F89"/>
    <w:rsid w:val="004D2893"/>
    <w:rsid w:val="004D2C58"/>
    <w:rsid w:val="004D2E4C"/>
    <w:rsid w:val="004D2F30"/>
    <w:rsid w:val="004D3020"/>
    <w:rsid w:val="004D3E63"/>
    <w:rsid w:val="004D4DFC"/>
    <w:rsid w:val="004D51BE"/>
    <w:rsid w:val="004D63B6"/>
    <w:rsid w:val="004D6A67"/>
    <w:rsid w:val="004E5740"/>
    <w:rsid w:val="004E7D29"/>
    <w:rsid w:val="004F1213"/>
    <w:rsid w:val="004F1B8C"/>
    <w:rsid w:val="004F257C"/>
    <w:rsid w:val="004F5867"/>
    <w:rsid w:val="004F5DE9"/>
    <w:rsid w:val="004F6AF5"/>
    <w:rsid w:val="004F7F3A"/>
    <w:rsid w:val="00500F58"/>
    <w:rsid w:val="00501684"/>
    <w:rsid w:val="00501758"/>
    <w:rsid w:val="00503262"/>
    <w:rsid w:val="00515268"/>
    <w:rsid w:val="005213D1"/>
    <w:rsid w:val="00521B11"/>
    <w:rsid w:val="005241E5"/>
    <w:rsid w:val="00524356"/>
    <w:rsid w:val="00534151"/>
    <w:rsid w:val="00541AD4"/>
    <w:rsid w:val="00541C4D"/>
    <w:rsid w:val="0054218E"/>
    <w:rsid w:val="00542F4B"/>
    <w:rsid w:val="005522BA"/>
    <w:rsid w:val="0055284E"/>
    <w:rsid w:val="00554A56"/>
    <w:rsid w:val="00555C9D"/>
    <w:rsid w:val="00555CB3"/>
    <w:rsid w:val="005568AB"/>
    <w:rsid w:val="00556E56"/>
    <w:rsid w:val="005571CB"/>
    <w:rsid w:val="00560007"/>
    <w:rsid w:val="005622A6"/>
    <w:rsid w:val="005669A4"/>
    <w:rsid w:val="00571668"/>
    <w:rsid w:val="00574A64"/>
    <w:rsid w:val="005855EA"/>
    <w:rsid w:val="00587303"/>
    <w:rsid w:val="00590D76"/>
    <w:rsid w:val="00591ACB"/>
    <w:rsid w:val="00591E37"/>
    <w:rsid w:val="00593D60"/>
    <w:rsid w:val="00596B16"/>
    <w:rsid w:val="005A0653"/>
    <w:rsid w:val="005A21E3"/>
    <w:rsid w:val="005A431B"/>
    <w:rsid w:val="005A6327"/>
    <w:rsid w:val="005A7628"/>
    <w:rsid w:val="005B5AB4"/>
    <w:rsid w:val="005B7354"/>
    <w:rsid w:val="005B7531"/>
    <w:rsid w:val="005C005A"/>
    <w:rsid w:val="005C059D"/>
    <w:rsid w:val="005C2E4B"/>
    <w:rsid w:val="005C4298"/>
    <w:rsid w:val="005C50A2"/>
    <w:rsid w:val="005C61C7"/>
    <w:rsid w:val="005C6531"/>
    <w:rsid w:val="005C776A"/>
    <w:rsid w:val="005D54F1"/>
    <w:rsid w:val="005D5A29"/>
    <w:rsid w:val="005D75E6"/>
    <w:rsid w:val="005E0E69"/>
    <w:rsid w:val="005E1588"/>
    <w:rsid w:val="005E188C"/>
    <w:rsid w:val="005E3437"/>
    <w:rsid w:val="005E3ABC"/>
    <w:rsid w:val="005F28C7"/>
    <w:rsid w:val="005F2CF8"/>
    <w:rsid w:val="005F30FC"/>
    <w:rsid w:val="005F48B7"/>
    <w:rsid w:val="005F5D4C"/>
    <w:rsid w:val="00601D8E"/>
    <w:rsid w:val="00603EAE"/>
    <w:rsid w:val="00604223"/>
    <w:rsid w:val="00604ACE"/>
    <w:rsid w:val="00604D37"/>
    <w:rsid w:val="006056E9"/>
    <w:rsid w:val="00613317"/>
    <w:rsid w:val="0061367E"/>
    <w:rsid w:val="006141FC"/>
    <w:rsid w:val="00616834"/>
    <w:rsid w:val="006174FF"/>
    <w:rsid w:val="00617AB7"/>
    <w:rsid w:val="00622F28"/>
    <w:rsid w:val="00624EB7"/>
    <w:rsid w:val="00626B03"/>
    <w:rsid w:val="00626E83"/>
    <w:rsid w:val="006275DC"/>
    <w:rsid w:val="00632065"/>
    <w:rsid w:val="00634FDD"/>
    <w:rsid w:val="00635B3F"/>
    <w:rsid w:val="00640B88"/>
    <w:rsid w:val="00644CB9"/>
    <w:rsid w:val="00646416"/>
    <w:rsid w:val="006472C2"/>
    <w:rsid w:val="0065348C"/>
    <w:rsid w:val="00654D0F"/>
    <w:rsid w:val="0066215D"/>
    <w:rsid w:val="00662AB4"/>
    <w:rsid w:val="00662B43"/>
    <w:rsid w:val="006637BA"/>
    <w:rsid w:val="006637E1"/>
    <w:rsid w:val="00663A06"/>
    <w:rsid w:val="00665867"/>
    <w:rsid w:val="006705B3"/>
    <w:rsid w:val="00672B11"/>
    <w:rsid w:val="00672D49"/>
    <w:rsid w:val="0067435F"/>
    <w:rsid w:val="006748D3"/>
    <w:rsid w:val="00675981"/>
    <w:rsid w:val="00680E5A"/>
    <w:rsid w:val="00683CDD"/>
    <w:rsid w:val="00691850"/>
    <w:rsid w:val="006A1F83"/>
    <w:rsid w:val="006A321D"/>
    <w:rsid w:val="006A36BB"/>
    <w:rsid w:val="006A7BF2"/>
    <w:rsid w:val="006B0F79"/>
    <w:rsid w:val="006B265B"/>
    <w:rsid w:val="006B3054"/>
    <w:rsid w:val="006B66E8"/>
    <w:rsid w:val="006B73A8"/>
    <w:rsid w:val="006C185B"/>
    <w:rsid w:val="006C38A5"/>
    <w:rsid w:val="006C5923"/>
    <w:rsid w:val="006C7CC9"/>
    <w:rsid w:val="006D342E"/>
    <w:rsid w:val="006D3BF0"/>
    <w:rsid w:val="006D44B7"/>
    <w:rsid w:val="006D6C8A"/>
    <w:rsid w:val="006D7013"/>
    <w:rsid w:val="006D7685"/>
    <w:rsid w:val="006E3D46"/>
    <w:rsid w:val="006E58AD"/>
    <w:rsid w:val="006E6AB0"/>
    <w:rsid w:val="006F061E"/>
    <w:rsid w:val="006F084B"/>
    <w:rsid w:val="006F2CD0"/>
    <w:rsid w:val="006F5287"/>
    <w:rsid w:val="007015A9"/>
    <w:rsid w:val="0070170F"/>
    <w:rsid w:val="00704ACE"/>
    <w:rsid w:val="00705354"/>
    <w:rsid w:val="00712A50"/>
    <w:rsid w:val="00712DB2"/>
    <w:rsid w:val="00715F69"/>
    <w:rsid w:val="0071790C"/>
    <w:rsid w:val="0072150B"/>
    <w:rsid w:val="00726D32"/>
    <w:rsid w:val="00726FBA"/>
    <w:rsid w:val="007302C4"/>
    <w:rsid w:val="007319BE"/>
    <w:rsid w:val="007319E3"/>
    <w:rsid w:val="00736175"/>
    <w:rsid w:val="007375F9"/>
    <w:rsid w:val="0074121F"/>
    <w:rsid w:val="007436DD"/>
    <w:rsid w:val="007512DF"/>
    <w:rsid w:val="00761946"/>
    <w:rsid w:val="007620F6"/>
    <w:rsid w:val="0076310E"/>
    <w:rsid w:val="00764A0F"/>
    <w:rsid w:val="00772545"/>
    <w:rsid w:val="00773D79"/>
    <w:rsid w:val="00774496"/>
    <w:rsid w:val="007750E2"/>
    <w:rsid w:val="00776E34"/>
    <w:rsid w:val="00777490"/>
    <w:rsid w:val="00780003"/>
    <w:rsid w:val="00780A00"/>
    <w:rsid w:val="00780B27"/>
    <w:rsid w:val="007812EE"/>
    <w:rsid w:val="0078503B"/>
    <w:rsid w:val="00791120"/>
    <w:rsid w:val="00791E68"/>
    <w:rsid w:val="00793896"/>
    <w:rsid w:val="00794F38"/>
    <w:rsid w:val="00797A54"/>
    <w:rsid w:val="007A382B"/>
    <w:rsid w:val="007A561F"/>
    <w:rsid w:val="007A5E23"/>
    <w:rsid w:val="007B16A3"/>
    <w:rsid w:val="007B1E6F"/>
    <w:rsid w:val="007B25F4"/>
    <w:rsid w:val="007B4117"/>
    <w:rsid w:val="007B5913"/>
    <w:rsid w:val="007B68D5"/>
    <w:rsid w:val="007C0B48"/>
    <w:rsid w:val="007D215D"/>
    <w:rsid w:val="007D55C8"/>
    <w:rsid w:val="007D7E3D"/>
    <w:rsid w:val="007E1590"/>
    <w:rsid w:val="007F323F"/>
    <w:rsid w:val="007F4B90"/>
    <w:rsid w:val="007F5730"/>
    <w:rsid w:val="007F6E4E"/>
    <w:rsid w:val="007F6E85"/>
    <w:rsid w:val="007F71D1"/>
    <w:rsid w:val="007F7858"/>
    <w:rsid w:val="00802D57"/>
    <w:rsid w:val="00806A76"/>
    <w:rsid w:val="00806B32"/>
    <w:rsid w:val="008070BC"/>
    <w:rsid w:val="0081126A"/>
    <w:rsid w:val="00811975"/>
    <w:rsid w:val="0081330E"/>
    <w:rsid w:val="00814C71"/>
    <w:rsid w:val="00816496"/>
    <w:rsid w:val="008171CC"/>
    <w:rsid w:val="00820B29"/>
    <w:rsid w:val="008213C9"/>
    <w:rsid w:val="0082524E"/>
    <w:rsid w:val="008260F3"/>
    <w:rsid w:val="00826F3C"/>
    <w:rsid w:val="008319D5"/>
    <w:rsid w:val="008326DF"/>
    <w:rsid w:val="008327DD"/>
    <w:rsid w:val="00836AAB"/>
    <w:rsid w:val="00844DD0"/>
    <w:rsid w:val="00845E1D"/>
    <w:rsid w:val="00846891"/>
    <w:rsid w:val="0085029F"/>
    <w:rsid w:val="00850C68"/>
    <w:rsid w:val="00851013"/>
    <w:rsid w:val="008532DE"/>
    <w:rsid w:val="008535E2"/>
    <w:rsid w:val="0085372E"/>
    <w:rsid w:val="00853EDD"/>
    <w:rsid w:val="00855027"/>
    <w:rsid w:val="008579C3"/>
    <w:rsid w:val="00865C11"/>
    <w:rsid w:val="0087400E"/>
    <w:rsid w:val="00874E7B"/>
    <w:rsid w:val="00875171"/>
    <w:rsid w:val="00881B8F"/>
    <w:rsid w:val="008849B7"/>
    <w:rsid w:val="0088660C"/>
    <w:rsid w:val="00886F6D"/>
    <w:rsid w:val="008879EC"/>
    <w:rsid w:val="00892D18"/>
    <w:rsid w:val="00892FEC"/>
    <w:rsid w:val="00893181"/>
    <w:rsid w:val="00893ADC"/>
    <w:rsid w:val="00893C50"/>
    <w:rsid w:val="008950AF"/>
    <w:rsid w:val="00896093"/>
    <w:rsid w:val="00897F36"/>
    <w:rsid w:val="008A0EBC"/>
    <w:rsid w:val="008A1555"/>
    <w:rsid w:val="008A3B3C"/>
    <w:rsid w:val="008A5008"/>
    <w:rsid w:val="008A5C9B"/>
    <w:rsid w:val="008A5D6E"/>
    <w:rsid w:val="008B373A"/>
    <w:rsid w:val="008B4047"/>
    <w:rsid w:val="008B5722"/>
    <w:rsid w:val="008C01D7"/>
    <w:rsid w:val="008C0F69"/>
    <w:rsid w:val="008C1D0F"/>
    <w:rsid w:val="008C2420"/>
    <w:rsid w:val="008C46C4"/>
    <w:rsid w:val="008C5158"/>
    <w:rsid w:val="008C67FB"/>
    <w:rsid w:val="008C7D29"/>
    <w:rsid w:val="008D498C"/>
    <w:rsid w:val="008D784B"/>
    <w:rsid w:val="008E05CC"/>
    <w:rsid w:val="008E0B2A"/>
    <w:rsid w:val="008E2986"/>
    <w:rsid w:val="008E53A5"/>
    <w:rsid w:val="008E5A83"/>
    <w:rsid w:val="008F1C17"/>
    <w:rsid w:val="008F3FFF"/>
    <w:rsid w:val="008F4334"/>
    <w:rsid w:val="008F443D"/>
    <w:rsid w:val="008F5033"/>
    <w:rsid w:val="008F5732"/>
    <w:rsid w:val="009030AF"/>
    <w:rsid w:val="00903316"/>
    <w:rsid w:val="00904447"/>
    <w:rsid w:val="00905E64"/>
    <w:rsid w:val="00905E9F"/>
    <w:rsid w:val="009069D4"/>
    <w:rsid w:val="00911C96"/>
    <w:rsid w:val="00912009"/>
    <w:rsid w:val="00914257"/>
    <w:rsid w:val="00915852"/>
    <w:rsid w:val="00920D1D"/>
    <w:rsid w:val="00925071"/>
    <w:rsid w:val="00931B07"/>
    <w:rsid w:val="0094190D"/>
    <w:rsid w:val="00952249"/>
    <w:rsid w:val="00956DC8"/>
    <w:rsid w:val="00960F3E"/>
    <w:rsid w:val="00962D72"/>
    <w:rsid w:val="00963030"/>
    <w:rsid w:val="00963244"/>
    <w:rsid w:val="009634A3"/>
    <w:rsid w:val="00965B34"/>
    <w:rsid w:val="00970829"/>
    <w:rsid w:val="00970C81"/>
    <w:rsid w:val="009715D0"/>
    <w:rsid w:val="00972980"/>
    <w:rsid w:val="009739B8"/>
    <w:rsid w:val="00976B42"/>
    <w:rsid w:val="00976E18"/>
    <w:rsid w:val="0098118A"/>
    <w:rsid w:val="00982902"/>
    <w:rsid w:val="00987C0A"/>
    <w:rsid w:val="00991048"/>
    <w:rsid w:val="00991A25"/>
    <w:rsid w:val="0099218B"/>
    <w:rsid w:val="009943B7"/>
    <w:rsid w:val="009943D1"/>
    <w:rsid w:val="0099644B"/>
    <w:rsid w:val="009A02C2"/>
    <w:rsid w:val="009A224C"/>
    <w:rsid w:val="009A25D6"/>
    <w:rsid w:val="009A3688"/>
    <w:rsid w:val="009A44D7"/>
    <w:rsid w:val="009A6464"/>
    <w:rsid w:val="009B1BAC"/>
    <w:rsid w:val="009B1D66"/>
    <w:rsid w:val="009B568F"/>
    <w:rsid w:val="009C029A"/>
    <w:rsid w:val="009C1289"/>
    <w:rsid w:val="009C1D5C"/>
    <w:rsid w:val="009C3E13"/>
    <w:rsid w:val="009C6F07"/>
    <w:rsid w:val="009D003B"/>
    <w:rsid w:val="009D264C"/>
    <w:rsid w:val="009D7B3C"/>
    <w:rsid w:val="009E4BA4"/>
    <w:rsid w:val="009E5881"/>
    <w:rsid w:val="009F2197"/>
    <w:rsid w:val="009F2477"/>
    <w:rsid w:val="009F3956"/>
    <w:rsid w:val="009F48CD"/>
    <w:rsid w:val="009F6F50"/>
    <w:rsid w:val="00A00D22"/>
    <w:rsid w:val="00A01F1D"/>
    <w:rsid w:val="00A04737"/>
    <w:rsid w:val="00A1266C"/>
    <w:rsid w:val="00A14C39"/>
    <w:rsid w:val="00A155C7"/>
    <w:rsid w:val="00A16EAD"/>
    <w:rsid w:val="00A209E9"/>
    <w:rsid w:val="00A23749"/>
    <w:rsid w:val="00A26772"/>
    <w:rsid w:val="00A3175D"/>
    <w:rsid w:val="00A32322"/>
    <w:rsid w:val="00A33748"/>
    <w:rsid w:val="00A3467A"/>
    <w:rsid w:val="00A408DD"/>
    <w:rsid w:val="00A42349"/>
    <w:rsid w:val="00A43C0B"/>
    <w:rsid w:val="00A4453E"/>
    <w:rsid w:val="00A51F1B"/>
    <w:rsid w:val="00A53745"/>
    <w:rsid w:val="00A5745C"/>
    <w:rsid w:val="00A628D6"/>
    <w:rsid w:val="00A647FC"/>
    <w:rsid w:val="00A67738"/>
    <w:rsid w:val="00A70EA4"/>
    <w:rsid w:val="00A71EE5"/>
    <w:rsid w:val="00A74C10"/>
    <w:rsid w:val="00A80611"/>
    <w:rsid w:val="00A80A61"/>
    <w:rsid w:val="00A826FD"/>
    <w:rsid w:val="00A86EBD"/>
    <w:rsid w:val="00A91F39"/>
    <w:rsid w:val="00A94373"/>
    <w:rsid w:val="00A945D2"/>
    <w:rsid w:val="00A969AB"/>
    <w:rsid w:val="00A97122"/>
    <w:rsid w:val="00AA0A9C"/>
    <w:rsid w:val="00AA1353"/>
    <w:rsid w:val="00AA2EBA"/>
    <w:rsid w:val="00AA3620"/>
    <w:rsid w:val="00AA4985"/>
    <w:rsid w:val="00AA73CF"/>
    <w:rsid w:val="00AB360E"/>
    <w:rsid w:val="00AB4567"/>
    <w:rsid w:val="00AB47CC"/>
    <w:rsid w:val="00AB60FD"/>
    <w:rsid w:val="00AC0865"/>
    <w:rsid w:val="00AC0A54"/>
    <w:rsid w:val="00AC0E22"/>
    <w:rsid w:val="00AC4BD9"/>
    <w:rsid w:val="00AC536C"/>
    <w:rsid w:val="00AD2B50"/>
    <w:rsid w:val="00AD2B6C"/>
    <w:rsid w:val="00AF18FA"/>
    <w:rsid w:val="00AF1986"/>
    <w:rsid w:val="00AF729A"/>
    <w:rsid w:val="00B023BC"/>
    <w:rsid w:val="00B06152"/>
    <w:rsid w:val="00B07E9E"/>
    <w:rsid w:val="00B11B13"/>
    <w:rsid w:val="00B13945"/>
    <w:rsid w:val="00B16B7E"/>
    <w:rsid w:val="00B16C84"/>
    <w:rsid w:val="00B17F43"/>
    <w:rsid w:val="00B2039D"/>
    <w:rsid w:val="00B22622"/>
    <w:rsid w:val="00B23C66"/>
    <w:rsid w:val="00B53171"/>
    <w:rsid w:val="00B54828"/>
    <w:rsid w:val="00B57887"/>
    <w:rsid w:val="00B62F90"/>
    <w:rsid w:val="00B651D1"/>
    <w:rsid w:val="00B663F7"/>
    <w:rsid w:val="00B66CDF"/>
    <w:rsid w:val="00B754C9"/>
    <w:rsid w:val="00B77540"/>
    <w:rsid w:val="00B80FB8"/>
    <w:rsid w:val="00B841C7"/>
    <w:rsid w:val="00B85DA0"/>
    <w:rsid w:val="00B9058E"/>
    <w:rsid w:val="00B924BB"/>
    <w:rsid w:val="00B962D5"/>
    <w:rsid w:val="00B96961"/>
    <w:rsid w:val="00B96FD6"/>
    <w:rsid w:val="00BB1FC1"/>
    <w:rsid w:val="00BB69CC"/>
    <w:rsid w:val="00BB7F52"/>
    <w:rsid w:val="00BC35AA"/>
    <w:rsid w:val="00BD13D2"/>
    <w:rsid w:val="00BD265B"/>
    <w:rsid w:val="00BD48A1"/>
    <w:rsid w:val="00BE04FF"/>
    <w:rsid w:val="00BE05FF"/>
    <w:rsid w:val="00BE2A42"/>
    <w:rsid w:val="00BE5893"/>
    <w:rsid w:val="00BE5B68"/>
    <w:rsid w:val="00BF0E48"/>
    <w:rsid w:val="00BF1FD0"/>
    <w:rsid w:val="00BF4857"/>
    <w:rsid w:val="00BF48A1"/>
    <w:rsid w:val="00C00FA4"/>
    <w:rsid w:val="00C01BD7"/>
    <w:rsid w:val="00C1001C"/>
    <w:rsid w:val="00C10AF0"/>
    <w:rsid w:val="00C116C2"/>
    <w:rsid w:val="00C161C2"/>
    <w:rsid w:val="00C16A2F"/>
    <w:rsid w:val="00C21C7B"/>
    <w:rsid w:val="00C262B4"/>
    <w:rsid w:val="00C26996"/>
    <w:rsid w:val="00C273A0"/>
    <w:rsid w:val="00C32F98"/>
    <w:rsid w:val="00C3326A"/>
    <w:rsid w:val="00C521FB"/>
    <w:rsid w:val="00C53278"/>
    <w:rsid w:val="00C60259"/>
    <w:rsid w:val="00C60A59"/>
    <w:rsid w:val="00C61B2B"/>
    <w:rsid w:val="00C64299"/>
    <w:rsid w:val="00C658FC"/>
    <w:rsid w:val="00C66A2B"/>
    <w:rsid w:val="00C73372"/>
    <w:rsid w:val="00C7601A"/>
    <w:rsid w:val="00C8036A"/>
    <w:rsid w:val="00C82D13"/>
    <w:rsid w:val="00C85165"/>
    <w:rsid w:val="00C87DF0"/>
    <w:rsid w:val="00C906E5"/>
    <w:rsid w:val="00C92135"/>
    <w:rsid w:val="00C92316"/>
    <w:rsid w:val="00C92D7C"/>
    <w:rsid w:val="00C93596"/>
    <w:rsid w:val="00C9763E"/>
    <w:rsid w:val="00C97AB7"/>
    <w:rsid w:val="00CA0506"/>
    <w:rsid w:val="00CA0DD2"/>
    <w:rsid w:val="00CA1AB8"/>
    <w:rsid w:val="00CA3DF9"/>
    <w:rsid w:val="00CA769D"/>
    <w:rsid w:val="00CB02DB"/>
    <w:rsid w:val="00CC3A49"/>
    <w:rsid w:val="00CC6952"/>
    <w:rsid w:val="00CC7BA3"/>
    <w:rsid w:val="00CD5116"/>
    <w:rsid w:val="00CD732E"/>
    <w:rsid w:val="00CD79D5"/>
    <w:rsid w:val="00CE093D"/>
    <w:rsid w:val="00CE3C6A"/>
    <w:rsid w:val="00CF3A30"/>
    <w:rsid w:val="00CF4CE8"/>
    <w:rsid w:val="00CF4DC8"/>
    <w:rsid w:val="00CF6735"/>
    <w:rsid w:val="00D0111F"/>
    <w:rsid w:val="00D05F8D"/>
    <w:rsid w:val="00D06F94"/>
    <w:rsid w:val="00D1237C"/>
    <w:rsid w:val="00D12973"/>
    <w:rsid w:val="00D136EF"/>
    <w:rsid w:val="00D14942"/>
    <w:rsid w:val="00D160CB"/>
    <w:rsid w:val="00D20595"/>
    <w:rsid w:val="00D20C06"/>
    <w:rsid w:val="00D250F4"/>
    <w:rsid w:val="00D27060"/>
    <w:rsid w:val="00D2754E"/>
    <w:rsid w:val="00D31A6E"/>
    <w:rsid w:val="00D32F4E"/>
    <w:rsid w:val="00D338F1"/>
    <w:rsid w:val="00D33C4C"/>
    <w:rsid w:val="00D3481C"/>
    <w:rsid w:val="00D34881"/>
    <w:rsid w:val="00D40F0A"/>
    <w:rsid w:val="00D431A3"/>
    <w:rsid w:val="00D46E22"/>
    <w:rsid w:val="00D47513"/>
    <w:rsid w:val="00D504AA"/>
    <w:rsid w:val="00D515BA"/>
    <w:rsid w:val="00D57903"/>
    <w:rsid w:val="00D57BD2"/>
    <w:rsid w:val="00D57DB1"/>
    <w:rsid w:val="00D60C46"/>
    <w:rsid w:val="00D62A9A"/>
    <w:rsid w:val="00D6799B"/>
    <w:rsid w:val="00D70DC1"/>
    <w:rsid w:val="00D7288B"/>
    <w:rsid w:val="00D72C68"/>
    <w:rsid w:val="00D732A4"/>
    <w:rsid w:val="00D75220"/>
    <w:rsid w:val="00D76426"/>
    <w:rsid w:val="00D7683C"/>
    <w:rsid w:val="00D82192"/>
    <w:rsid w:val="00D8243A"/>
    <w:rsid w:val="00D8753D"/>
    <w:rsid w:val="00D8756C"/>
    <w:rsid w:val="00D91931"/>
    <w:rsid w:val="00D92A17"/>
    <w:rsid w:val="00D942B5"/>
    <w:rsid w:val="00D96DE5"/>
    <w:rsid w:val="00DB59A2"/>
    <w:rsid w:val="00DB7979"/>
    <w:rsid w:val="00DC1EE2"/>
    <w:rsid w:val="00DC4B85"/>
    <w:rsid w:val="00DC4E04"/>
    <w:rsid w:val="00DC6322"/>
    <w:rsid w:val="00DC7A0D"/>
    <w:rsid w:val="00DC7C31"/>
    <w:rsid w:val="00DD0138"/>
    <w:rsid w:val="00DD340F"/>
    <w:rsid w:val="00DD498C"/>
    <w:rsid w:val="00DD543B"/>
    <w:rsid w:val="00DD73E4"/>
    <w:rsid w:val="00DE0761"/>
    <w:rsid w:val="00DE0765"/>
    <w:rsid w:val="00DE1DD4"/>
    <w:rsid w:val="00DF156F"/>
    <w:rsid w:val="00DF41DD"/>
    <w:rsid w:val="00DF4857"/>
    <w:rsid w:val="00DF4B2C"/>
    <w:rsid w:val="00DF53DD"/>
    <w:rsid w:val="00DF579D"/>
    <w:rsid w:val="00E028B1"/>
    <w:rsid w:val="00E03090"/>
    <w:rsid w:val="00E04AE8"/>
    <w:rsid w:val="00E04EFA"/>
    <w:rsid w:val="00E0643D"/>
    <w:rsid w:val="00E12AF4"/>
    <w:rsid w:val="00E13D14"/>
    <w:rsid w:val="00E165D3"/>
    <w:rsid w:val="00E210EE"/>
    <w:rsid w:val="00E2504B"/>
    <w:rsid w:val="00E26070"/>
    <w:rsid w:val="00E31DBA"/>
    <w:rsid w:val="00E33145"/>
    <w:rsid w:val="00E34D83"/>
    <w:rsid w:val="00E40909"/>
    <w:rsid w:val="00E46C5F"/>
    <w:rsid w:val="00E51269"/>
    <w:rsid w:val="00E520B0"/>
    <w:rsid w:val="00E5281F"/>
    <w:rsid w:val="00E5577D"/>
    <w:rsid w:val="00E56AC4"/>
    <w:rsid w:val="00E56B4C"/>
    <w:rsid w:val="00E5795C"/>
    <w:rsid w:val="00E64C14"/>
    <w:rsid w:val="00E66573"/>
    <w:rsid w:val="00E67405"/>
    <w:rsid w:val="00E71514"/>
    <w:rsid w:val="00E71D6C"/>
    <w:rsid w:val="00E73968"/>
    <w:rsid w:val="00E8203B"/>
    <w:rsid w:val="00E83043"/>
    <w:rsid w:val="00E84804"/>
    <w:rsid w:val="00E8790C"/>
    <w:rsid w:val="00E933EC"/>
    <w:rsid w:val="00EA2AA0"/>
    <w:rsid w:val="00EA32CF"/>
    <w:rsid w:val="00EB1112"/>
    <w:rsid w:val="00EB2CAE"/>
    <w:rsid w:val="00EB71A6"/>
    <w:rsid w:val="00EC2C48"/>
    <w:rsid w:val="00EC50A5"/>
    <w:rsid w:val="00EC5248"/>
    <w:rsid w:val="00ED2CDA"/>
    <w:rsid w:val="00ED316B"/>
    <w:rsid w:val="00ED5E33"/>
    <w:rsid w:val="00ED7043"/>
    <w:rsid w:val="00EE386A"/>
    <w:rsid w:val="00EE45D7"/>
    <w:rsid w:val="00EF3B42"/>
    <w:rsid w:val="00EF570C"/>
    <w:rsid w:val="00EF5DC1"/>
    <w:rsid w:val="00EF5F07"/>
    <w:rsid w:val="00EF670D"/>
    <w:rsid w:val="00EF7220"/>
    <w:rsid w:val="00F007E9"/>
    <w:rsid w:val="00F01659"/>
    <w:rsid w:val="00F026D7"/>
    <w:rsid w:val="00F02AB3"/>
    <w:rsid w:val="00F047DB"/>
    <w:rsid w:val="00F06682"/>
    <w:rsid w:val="00F1196D"/>
    <w:rsid w:val="00F119DE"/>
    <w:rsid w:val="00F12E60"/>
    <w:rsid w:val="00F13737"/>
    <w:rsid w:val="00F16772"/>
    <w:rsid w:val="00F17B0B"/>
    <w:rsid w:val="00F2168F"/>
    <w:rsid w:val="00F27B36"/>
    <w:rsid w:val="00F317D5"/>
    <w:rsid w:val="00F3369E"/>
    <w:rsid w:val="00F3515F"/>
    <w:rsid w:val="00F35C76"/>
    <w:rsid w:val="00F35FF3"/>
    <w:rsid w:val="00F4140C"/>
    <w:rsid w:val="00F41D08"/>
    <w:rsid w:val="00F472A7"/>
    <w:rsid w:val="00F50160"/>
    <w:rsid w:val="00F503FD"/>
    <w:rsid w:val="00F560AE"/>
    <w:rsid w:val="00F57531"/>
    <w:rsid w:val="00F60E22"/>
    <w:rsid w:val="00F628BC"/>
    <w:rsid w:val="00F6331A"/>
    <w:rsid w:val="00F64E7E"/>
    <w:rsid w:val="00F67C2E"/>
    <w:rsid w:val="00F708F6"/>
    <w:rsid w:val="00F713B0"/>
    <w:rsid w:val="00F72349"/>
    <w:rsid w:val="00F7272D"/>
    <w:rsid w:val="00F75FB6"/>
    <w:rsid w:val="00F7764C"/>
    <w:rsid w:val="00F8738B"/>
    <w:rsid w:val="00F87AA2"/>
    <w:rsid w:val="00F90C0C"/>
    <w:rsid w:val="00F91C78"/>
    <w:rsid w:val="00F92AFB"/>
    <w:rsid w:val="00F951E3"/>
    <w:rsid w:val="00F95F57"/>
    <w:rsid w:val="00F967EB"/>
    <w:rsid w:val="00FA00BC"/>
    <w:rsid w:val="00FA0387"/>
    <w:rsid w:val="00FA6723"/>
    <w:rsid w:val="00FA7A40"/>
    <w:rsid w:val="00FC30F5"/>
    <w:rsid w:val="00FD0537"/>
    <w:rsid w:val="00FD1F85"/>
    <w:rsid w:val="00FD2B8F"/>
    <w:rsid w:val="00FD4E43"/>
    <w:rsid w:val="00FD5434"/>
    <w:rsid w:val="00FD799C"/>
    <w:rsid w:val="00FE024D"/>
    <w:rsid w:val="00FE6F31"/>
    <w:rsid w:val="00FE6F59"/>
    <w:rsid w:val="00FF12A0"/>
    <w:rsid w:val="00FF22F5"/>
    <w:rsid w:val="00FF415F"/>
    <w:rsid w:val="00FF4AA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337921"/>
    <o:shapelayout v:ext="edit">
      <o:idmap v:ext="edit" data="1"/>
    </o:shapelayout>
  </w:shapeDefaults>
  <w:decimalSymbol w:val=","/>
  <w:listSeparator w:val=";"/>
  <w14:docId w14:val="236F5782"/>
  <w15:docId w15:val="{B7276935-D61B-4B6A-824B-1FC05C687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64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BE2A42"/>
    <w:pPr>
      <w:framePr w:w="7938" w:h="1985" w:hRule="exact" w:hSpace="141" w:wrap="auto" w:hAnchor="page" w:xAlign="center" w:yAlign="bottom"/>
      <w:ind w:left="2835"/>
    </w:pPr>
    <w:rPr>
      <w:rFonts w:eastAsiaTheme="majorEastAsia"/>
    </w:rPr>
  </w:style>
  <w:style w:type="paragraph" w:styleId="Textedebulles">
    <w:name w:val="Balloon Text"/>
    <w:basedOn w:val="Normal"/>
    <w:link w:val="TextedebullesCar"/>
    <w:uiPriority w:val="99"/>
    <w:semiHidden/>
    <w:unhideWhenUsed/>
    <w:rsid w:val="00791120"/>
    <w:rPr>
      <w:rFonts w:ascii="Tahoma" w:hAnsi="Tahoma" w:cs="Tahoma"/>
      <w:sz w:val="16"/>
      <w:szCs w:val="16"/>
    </w:rPr>
  </w:style>
  <w:style w:type="character" w:customStyle="1" w:styleId="TextedebullesCar">
    <w:name w:val="Texte de bulles Car"/>
    <w:basedOn w:val="Policepardfaut"/>
    <w:link w:val="Textedebulles"/>
    <w:uiPriority w:val="99"/>
    <w:semiHidden/>
    <w:rsid w:val="00791120"/>
    <w:rPr>
      <w:rFonts w:ascii="Tahoma" w:hAnsi="Tahoma" w:cs="Tahoma"/>
      <w:sz w:val="16"/>
      <w:szCs w:val="16"/>
      <w:lang w:val="de-DE"/>
    </w:rPr>
  </w:style>
  <w:style w:type="paragraph" w:styleId="En-tte">
    <w:name w:val="header"/>
    <w:basedOn w:val="Normal"/>
    <w:link w:val="En-tteCar"/>
    <w:uiPriority w:val="99"/>
    <w:unhideWhenUsed/>
    <w:rsid w:val="000173AE"/>
    <w:pPr>
      <w:tabs>
        <w:tab w:val="center" w:pos="4536"/>
        <w:tab w:val="right" w:pos="9072"/>
      </w:tabs>
      <w:ind w:left="340"/>
    </w:pPr>
    <w:rPr>
      <w:rFonts w:ascii="Arial" w:hAnsi="Arial" w:cs="Arial"/>
      <w:sz w:val="16"/>
      <w:szCs w:val="16"/>
    </w:rPr>
  </w:style>
  <w:style w:type="character" w:customStyle="1" w:styleId="En-tteCar">
    <w:name w:val="En-tête Car"/>
    <w:basedOn w:val="Policepardfaut"/>
    <w:link w:val="En-tte"/>
    <w:uiPriority w:val="99"/>
    <w:rsid w:val="000173AE"/>
    <w:rPr>
      <w:rFonts w:ascii="Arial" w:hAnsi="Arial" w:cs="Arial"/>
      <w:sz w:val="16"/>
      <w:szCs w:val="16"/>
      <w:lang w:val="de-DE"/>
    </w:rPr>
  </w:style>
  <w:style w:type="paragraph" w:styleId="Pieddepage">
    <w:name w:val="footer"/>
    <w:basedOn w:val="Normal"/>
    <w:link w:val="PieddepageCar"/>
    <w:uiPriority w:val="99"/>
    <w:unhideWhenUsed/>
    <w:rsid w:val="001506E6"/>
    <w:pPr>
      <w:tabs>
        <w:tab w:val="center" w:pos="4536"/>
        <w:tab w:val="right" w:pos="9072"/>
      </w:tabs>
    </w:pPr>
  </w:style>
  <w:style w:type="character" w:customStyle="1" w:styleId="PieddepageCar">
    <w:name w:val="Pied de page Car"/>
    <w:basedOn w:val="Policepardfaut"/>
    <w:link w:val="Pieddepage"/>
    <w:uiPriority w:val="99"/>
    <w:rsid w:val="001506E6"/>
    <w:rPr>
      <w:lang w:val="de-DE"/>
    </w:rPr>
  </w:style>
  <w:style w:type="character" w:styleId="Lienhypertexte">
    <w:name w:val="Hyperlink"/>
    <w:basedOn w:val="Policepardfaut"/>
    <w:uiPriority w:val="99"/>
    <w:unhideWhenUsed/>
    <w:rsid w:val="00524356"/>
    <w:rPr>
      <w:color w:val="0000FF" w:themeColor="hyperlink"/>
      <w:u w:val="single"/>
    </w:rPr>
  </w:style>
  <w:style w:type="paragraph" w:customStyle="1" w:styleId="01entteetbasdepage">
    <w:name w:val="01_en_tête_et_bas_de_page"/>
    <w:qFormat/>
    <w:rsid w:val="00524356"/>
    <w:pPr>
      <w:spacing w:line="220" w:lineRule="exact"/>
    </w:pPr>
    <w:rPr>
      <w:rFonts w:ascii="Arial" w:eastAsia="Times New Roman" w:hAnsi="Arial"/>
      <w:sz w:val="16"/>
      <w:szCs w:val="24"/>
      <w:lang w:eastAsia="fr-FR"/>
    </w:rPr>
  </w:style>
  <w:style w:type="character" w:styleId="Numrodepage">
    <w:name w:val="page number"/>
    <w:basedOn w:val="Policepardfaut"/>
    <w:semiHidden/>
    <w:rsid w:val="004D63B6"/>
    <w:rPr>
      <w:rFonts w:ascii="Arial" w:hAnsi="Arial"/>
      <w:sz w:val="16"/>
    </w:rPr>
  </w:style>
  <w:style w:type="paragraph" w:customStyle="1" w:styleId="09enttepage2">
    <w:name w:val="09_en_tête_page_2"/>
    <w:basedOn w:val="01entteetbasdepage"/>
    <w:qFormat/>
    <w:rsid w:val="004D63B6"/>
    <w:pPr>
      <w:spacing w:line="200" w:lineRule="exact"/>
    </w:pPr>
    <w:rPr>
      <w:b/>
    </w:rPr>
  </w:style>
  <w:style w:type="paragraph" w:styleId="TM3">
    <w:name w:val="toc 3"/>
    <w:basedOn w:val="Normal"/>
    <w:next w:val="Normal"/>
    <w:autoRedefine/>
    <w:semiHidden/>
    <w:rsid w:val="00CD5116"/>
    <w:pPr>
      <w:spacing w:after="180" w:line="260" w:lineRule="exact"/>
      <w:ind w:left="397"/>
    </w:pPr>
    <w:rPr>
      <w:rFonts w:eastAsia="Times New Roman"/>
      <w:szCs w:val="24"/>
      <w:lang w:eastAsia="fr-FR"/>
    </w:rPr>
  </w:style>
  <w:style w:type="paragraph" w:customStyle="1" w:styleId="06atexteprincipal">
    <w:name w:val="06a_texte_principal"/>
    <w:qFormat/>
    <w:rsid w:val="009A25D6"/>
    <w:pPr>
      <w:spacing w:after="180" w:line="280" w:lineRule="exact"/>
    </w:pPr>
    <w:rPr>
      <w:rFonts w:eastAsia="Times New Roman"/>
      <w:sz w:val="24"/>
      <w:szCs w:val="24"/>
      <w:lang w:eastAsia="fr-FR"/>
    </w:rPr>
  </w:style>
  <w:style w:type="table" w:styleId="Grilledutableau">
    <w:name w:val="Table Grid"/>
    <w:basedOn w:val="TableauNormal"/>
    <w:uiPriority w:val="59"/>
    <w:rsid w:val="007F32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8annexecontactrenseignementsetc">
    <w:name w:val="08_annexe_contact_renseignements_etc."/>
    <w:qFormat/>
    <w:rsid w:val="00E2504B"/>
    <w:pPr>
      <w:spacing w:line="220" w:lineRule="exact"/>
    </w:pPr>
    <w:rPr>
      <w:rFonts w:ascii="Arial" w:eastAsia="Times New Roman" w:hAnsi="Arial"/>
      <w:sz w:val="16"/>
      <w:szCs w:val="24"/>
      <w:lang w:eastAsia="fr-FR"/>
    </w:rPr>
  </w:style>
  <w:style w:type="paragraph" w:styleId="Paragraphedeliste">
    <w:name w:val="List Paragraph"/>
    <w:basedOn w:val="Normal"/>
    <w:uiPriority w:val="34"/>
    <w:qFormat/>
    <w:rsid w:val="00E2504B"/>
    <w:pPr>
      <w:ind w:left="720"/>
      <w:contextualSpacing/>
    </w:pPr>
  </w:style>
  <w:style w:type="character" w:styleId="Marquedecommentaire">
    <w:name w:val="annotation reference"/>
    <w:basedOn w:val="Policepardfaut"/>
    <w:uiPriority w:val="99"/>
    <w:semiHidden/>
    <w:unhideWhenUsed/>
    <w:rsid w:val="00E520B0"/>
    <w:rPr>
      <w:sz w:val="16"/>
      <w:szCs w:val="16"/>
    </w:rPr>
  </w:style>
  <w:style w:type="paragraph" w:styleId="Commentaire">
    <w:name w:val="annotation text"/>
    <w:basedOn w:val="Normal"/>
    <w:link w:val="CommentaireCar"/>
    <w:uiPriority w:val="99"/>
    <w:unhideWhenUsed/>
    <w:rsid w:val="00E520B0"/>
    <w:rPr>
      <w:szCs w:val="20"/>
    </w:rPr>
  </w:style>
  <w:style w:type="character" w:customStyle="1" w:styleId="CommentaireCar">
    <w:name w:val="Commentaire Car"/>
    <w:basedOn w:val="Policepardfaut"/>
    <w:link w:val="Commentaire"/>
    <w:uiPriority w:val="99"/>
    <w:rsid w:val="00E520B0"/>
    <w:rPr>
      <w:szCs w:val="20"/>
    </w:rPr>
  </w:style>
  <w:style w:type="paragraph" w:styleId="Objetducommentaire">
    <w:name w:val="annotation subject"/>
    <w:basedOn w:val="Commentaire"/>
    <w:next w:val="Commentaire"/>
    <w:link w:val="ObjetducommentaireCar"/>
    <w:uiPriority w:val="99"/>
    <w:semiHidden/>
    <w:unhideWhenUsed/>
    <w:rsid w:val="00E520B0"/>
    <w:rPr>
      <w:b/>
      <w:bCs/>
    </w:rPr>
  </w:style>
  <w:style w:type="character" w:customStyle="1" w:styleId="ObjetducommentaireCar">
    <w:name w:val="Objet du commentaire Car"/>
    <w:basedOn w:val="CommentaireCar"/>
    <w:link w:val="Objetducommentaire"/>
    <w:uiPriority w:val="99"/>
    <w:semiHidden/>
    <w:rsid w:val="00E520B0"/>
    <w:rPr>
      <w:b/>
      <w:bCs/>
      <w:szCs w:val="20"/>
    </w:rPr>
  </w:style>
  <w:style w:type="paragraph" w:styleId="Rvision">
    <w:name w:val="Revision"/>
    <w:hidden/>
    <w:uiPriority w:val="99"/>
    <w:semiHidden/>
    <w:rsid w:val="000C4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349112">
      <w:bodyDiv w:val="1"/>
      <w:marLeft w:val="0"/>
      <w:marRight w:val="0"/>
      <w:marTop w:val="0"/>
      <w:marBottom w:val="0"/>
      <w:divBdr>
        <w:top w:val="none" w:sz="0" w:space="0" w:color="auto"/>
        <w:left w:val="none" w:sz="0" w:space="0" w:color="auto"/>
        <w:bottom w:val="none" w:sz="0" w:space="0" w:color="auto"/>
        <w:right w:val="none" w:sz="0" w:space="0" w:color="auto"/>
      </w:divBdr>
    </w:div>
    <w:div w:id="470556164">
      <w:bodyDiv w:val="1"/>
      <w:marLeft w:val="0"/>
      <w:marRight w:val="0"/>
      <w:marTop w:val="0"/>
      <w:marBottom w:val="0"/>
      <w:divBdr>
        <w:top w:val="none" w:sz="0" w:space="0" w:color="auto"/>
        <w:left w:val="none" w:sz="0" w:space="0" w:color="auto"/>
        <w:bottom w:val="none" w:sz="0" w:space="0" w:color="auto"/>
        <w:right w:val="none" w:sz="0" w:space="0" w:color="auto"/>
      </w:divBdr>
    </w:div>
    <w:div w:id="681669885">
      <w:bodyDiv w:val="1"/>
      <w:marLeft w:val="0"/>
      <w:marRight w:val="0"/>
      <w:marTop w:val="0"/>
      <w:marBottom w:val="0"/>
      <w:divBdr>
        <w:top w:val="none" w:sz="0" w:space="0" w:color="auto"/>
        <w:left w:val="none" w:sz="0" w:space="0" w:color="auto"/>
        <w:bottom w:val="none" w:sz="0" w:space="0" w:color="auto"/>
        <w:right w:val="none" w:sz="0" w:space="0" w:color="auto"/>
      </w:divBdr>
    </w:div>
    <w:div w:id="927007989">
      <w:bodyDiv w:val="1"/>
      <w:marLeft w:val="0"/>
      <w:marRight w:val="0"/>
      <w:marTop w:val="0"/>
      <w:marBottom w:val="0"/>
      <w:divBdr>
        <w:top w:val="none" w:sz="0" w:space="0" w:color="auto"/>
        <w:left w:val="none" w:sz="0" w:space="0" w:color="auto"/>
        <w:bottom w:val="none" w:sz="0" w:space="0" w:color="auto"/>
        <w:right w:val="none" w:sz="0" w:space="0" w:color="auto"/>
      </w:divBdr>
    </w:div>
    <w:div w:id="109012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5D416C23-D0E5-4429-9A23-364095BCD3EA}">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3535</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Sitel</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François Durwang</dc:creator>
  <cp:lastModifiedBy>Robyr Nathalie</cp:lastModifiedBy>
  <cp:revision>9</cp:revision>
  <cp:lastPrinted>2018-01-18T16:42:00Z</cp:lastPrinted>
  <dcterms:created xsi:type="dcterms:W3CDTF">2023-05-22T08:54:00Z</dcterms:created>
  <dcterms:modified xsi:type="dcterms:W3CDTF">2024-03-04T15:01:00Z</dcterms:modified>
</cp:coreProperties>
</file>