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92D93" w14:textId="6BF5E5F4" w:rsidR="00A12539" w:rsidRPr="0034223A" w:rsidRDefault="0034223A" w:rsidP="00CD331C">
      <w:pPr>
        <w:spacing w:after="0"/>
        <w:jc w:val="left"/>
        <w:rPr>
          <w:b/>
          <w:bCs/>
          <w:sz w:val="28"/>
          <w:szCs w:val="22"/>
        </w:rPr>
      </w:pPr>
      <w:proofErr w:type="spellStart"/>
      <w:r w:rsidRPr="0034223A">
        <w:rPr>
          <w:b/>
          <w:bCs/>
          <w:sz w:val="28"/>
          <w:szCs w:val="22"/>
        </w:rPr>
        <w:t>Gewässerrevitalisierungen</w:t>
      </w:r>
      <w:proofErr w:type="spellEnd"/>
      <w:r w:rsidRPr="0034223A">
        <w:rPr>
          <w:b/>
          <w:bCs/>
          <w:sz w:val="28"/>
          <w:szCs w:val="22"/>
        </w:rPr>
        <w:t xml:space="preserve"> </w:t>
      </w:r>
      <w:proofErr w:type="spellStart"/>
      <w:r w:rsidRPr="0034223A">
        <w:rPr>
          <w:b/>
          <w:bCs/>
          <w:sz w:val="28"/>
          <w:szCs w:val="22"/>
        </w:rPr>
        <w:t>und</w:t>
      </w:r>
      <w:proofErr w:type="spellEnd"/>
      <w:r w:rsidRPr="0034223A">
        <w:rPr>
          <w:b/>
          <w:bCs/>
          <w:sz w:val="28"/>
          <w:szCs w:val="22"/>
        </w:rPr>
        <w:t xml:space="preserve"> </w:t>
      </w:r>
      <w:proofErr w:type="spellStart"/>
      <w:r w:rsidRPr="0034223A">
        <w:rPr>
          <w:b/>
          <w:bCs/>
          <w:sz w:val="28"/>
          <w:szCs w:val="22"/>
        </w:rPr>
        <w:t>Hochwasserschutz</w:t>
      </w:r>
      <w:proofErr w:type="spellEnd"/>
      <w:r w:rsidRPr="0034223A">
        <w:rPr>
          <w:b/>
          <w:bCs/>
          <w:sz w:val="28"/>
          <w:szCs w:val="22"/>
        </w:rPr>
        <w:t xml:space="preserve"> – JETZT VORWÄRTSMACHEN</w:t>
      </w:r>
    </w:p>
    <w:p w14:paraId="5383A705" w14:textId="3560D9EE" w:rsidR="0034223A" w:rsidRDefault="0034223A" w:rsidP="00CD331C">
      <w:pPr>
        <w:spacing w:after="0"/>
      </w:pPr>
    </w:p>
    <w:p w14:paraId="5CBDC692" w14:textId="3200B438" w:rsidR="00CD331C" w:rsidRPr="00CD331C" w:rsidRDefault="008D3900" w:rsidP="00CD331C">
      <w:pPr>
        <w:rPr>
          <w:b/>
          <w:bCs/>
          <w:lang w:val="de-CH"/>
        </w:rPr>
      </w:pPr>
      <w:r w:rsidRPr="008D3900">
        <w:rPr>
          <w:b/>
          <w:bCs/>
          <w:lang w:val="de-CH"/>
        </w:rPr>
        <w:t>Anzahlung</w:t>
      </w:r>
      <w:r w:rsidR="00CD331C" w:rsidRPr="00CD331C">
        <w:rPr>
          <w:b/>
          <w:bCs/>
          <w:lang w:val="de-CH"/>
        </w:rPr>
        <w:t xml:space="preserve"> </w:t>
      </w:r>
      <w:r>
        <w:rPr>
          <w:b/>
          <w:bCs/>
          <w:lang w:val="de-CH"/>
        </w:rPr>
        <w:t xml:space="preserve">und </w:t>
      </w:r>
      <w:r w:rsidRPr="008D3900">
        <w:rPr>
          <w:b/>
          <w:bCs/>
          <w:lang w:val="de-CH"/>
        </w:rPr>
        <w:t>Begründung</w:t>
      </w:r>
    </w:p>
    <w:p w14:paraId="1CAF2DD0" w14:textId="4C6D2AC5" w:rsidR="00CD331C" w:rsidRDefault="00CD331C" w:rsidP="008D3900">
      <w:pPr>
        <w:spacing w:after="240"/>
        <w:jc w:val="left"/>
        <w:rPr>
          <w:lang w:val="de-CH"/>
        </w:rPr>
      </w:pPr>
      <w:r w:rsidRPr="00CD331C">
        <w:rPr>
          <w:lang w:val="de-CH"/>
        </w:rPr>
        <w:t>Mit dieser Volksmotion fordern die unterzeichnenden Personen, dass Artikel 47 des kantonalen Gewässergesetzes (SGF 812.1) abgeändert wird, damit Gewässerrevitalisierungen und Hochwasserschutzmassnahmen mit bis zu 95% (aktuell 80%) durch Bund und Kanton subventioniert werden können. Damit werden die Gemeinden bei diesen Projekten finanziell entlastet. Zudem soll in demselben Artikel die Ausnahmeregel betreffend die finanziellen Kompetenzen aufgehoben werden. Dies wird eine Beschleunigung der Verfahren erlauben. Der ausgearbeitete Entwurf der geforderten Änderung ist auf der Rückseite aufgeführt.</w:t>
      </w:r>
    </w:p>
    <w:p w14:paraId="4043BA97" w14:textId="77777777" w:rsidR="00CD331C" w:rsidRPr="00CD331C" w:rsidRDefault="00CD331C" w:rsidP="00CD331C">
      <w:pPr>
        <w:rPr>
          <w:lang w:val="de-CH"/>
        </w:rPr>
      </w:pPr>
      <w:r w:rsidRPr="00CD331C">
        <w:rPr>
          <w:lang w:val="de-CH"/>
        </w:rPr>
        <w:t>Das Gewässergesetz (</w:t>
      </w:r>
      <w:proofErr w:type="spellStart"/>
      <w:r w:rsidRPr="00CD331C">
        <w:rPr>
          <w:lang w:val="de-CH"/>
        </w:rPr>
        <w:t>GewG</w:t>
      </w:r>
      <w:proofErr w:type="spellEnd"/>
      <w:r w:rsidRPr="00CD331C">
        <w:rPr>
          <w:lang w:val="de-CH"/>
        </w:rPr>
        <w:t xml:space="preserve"> - SGF 812.1) vom 18.12.2009 wird wie folgt geändert:</w:t>
      </w:r>
    </w:p>
    <w:p w14:paraId="015A18B0" w14:textId="77777777" w:rsidR="00CD331C" w:rsidRPr="00CD331C" w:rsidRDefault="00CD331C" w:rsidP="00CD331C">
      <w:pPr>
        <w:rPr>
          <w:lang w:val="de-CH"/>
        </w:rPr>
      </w:pPr>
      <w:r w:rsidRPr="00CD331C">
        <w:rPr>
          <w:lang w:val="de-CH"/>
        </w:rPr>
        <w:t xml:space="preserve">Art. 47 </w:t>
      </w:r>
      <w:proofErr w:type="gramStart"/>
      <w:r w:rsidRPr="00CD331C">
        <w:rPr>
          <w:lang w:val="de-CH"/>
        </w:rPr>
        <w:t>Subventionen :</w:t>
      </w:r>
      <w:proofErr w:type="gramEnd"/>
      <w:r w:rsidRPr="00CD331C">
        <w:rPr>
          <w:lang w:val="de-CH"/>
        </w:rPr>
        <w:t xml:space="preserve"> Grundsätze</w:t>
      </w:r>
    </w:p>
    <w:p w14:paraId="7871C5A4" w14:textId="77777777" w:rsidR="00CD331C" w:rsidRPr="00CD331C" w:rsidRDefault="00CD331C" w:rsidP="00CD331C">
      <w:pPr>
        <w:rPr>
          <w:lang w:val="de-CH"/>
        </w:rPr>
      </w:pPr>
      <w:r w:rsidRPr="00CD331C">
        <w:rPr>
          <w:lang w:val="de-CH"/>
        </w:rPr>
        <w:t>Absatz 1 unverändert</w:t>
      </w:r>
    </w:p>
    <w:p w14:paraId="3FB81D24" w14:textId="77777777" w:rsidR="00CD331C" w:rsidRPr="00CD331C" w:rsidRDefault="00CD331C" w:rsidP="00CD331C">
      <w:pPr>
        <w:rPr>
          <w:lang w:val="de-CH"/>
        </w:rPr>
      </w:pPr>
      <w:r w:rsidRPr="00CD331C">
        <w:rPr>
          <w:lang w:val="de-CH"/>
        </w:rPr>
        <w:t>Absatz 2 (geändert)</w:t>
      </w:r>
    </w:p>
    <w:p w14:paraId="1542B723" w14:textId="77777777" w:rsidR="00CD331C" w:rsidRPr="00CD331C" w:rsidRDefault="00CD331C" w:rsidP="00CD331C">
      <w:pPr>
        <w:rPr>
          <w:lang w:val="de-CH"/>
        </w:rPr>
      </w:pPr>
      <w:r w:rsidRPr="00CD331C">
        <w:rPr>
          <w:lang w:val="de-CH"/>
        </w:rPr>
        <w:t>2 Der Gesamtbetrag der von der öffentlichen Hand gewährten Beiträge für ein bestimmtes Objekt darf 80 95 % der anrechenbaren Ausgaben nicht übersteigen. Die Spezialgesetzgebung und der Artikel 23 Abs. 2 des Subventionsgesetzes vom 17. November 1999 (</w:t>
      </w:r>
      <w:proofErr w:type="spellStart"/>
      <w:r w:rsidRPr="00CD331C">
        <w:rPr>
          <w:lang w:val="de-CH"/>
        </w:rPr>
        <w:t>SubG</w:t>
      </w:r>
      <w:proofErr w:type="spellEnd"/>
      <w:r w:rsidRPr="00CD331C">
        <w:rPr>
          <w:lang w:val="de-CH"/>
        </w:rPr>
        <w:t>) bleiben vorbehalten.</w:t>
      </w:r>
    </w:p>
    <w:p w14:paraId="3B787103" w14:textId="77777777" w:rsidR="00CD331C" w:rsidRPr="00CD331C" w:rsidRDefault="00CD331C" w:rsidP="00CD331C">
      <w:pPr>
        <w:rPr>
          <w:lang w:val="de-CH"/>
        </w:rPr>
      </w:pPr>
      <w:r w:rsidRPr="00CD331C">
        <w:rPr>
          <w:lang w:val="de-CH"/>
        </w:rPr>
        <w:t>Absatz 3 unverändert</w:t>
      </w:r>
    </w:p>
    <w:p w14:paraId="16945BE1" w14:textId="77777777" w:rsidR="00CD331C" w:rsidRPr="00CD331C" w:rsidRDefault="00CD331C" w:rsidP="00CD331C">
      <w:pPr>
        <w:rPr>
          <w:lang w:val="de-CH"/>
        </w:rPr>
      </w:pPr>
      <w:r w:rsidRPr="00CD331C">
        <w:rPr>
          <w:lang w:val="de-CH"/>
        </w:rPr>
        <w:t>Absatz 4 streichen</w:t>
      </w:r>
    </w:p>
    <w:p w14:paraId="130EA514" w14:textId="1E32A2F0" w:rsidR="00CD331C" w:rsidRDefault="00CD331C" w:rsidP="00CD331C">
      <w:pPr>
        <w:spacing w:after="240"/>
        <w:rPr>
          <w:lang w:val="de-CH"/>
        </w:rPr>
      </w:pPr>
      <w:r w:rsidRPr="00CD331C">
        <w:rPr>
          <w:lang w:val="de-CH"/>
        </w:rPr>
        <w:t>4 … Der Staatsrat kann über Beiträge bis 500'000 Franken je Projekt entscheiden.</w:t>
      </w:r>
    </w:p>
    <w:p w14:paraId="4C799C9E" w14:textId="77777777" w:rsidR="00CD331C" w:rsidRPr="00CD331C" w:rsidRDefault="00CD331C" w:rsidP="00CD331C">
      <w:pPr>
        <w:jc w:val="left"/>
        <w:rPr>
          <w:lang w:val="de-CH"/>
        </w:rPr>
      </w:pPr>
      <w:r w:rsidRPr="00CD331C">
        <w:rPr>
          <w:lang w:val="de-CH"/>
        </w:rPr>
        <w:t>Die Gewässerschutzpolitik des Bundes hat zum Ziel, Flüsse, Bäche und Seeufer wieder aufzuwerten. Als Renaturierung versteht man sowohl die Revitalisierung von Fliessgewässern und Seeufern als auch die Reduktion der negativen Auswirkungen der Wasserkraftnutzung. Es handelt sich um eine mehrere Generationen überspannende Aufgabe mit zahlreichen Synergien zwischen Gewässerschutz, Hochwasserschutz, Biodiversität und Aufwertungen wovon meist auch die Naherholung profitiert.</w:t>
      </w:r>
    </w:p>
    <w:p w14:paraId="707A38EE" w14:textId="77777777" w:rsidR="00CD331C" w:rsidRPr="00CD331C" w:rsidRDefault="00CD331C" w:rsidP="00CD331C">
      <w:pPr>
        <w:spacing w:after="240"/>
        <w:rPr>
          <w:lang w:val="de-CH"/>
        </w:rPr>
      </w:pPr>
      <w:r w:rsidRPr="00CD331C">
        <w:rPr>
          <w:lang w:val="de-CH"/>
        </w:rPr>
        <w:t xml:space="preserve">Im Kanton Freiburg sind die Gemeinden zuständig für Revitalisierungen und Hochwasserschutzprojekte. Der Bund kann bis zu 80% der Finanzierung dieser Projekte übernehmen und in den meisten Fällen tut er dies auch. Da aber der Kanton Freiburg im Gegensatz zu den Nachbarkantonen die maximale Unterstützung auf 80% begrenzt, gibt es in vielen Fällen überhaupt keine finanzielle Unterstützung des Kantons. Sogar Gelder, welche spezifisch für Revitalisierungen gesprochen werden (z.B. Kantonaler Klimaplan B.5.3.), können wegen dieser 80%-Hürde gar nicht so einfach verwendet werden. Dadurch bleibt den Gemeinden ein hoher Kostenanteil, welcher abschreckend wirken kann. Mit der zusätzlich verlangten Streichung der Beschränkung der Kompetenz des Staatsrats können zudem Projekte beschleunigt werden, weil nur noch diejenigen Projekte dem Grossen Rat vorgelegt werden, bei denen die Subvention den Betrag von rund 5 </w:t>
      </w:r>
      <w:proofErr w:type="spellStart"/>
      <w:r w:rsidRPr="00CD331C">
        <w:rPr>
          <w:lang w:val="de-CH"/>
        </w:rPr>
        <w:t>Mio</w:t>
      </w:r>
      <w:proofErr w:type="spellEnd"/>
      <w:r w:rsidRPr="00CD331C">
        <w:rPr>
          <w:lang w:val="de-CH"/>
        </w:rPr>
        <w:t xml:space="preserve"> Franken überschreitet. </w:t>
      </w:r>
    </w:p>
    <w:p w14:paraId="1BE6F301" w14:textId="0927538E" w:rsidR="00CD331C" w:rsidRDefault="00CD331C">
      <w:pPr>
        <w:overflowPunct/>
        <w:autoSpaceDE/>
        <w:autoSpaceDN/>
        <w:adjustRightInd/>
        <w:spacing w:after="0"/>
        <w:jc w:val="left"/>
        <w:textAlignment w:val="auto"/>
        <w:rPr>
          <w:lang w:val="de-CH"/>
        </w:rPr>
      </w:pPr>
      <w:r>
        <w:rPr>
          <w:lang w:val="de-CH"/>
        </w:rPr>
        <w:br w:type="page"/>
      </w:r>
    </w:p>
    <w:p w14:paraId="0605409D" w14:textId="4AEBE37E" w:rsidR="00CD331C" w:rsidRDefault="00CD331C" w:rsidP="00CD331C">
      <w:pPr>
        <w:spacing w:after="0"/>
        <w:rPr>
          <w:lang w:val="de-CH"/>
        </w:rPr>
      </w:pPr>
      <w:r w:rsidRPr="00CD331C">
        <w:rPr>
          <w:lang w:val="de-CH"/>
        </w:rPr>
        <w:lastRenderedPageBreak/>
        <w:t>Wieso sind Revitalisierungen wichtig?</w:t>
      </w:r>
    </w:p>
    <w:p w14:paraId="56834831" w14:textId="77777777" w:rsidR="00CD331C" w:rsidRPr="00CD331C" w:rsidRDefault="00CD331C" w:rsidP="00CD331C">
      <w:pPr>
        <w:spacing w:after="0"/>
        <w:rPr>
          <w:lang w:val="de-CH"/>
        </w:rPr>
      </w:pPr>
    </w:p>
    <w:p w14:paraId="128C72F2" w14:textId="77777777" w:rsidR="00CD331C" w:rsidRPr="00CD331C" w:rsidRDefault="00CD331C" w:rsidP="00CD331C">
      <w:pPr>
        <w:rPr>
          <w:u w:val="single"/>
          <w:lang w:val="de-CH"/>
        </w:rPr>
      </w:pPr>
      <w:r w:rsidRPr="00CD331C">
        <w:rPr>
          <w:u w:val="single"/>
          <w:lang w:val="de-CH"/>
        </w:rPr>
        <w:t>Soziale Dimension</w:t>
      </w:r>
    </w:p>
    <w:p w14:paraId="31227253" w14:textId="77777777" w:rsidR="00CD331C" w:rsidRPr="00CD331C" w:rsidRDefault="00CD331C" w:rsidP="00CD331C">
      <w:pPr>
        <w:ind w:left="425" w:hanging="425"/>
        <w:rPr>
          <w:lang w:val="de-CH"/>
        </w:rPr>
      </w:pPr>
      <w:r w:rsidRPr="00CD331C">
        <w:rPr>
          <w:lang w:val="de-CH"/>
        </w:rPr>
        <w:t>-</w:t>
      </w:r>
      <w:r w:rsidRPr="00CD331C">
        <w:rPr>
          <w:lang w:val="de-CH"/>
        </w:rPr>
        <w:tab/>
        <w:t>Revitalisierte Gewässer (Flussläufe, Seeufer) bieten Raum für Erholungs- und Freizeitzwecke</w:t>
      </w:r>
    </w:p>
    <w:p w14:paraId="1188ADC7" w14:textId="77777777" w:rsidR="00CD331C" w:rsidRPr="00CD331C" w:rsidRDefault="00CD331C" w:rsidP="00CD331C">
      <w:pPr>
        <w:ind w:left="425" w:hanging="425"/>
        <w:rPr>
          <w:lang w:val="de-CH"/>
        </w:rPr>
      </w:pPr>
      <w:r w:rsidRPr="00CD331C">
        <w:rPr>
          <w:lang w:val="de-CH"/>
        </w:rPr>
        <w:t>-</w:t>
      </w:r>
      <w:r w:rsidRPr="00CD331C">
        <w:rPr>
          <w:lang w:val="de-CH"/>
        </w:rPr>
        <w:tab/>
        <w:t>Die Gewässer machen nicht an den Gemeindegrenzen halt. Sie sind immer Teil eines Systems, welches eine ganze Region, bzw. den ganzen Kanton betrifft. Es ist daher gerechtfertigt, dass sich der Kanton an diesen Arbeiten beteiligt. Dies bedeutet Solidarität innerhalb der gesamten Bevölkerung des Kantons</w:t>
      </w:r>
    </w:p>
    <w:p w14:paraId="437F53AE" w14:textId="77777777" w:rsidR="00CD331C" w:rsidRPr="00CD331C" w:rsidRDefault="00CD331C" w:rsidP="00CD331C">
      <w:pPr>
        <w:spacing w:after="240"/>
        <w:ind w:left="425" w:hanging="425"/>
        <w:rPr>
          <w:lang w:val="de-CH"/>
        </w:rPr>
      </w:pPr>
      <w:r w:rsidRPr="00CD331C">
        <w:rPr>
          <w:lang w:val="de-CH"/>
        </w:rPr>
        <w:t>-</w:t>
      </w:r>
      <w:r w:rsidRPr="00CD331C">
        <w:rPr>
          <w:lang w:val="de-CH"/>
        </w:rPr>
        <w:tab/>
        <w:t>Die vom Bund vorgegebene Revitalisierungsstrategie ist ein Generationenprojekt, welches über 80 Jahre geplant ist. Wir müssen jetzt handeln und vorwärts machen, wollen wir nicht unerledigte Aufgaben den nächsten Generationen überlassen</w:t>
      </w:r>
    </w:p>
    <w:p w14:paraId="06BA1062" w14:textId="77777777" w:rsidR="00CD331C" w:rsidRPr="00CD331C" w:rsidRDefault="00CD331C" w:rsidP="00CD331C">
      <w:pPr>
        <w:rPr>
          <w:u w:val="single"/>
          <w:lang w:val="de-CH"/>
        </w:rPr>
      </w:pPr>
      <w:r w:rsidRPr="00CD331C">
        <w:rPr>
          <w:u w:val="single"/>
          <w:lang w:val="de-CH"/>
        </w:rPr>
        <w:t>Wirtschaft</w:t>
      </w:r>
    </w:p>
    <w:p w14:paraId="2B132EBC" w14:textId="77777777" w:rsidR="00CD331C" w:rsidRPr="00CD331C" w:rsidRDefault="00CD331C" w:rsidP="008D3900">
      <w:pPr>
        <w:ind w:left="425" w:hanging="425"/>
        <w:rPr>
          <w:lang w:val="de-CH"/>
        </w:rPr>
      </w:pPr>
      <w:r w:rsidRPr="00CD331C">
        <w:rPr>
          <w:lang w:val="de-CH"/>
        </w:rPr>
        <w:t>-</w:t>
      </w:r>
      <w:r w:rsidRPr="00CD331C">
        <w:rPr>
          <w:lang w:val="de-CH"/>
        </w:rPr>
        <w:tab/>
        <w:t>Ein regelmässiger und hoher Rhythmus bei der Umsetzung der Revitalisierungspläne ergibt entsprechend Aufträge für Baufirmen, Ingenieurbüros, Landschaftsgärtner, etc.</w:t>
      </w:r>
    </w:p>
    <w:p w14:paraId="19F49F71" w14:textId="77777777" w:rsidR="00CD331C" w:rsidRPr="00CD331C" w:rsidRDefault="00CD331C" w:rsidP="008D3900">
      <w:pPr>
        <w:ind w:left="425" w:hanging="425"/>
        <w:rPr>
          <w:lang w:val="de-CH"/>
        </w:rPr>
      </w:pPr>
      <w:r w:rsidRPr="00CD331C">
        <w:rPr>
          <w:lang w:val="de-CH"/>
        </w:rPr>
        <w:t>-</w:t>
      </w:r>
      <w:r w:rsidRPr="00CD331C">
        <w:rPr>
          <w:lang w:val="de-CH"/>
        </w:rPr>
        <w:tab/>
        <w:t>Es handelt sich oftmals um Arbeiten, die durch lokale Unternehmen ausgeführt werden können</w:t>
      </w:r>
    </w:p>
    <w:p w14:paraId="58956DEB" w14:textId="77777777" w:rsidR="00CD331C" w:rsidRPr="00CD331C" w:rsidRDefault="00CD331C" w:rsidP="008D3900">
      <w:pPr>
        <w:ind w:left="425" w:hanging="425"/>
        <w:rPr>
          <w:lang w:val="de-CH"/>
        </w:rPr>
      </w:pPr>
      <w:r w:rsidRPr="00CD331C">
        <w:rPr>
          <w:lang w:val="de-CH"/>
        </w:rPr>
        <w:t>-</w:t>
      </w:r>
      <w:r w:rsidRPr="00CD331C">
        <w:rPr>
          <w:lang w:val="de-CH"/>
        </w:rPr>
        <w:tab/>
        <w:t>Die Landwirtschaft profitiert von gesunden Gewässern (Wasserhaushalt, Grundwasser, Bewässerung etc.)</w:t>
      </w:r>
    </w:p>
    <w:p w14:paraId="77A6AF3A" w14:textId="77777777" w:rsidR="00CD331C" w:rsidRPr="00CD331C" w:rsidRDefault="00CD331C" w:rsidP="00CD331C">
      <w:pPr>
        <w:spacing w:after="240"/>
        <w:ind w:left="426" w:hanging="426"/>
        <w:rPr>
          <w:lang w:val="de-CH"/>
        </w:rPr>
      </w:pPr>
      <w:r w:rsidRPr="00CD331C">
        <w:rPr>
          <w:lang w:val="de-CH"/>
        </w:rPr>
        <w:t>-</w:t>
      </w:r>
      <w:r w:rsidRPr="00CD331C">
        <w:rPr>
          <w:lang w:val="de-CH"/>
        </w:rPr>
        <w:tab/>
        <w:t>Durch Hochwasserschutzmassnahmen werden Vermögenswerte geschützt</w:t>
      </w:r>
    </w:p>
    <w:p w14:paraId="509D42A0" w14:textId="77777777" w:rsidR="00CD331C" w:rsidRPr="00CD331C" w:rsidRDefault="00CD331C" w:rsidP="00CD331C">
      <w:pPr>
        <w:spacing w:after="240"/>
        <w:rPr>
          <w:u w:val="single"/>
          <w:lang w:val="de-CH"/>
        </w:rPr>
      </w:pPr>
      <w:r w:rsidRPr="00CD331C">
        <w:rPr>
          <w:u w:val="single"/>
          <w:lang w:val="de-CH"/>
        </w:rPr>
        <w:t>Umwelt</w:t>
      </w:r>
    </w:p>
    <w:p w14:paraId="3C11C606" w14:textId="77777777" w:rsidR="00CD331C" w:rsidRPr="00CD331C" w:rsidRDefault="00CD331C" w:rsidP="008D3900">
      <w:pPr>
        <w:ind w:left="425" w:hanging="425"/>
        <w:rPr>
          <w:lang w:val="de-CH"/>
        </w:rPr>
      </w:pPr>
      <w:r w:rsidRPr="00CD331C">
        <w:rPr>
          <w:lang w:val="de-CH"/>
        </w:rPr>
        <w:t>-</w:t>
      </w:r>
      <w:r w:rsidRPr="00CD331C">
        <w:rPr>
          <w:lang w:val="de-CH"/>
        </w:rPr>
        <w:tab/>
        <w:t>Revitalisierungen von Gewässern und Seeufern sind wichtig für die Biodiversität. Lebensraum für Tiere/Insekten und Pflanzen entsteht, bzw. wird aufgewertet</w:t>
      </w:r>
    </w:p>
    <w:p w14:paraId="17A19F1E" w14:textId="10E69C1D" w:rsidR="00CD331C" w:rsidRPr="00CD331C" w:rsidRDefault="00CD331C" w:rsidP="008D3900">
      <w:pPr>
        <w:spacing w:after="240"/>
        <w:ind w:left="426" w:hanging="426"/>
        <w:rPr>
          <w:lang w:val="de-CH"/>
        </w:rPr>
      </w:pPr>
      <w:r w:rsidRPr="00CD331C">
        <w:rPr>
          <w:lang w:val="de-CH"/>
        </w:rPr>
        <w:t>-</w:t>
      </w:r>
      <w:r w:rsidRPr="00CD331C">
        <w:rPr>
          <w:lang w:val="de-CH"/>
        </w:rPr>
        <w:tab/>
        <w:t>Natürliche Wasserläufe tragen zum Hochwasser- und Klimaschutz bei</w:t>
      </w:r>
    </w:p>
    <w:sectPr w:rsidR="00CD331C" w:rsidRPr="00CD331C">
      <w:footerReference w:type="default" r:id="rId7"/>
      <w:pgSz w:w="11907" w:h="16840" w:code="9"/>
      <w:pgMar w:top="1871" w:right="1134" w:bottom="1361" w:left="1134" w:header="1304" w:footer="720" w:gutter="0"/>
      <w:paperSrc w:first="1" w:other="1"/>
      <w:cols w:space="454" w:equalWidth="0">
        <w:col w:w="96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4C05C" w14:textId="77777777" w:rsidR="0034223A" w:rsidRDefault="0034223A">
      <w:pPr>
        <w:spacing w:after="0"/>
      </w:pPr>
      <w:r>
        <w:separator/>
      </w:r>
    </w:p>
  </w:endnote>
  <w:endnote w:type="continuationSeparator" w:id="0">
    <w:p w14:paraId="4998BA2E" w14:textId="77777777" w:rsidR="0034223A" w:rsidRDefault="003422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AAD7" w14:textId="77777777" w:rsidR="001D2D94" w:rsidRDefault="00CC4C88">
    <w:pPr>
      <w:pStyle w:val="Pieddepage"/>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62BA2" w14:textId="77777777" w:rsidR="0034223A" w:rsidRDefault="0034223A">
      <w:pPr>
        <w:spacing w:after="0"/>
      </w:pPr>
      <w:r>
        <w:separator/>
      </w:r>
    </w:p>
  </w:footnote>
  <w:footnote w:type="continuationSeparator" w:id="0">
    <w:p w14:paraId="07C764E1" w14:textId="77777777" w:rsidR="0034223A" w:rsidRDefault="0034223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35A2FE20"/>
    <w:lvl w:ilvl="0">
      <w:start w:val="1"/>
      <w:numFmt w:val="decimal"/>
      <w:pStyle w:val="Titre1"/>
      <w:lvlText w:val="%1"/>
      <w:legacy w:legacy="1" w:legacySpace="0" w:legacyIndent="0"/>
      <w:lvlJc w:val="left"/>
      <w:pPr>
        <w:ind w:left="567" w:firstLine="0"/>
      </w:pPr>
    </w:lvl>
    <w:lvl w:ilvl="1">
      <w:start w:val="1"/>
      <w:numFmt w:val="decimal"/>
      <w:pStyle w:val="Titre2"/>
      <w:lvlText w:val="%1.%2"/>
      <w:legacy w:legacy="1" w:legacySpace="0" w:legacyIndent="0"/>
      <w:lvlJc w:val="left"/>
    </w:lvl>
    <w:lvl w:ilvl="2">
      <w:start w:val="1"/>
      <w:numFmt w:val="decimal"/>
      <w:pStyle w:val="Titre3"/>
      <w:lvlText w:val=".%3"/>
      <w:legacy w:legacy="1" w:legacySpace="0" w:legacyIndent="0"/>
      <w:lvlJc w:val="left"/>
    </w:lvl>
    <w:lvl w:ilvl="3">
      <w:start w:val="1"/>
      <w:numFmt w:val="none"/>
      <w:pStyle w:val="Titre4"/>
      <w:suff w:val="nothing"/>
      <w:lvlText w:val=""/>
      <w:lvlJc w:val="left"/>
    </w:lvl>
    <w:lvl w:ilvl="4">
      <w:start w:val="1"/>
      <w:numFmt w:val="decimal"/>
      <w:pStyle w:val="Titre5"/>
      <w:lvlText w:val=".%5"/>
      <w:legacy w:legacy="1" w:legacySpace="144" w:legacyIndent="0"/>
      <w:lvlJc w:val="left"/>
    </w:lvl>
    <w:lvl w:ilvl="5">
      <w:start w:val="1"/>
      <w:numFmt w:val="decimal"/>
      <w:pStyle w:val="Titre6"/>
      <w:lvlText w:val=".%5.%6"/>
      <w:legacy w:legacy="1" w:legacySpace="144" w:legacyIndent="0"/>
      <w:lvlJc w:val="left"/>
    </w:lvl>
    <w:lvl w:ilvl="6">
      <w:start w:val="1"/>
      <w:numFmt w:val="decimal"/>
      <w:pStyle w:val="Titre7"/>
      <w:lvlText w:val=".%7"/>
      <w:legacy w:legacy="1" w:legacySpace="144" w:legacyIndent="0"/>
      <w:lvlJc w:val="left"/>
    </w:lvl>
    <w:lvl w:ilvl="7">
      <w:start w:val="1"/>
      <w:numFmt w:val="decimal"/>
      <w:pStyle w:val="Titre8"/>
      <w:lvlText w:val=".%7.%8"/>
      <w:legacy w:legacy="1" w:legacySpace="144" w:legacyIndent="0"/>
      <w:lvlJc w:val="left"/>
    </w:lvl>
    <w:lvl w:ilvl="8">
      <w:start w:val="1"/>
      <w:numFmt w:val="decimal"/>
      <w:pStyle w:val="Titre9"/>
      <w:lvlText w:val=".%9"/>
      <w:legacy w:legacy="1" w:legacySpace="144" w:legacyIndent="0"/>
      <w:lvlJc w:val="left"/>
    </w:lvl>
  </w:abstractNum>
  <w:num w:numId="1" w16cid:durableId="174922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angueDoc" w:val="Français"/>
  </w:docVars>
  <w:rsids>
    <w:rsidRoot w:val="0034223A"/>
    <w:rsid w:val="001D2D94"/>
    <w:rsid w:val="0034223A"/>
    <w:rsid w:val="00475EAA"/>
    <w:rsid w:val="008D3900"/>
    <w:rsid w:val="00A12539"/>
    <w:rsid w:val="00B02995"/>
    <w:rsid w:val="00CC4C88"/>
    <w:rsid w:val="00CD331C"/>
    <w:rsid w:val="00FC228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0AC93"/>
  <w15:chartTrackingRefBased/>
  <w15:docId w15:val="{7BED9991-6E35-4E7F-8778-B583208B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sz w:val="24"/>
      <w:lang w:val="fr-FR"/>
    </w:rPr>
  </w:style>
  <w:style w:type="paragraph" w:styleId="Titre1">
    <w:name w:val="heading 1"/>
    <w:basedOn w:val="Normal"/>
    <w:next w:val="Normal"/>
    <w:qFormat/>
    <w:pPr>
      <w:keepNext/>
      <w:numPr>
        <w:numId w:val="1"/>
      </w:numPr>
      <w:spacing w:before="240" w:after="160"/>
      <w:ind w:hanging="567"/>
      <w:jc w:val="left"/>
      <w:outlineLvl w:val="0"/>
    </w:pPr>
    <w:rPr>
      <w:b/>
      <w:caps/>
      <w:kern w:val="28"/>
    </w:rPr>
  </w:style>
  <w:style w:type="paragraph" w:styleId="Titre2">
    <w:name w:val="heading 2"/>
    <w:basedOn w:val="Normal"/>
    <w:next w:val="Normal"/>
    <w:qFormat/>
    <w:pPr>
      <w:keepNext/>
      <w:numPr>
        <w:ilvl w:val="1"/>
        <w:numId w:val="1"/>
      </w:numPr>
      <w:spacing w:before="240" w:after="160"/>
      <w:ind w:left="567" w:hanging="567"/>
      <w:jc w:val="left"/>
      <w:outlineLvl w:val="1"/>
    </w:pPr>
    <w:rPr>
      <w:b/>
      <w:kern w:val="28"/>
    </w:rPr>
  </w:style>
  <w:style w:type="paragraph" w:styleId="Titre3">
    <w:name w:val="heading 3"/>
    <w:basedOn w:val="Titre2"/>
    <w:next w:val="Normal"/>
    <w:qFormat/>
    <w:pPr>
      <w:numPr>
        <w:ilvl w:val="2"/>
      </w:numPr>
      <w:outlineLvl w:val="2"/>
    </w:pPr>
  </w:style>
  <w:style w:type="paragraph" w:styleId="Titre4">
    <w:name w:val="heading 4"/>
    <w:basedOn w:val="Normal"/>
    <w:next w:val="Normal"/>
    <w:qFormat/>
    <w:pPr>
      <w:keepNext/>
      <w:numPr>
        <w:ilvl w:val="3"/>
        <w:numId w:val="1"/>
      </w:numPr>
      <w:spacing w:before="240" w:after="160"/>
      <w:outlineLvl w:val="3"/>
    </w:pPr>
    <w:rPr>
      <w:b/>
      <w:i/>
    </w:rPr>
  </w:style>
  <w:style w:type="paragraph" w:styleId="Titre5">
    <w:name w:val="heading 5"/>
    <w:basedOn w:val="Normal"/>
    <w:next w:val="Normal"/>
    <w:qFormat/>
    <w:pPr>
      <w:keepNext/>
      <w:numPr>
        <w:ilvl w:val="4"/>
        <w:numId w:val="1"/>
      </w:numPr>
      <w:spacing w:before="240" w:after="60"/>
      <w:outlineLvl w:val="4"/>
    </w:pPr>
    <w:rPr>
      <w:b/>
      <w:sz w:val="22"/>
    </w:rPr>
  </w:style>
  <w:style w:type="paragraph" w:styleId="Titre6">
    <w:name w:val="heading 6"/>
    <w:basedOn w:val="Normal"/>
    <w:next w:val="Normal"/>
    <w:qFormat/>
    <w:pPr>
      <w:numPr>
        <w:ilvl w:val="5"/>
        <w:numId w:val="1"/>
      </w:numPr>
      <w:spacing w:before="240" w:after="60"/>
      <w:outlineLvl w:val="5"/>
    </w:pPr>
    <w:rPr>
      <w:i/>
      <w:sz w:val="22"/>
    </w:rPr>
  </w:style>
  <w:style w:type="paragraph" w:styleId="Titre7">
    <w:name w:val="heading 7"/>
    <w:basedOn w:val="Normal"/>
    <w:next w:val="Normal"/>
    <w:qFormat/>
    <w:pPr>
      <w:numPr>
        <w:ilvl w:val="6"/>
        <w:numId w:val="1"/>
      </w:numPr>
      <w:spacing w:before="240" w:after="60"/>
      <w:outlineLvl w:val="6"/>
    </w:pPr>
    <w:rPr>
      <w:rFonts w:ascii="Arial" w:hAnsi="Arial"/>
    </w:rPr>
  </w:style>
  <w:style w:type="paragraph" w:styleId="Titre8">
    <w:name w:val="heading 8"/>
    <w:basedOn w:val="Normal"/>
    <w:next w:val="Normal"/>
    <w:qFormat/>
    <w:pPr>
      <w:numPr>
        <w:ilvl w:val="7"/>
        <w:numId w:val="1"/>
      </w:numPr>
      <w:spacing w:before="240" w:after="60"/>
      <w:outlineLvl w:val="7"/>
    </w:pPr>
    <w:rPr>
      <w:rFonts w:ascii="Arial" w:hAnsi="Arial"/>
      <w:i/>
    </w:rPr>
  </w:style>
  <w:style w:type="paragraph" w:styleId="Titre9">
    <w:name w:val="heading 9"/>
    <w:basedOn w:val="Normal"/>
    <w:next w:val="Normal"/>
    <w:qFormat/>
    <w:pPr>
      <w:numPr>
        <w:ilvl w:val="8"/>
        <w:numId w:val="1"/>
      </w:numPr>
      <w:spacing w:before="240" w:after="60"/>
      <w:outlineLvl w:val="8"/>
    </w:pPr>
    <w:rPr>
      <w:rFonts w:ascii="Arial" w:hAnsi="Arial"/>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itulmessage">
    <w:name w:val="Intitulé message"/>
    <w:basedOn w:val="Normal"/>
    <w:next w:val="Normal"/>
    <w:pPr>
      <w:tabs>
        <w:tab w:val="right" w:pos="9639"/>
      </w:tabs>
      <w:spacing w:after="360"/>
      <w:ind w:right="2835"/>
      <w:jc w:val="left"/>
    </w:pPr>
    <w:rPr>
      <w:b/>
      <w:sz w:val="26"/>
    </w:rPr>
  </w:style>
  <w:style w:type="paragraph" w:styleId="TM1">
    <w:name w:val="toc 1"/>
    <w:basedOn w:val="Normal"/>
    <w:next w:val="Normal"/>
    <w:semiHidden/>
    <w:pPr>
      <w:tabs>
        <w:tab w:val="right" w:pos="9639"/>
      </w:tabs>
      <w:spacing w:before="240"/>
      <w:jc w:val="left"/>
    </w:pPr>
    <w:rPr>
      <w:b/>
    </w:rPr>
  </w:style>
  <w:style w:type="paragraph" w:styleId="En-tte">
    <w:name w:val="header"/>
    <w:basedOn w:val="Normal"/>
    <w:semiHidden/>
    <w:pPr>
      <w:tabs>
        <w:tab w:val="right" w:pos="9582"/>
      </w:tabs>
      <w:ind w:right="57"/>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customStyle="1" w:styleId="Titrenonnumrot">
    <w:name w:val="Titre non numéroté"/>
    <w:basedOn w:val="Normal"/>
    <w:next w:val="Normal"/>
    <w:pPr>
      <w:keepNext/>
      <w:spacing w:before="240" w:after="160"/>
      <w:jc w:val="left"/>
    </w:pPr>
    <w:rPr>
      <w:b/>
      <w:lang w:val="de-CH"/>
    </w:rPr>
  </w:style>
  <w:style w:type="character" w:styleId="Appelnotedebasdep">
    <w:name w:val="footnote reference"/>
    <w:basedOn w:val="Policepardfaut"/>
    <w:semiHidden/>
    <w:rPr>
      <w:vertAlign w:val="superscript"/>
    </w:rPr>
  </w:style>
  <w:style w:type="paragraph" w:styleId="Retraitcorpsdetexte">
    <w:name w:val="Body Text Indent"/>
    <w:basedOn w:val="Normal"/>
    <w:semiHidden/>
    <w:pPr>
      <w:ind w:left="283"/>
    </w:pPr>
  </w:style>
  <w:style w:type="paragraph" w:styleId="Corpsdetexte">
    <w:name w:val="Body Text"/>
    <w:basedOn w:val="Normal"/>
    <w:semiHidden/>
  </w:style>
  <w:style w:type="paragraph" w:styleId="TM2">
    <w:name w:val="toc 2"/>
    <w:basedOn w:val="Normal"/>
    <w:next w:val="Normal"/>
    <w:semiHidden/>
    <w:pPr>
      <w:tabs>
        <w:tab w:val="right" w:pos="9639"/>
      </w:tabs>
      <w:spacing w:before="120" w:after="0"/>
      <w:ind w:left="200"/>
      <w:jc w:val="left"/>
    </w:pPr>
    <w:rPr>
      <w:i/>
    </w:rPr>
  </w:style>
  <w:style w:type="paragraph" w:styleId="TM3">
    <w:name w:val="toc 3"/>
    <w:basedOn w:val="Normal"/>
    <w:next w:val="Normal"/>
    <w:semiHidden/>
    <w:pPr>
      <w:tabs>
        <w:tab w:val="right" w:pos="9639"/>
      </w:tabs>
      <w:spacing w:after="0"/>
      <w:ind w:left="400"/>
      <w:jc w:val="left"/>
    </w:pPr>
  </w:style>
  <w:style w:type="paragraph" w:styleId="TM4">
    <w:name w:val="toc 4"/>
    <w:basedOn w:val="Normal"/>
    <w:next w:val="Normal"/>
    <w:semiHidden/>
    <w:pPr>
      <w:tabs>
        <w:tab w:val="right" w:pos="9639"/>
      </w:tabs>
      <w:spacing w:after="0"/>
      <w:ind w:left="600"/>
      <w:jc w:val="left"/>
    </w:pPr>
  </w:style>
  <w:style w:type="paragraph" w:styleId="TM5">
    <w:name w:val="toc 5"/>
    <w:basedOn w:val="Normal"/>
    <w:next w:val="Normal"/>
    <w:semiHidden/>
    <w:pPr>
      <w:tabs>
        <w:tab w:val="right" w:pos="9639"/>
      </w:tabs>
      <w:spacing w:after="0"/>
      <w:ind w:left="800"/>
      <w:jc w:val="left"/>
    </w:pPr>
  </w:style>
  <w:style w:type="paragraph" w:styleId="TM6">
    <w:name w:val="toc 6"/>
    <w:basedOn w:val="Normal"/>
    <w:next w:val="Normal"/>
    <w:semiHidden/>
    <w:pPr>
      <w:tabs>
        <w:tab w:val="right" w:pos="9639"/>
      </w:tabs>
      <w:spacing w:after="0"/>
      <w:ind w:left="1000"/>
      <w:jc w:val="left"/>
    </w:pPr>
  </w:style>
  <w:style w:type="paragraph" w:styleId="TM7">
    <w:name w:val="toc 7"/>
    <w:basedOn w:val="Normal"/>
    <w:next w:val="Normal"/>
    <w:semiHidden/>
    <w:pPr>
      <w:tabs>
        <w:tab w:val="right" w:pos="9639"/>
      </w:tabs>
      <w:spacing w:after="0"/>
      <w:ind w:left="1200"/>
      <w:jc w:val="left"/>
    </w:pPr>
  </w:style>
  <w:style w:type="paragraph" w:styleId="TM8">
    <w:name w:val="toc 8"/>
    <w:basedOn w:val="Normal"/>
    <w:next w:val="Normal"/>
    <w:semiHidden/>
    <w:pPr>
      <w:tabs>
        <w:tab w:val="right" w:pos="9639"/>
      </w:tabs>
      <w:spacing w:after="0"/>
      <w:ind w:left="1400"/>
      <w:jc w:val="left"/>
    </w:pPr>
  </w:style>
  <w:style w:type="paragraph" w:styleId="TM9">
    <w:name w:val="toc 9"/>
    <w:basedOn w:val="Normal"/>
    <w:next w:val="Normal"/>
    <w:semiHidden/>
    <w:pPr>
      <w:tabs>
        <w:tab w:val="right" w:pos="9639"/>
      </w:tabs>
      <w:spacing w:after="0"/>
      <w:ind w:left="1600"/>
      <w:jc w:val="left"/>
    </w:pPr>
  </w:style>
  <w:style w:type="paragraph" w:customStyle="1" w:styleId="en-tteRS">
    <w:name w:val="en-tête RS"/>
    <w:basedOn w:val="Normal"/>
    <w:pPr>
      <w:spacing w:after="80" w:line="240" w:lineRule="exact"/>
      <w:jc w:val="right"/>
    </w:pPr>
    <w:rPr>
      <w:b/>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8070">
      <w:bodyDiv w:val="1"/>
      <w:marLeft w:val="0"/>
      <w:marRight w:val="0"/>
      <w:marTop w:val="0"/>
      <w:marBottom w:val="0"/>
      <w:divBdr>
        <w:top w:val="none" w:sz="0" w:space="0" w:color="auto"/>
        <w:left w:val="none" w:sz="0" w:space="0" w:color="auto"/>
        <w:bottom w:val="none" w:sz="0" w:space="0" w:color="auto"/>
        <w:right w:val="none" w:sz="0" w:space="0" w:color="auto"/>
      </w:divBdr>
    </w:div>
    <w:div w:id="107509745">
      <w:bodyDiv w:val="1"/>
      <w:marLeft w:val="0"/>
      <w:marRight w:val="0"/>
      <w:marTop w:val="0"/>
      <w:marBottom w:val="0"/>
      <w:divBdr>
        <w:top w:val="none" w:sz="0" w:space="0" w:color="auto"/>
        <w:left w:val="none" w:sz="0" w:space="0" w:color="auto"/>
        <w:bottom w:val="none" w:sz="0" w:space="0" w:color="auto"/>
        <w:right w:val="none" w:sz="0" w:space="0" w:color="auto"/>
      </w:divBdr>
    </w:div>
    <w:div w:id="434833978">
      <w:bodyDiv w:val="1"/>
      <w:marLeft w:val="0"/>
      <w:marRight w:val="0"/>
      <w:marTop w:val="0"/>
      <w:marBottom w:val="0"/>
      <w:divBdr>
        <w:top w:val="none" w:sz="0" w:space="0" w:color="auto"/>
        <w:left w:val="none" w:sz="0" w:space="0" w:color="auto"/>
        <w:bottom w:val="none" w:sz="0" w:space="0" w:color="auto"/>
        <w:right w:val="none" w:sz="0" w:space="0" w:color="auto"/>
      </w:divBdr>
    </w:div>
    <w:div w:id="769816576">
      <w:bodyDiv w:val="1"/>
      <w:marLeft w:val="0"/>
      <w:marRight w:val="0"/>
      <w:marTop w:val="0"/>
      <w:marBottom w:val="0"/>
      <w:divBdr>
        <w:top w:val="none" w:sz="0" w:space="0" w:color="auto"/>
        <w:left w:val="none" w:sz="0" w:space="0" w:color="auto"/>
        <w:bottom w:val="none" w:sz="0" w:space="0" w:color="auto"/>
        <w:right w:val="none" w:sz="0" w:space="0" w:color="auto"/>
      </w:divBdr>
    </w:div>
    <w:div w:id="161605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3509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Kristel</dc:creator>
  <cp:keywords/>
  <dc:description/>
  <cp:lastModifiedBy>Rodriguez Kristel</cp:lastModifiedBy>
  <cp:revision>1</cp:revision>
  <cp:lastPrinted>2001-12-03T17:01:00Z</cp:lastPrinted>
  <dcterms:created xsi:type="dcterms:W3CDTF">2022-05-25T13:35:00Z</dcterms:created>
  <dcterms:modified xsi:type="dcterms:W3CDTF">2022-05-25T13:49:00Z</dcterms:modified>
</cp:coreProperties>
</file>