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ED6B1" w14:textId="77777777" w:rsidR="00EE19AA" w:rsidRPr="006E0CAA" w:rsidRDefault="006E0CAA">
      <w:pPr>
        <w:jc w:val="both"/>
        <w:rPr>
          <w:rFonts w:ascii="Arial Narrow" w:hAnsi="Arial Narrow"/>
          <w:b/>
          <w:spacing w:val="-2"/>
          <w:sz w:val="24"/>
          <w:lang w:val="de-CH"/>
        </w:rPr>
      </w:pPr>
      <w:r>
        <w:rPr>
          <w:rFonts w:ascii="Arial Narrow" w:hAnsi="Arial Narrow"/>
          <w:b/>
          <w:spacing w:val="-2"/>
          <w:sz w:val="24"/>
          <w:lang w:val="de-CH"/>
        </w:rPr>
        <w:t>GEMEINDE</w:t>
      </w:r>
    </w:p>
    <w:p w14:paraId="582F050A" w14:textId="77777777" w:rsidR="00EE19AA" w:rsidRPr="00207581" w:rsidRDefault="00EE19AA">
      <w:pPr>
        <w:jc w:val="both"/>
        <w:rPr>
          <w:rFonts w:ascii="Arial Narrow" w:hAnsi="Arial Narrow"/>
          <w:bCs/>
          <w:spacing w:val="-2"/>
          <w:sz w:val="24"/>
          <w:lang w:val="de-CH"/>
        </w:rPr>
      </w:pPr>
    </w:p>
    <w:p w14:paraId="1EE12814" w14:textId="77777777" w:rsidR="00EE19AA" w:rsidRPr="00207581" w:rsidRDefault="00EE19AA">
      <w:pPr>
        <w:jc w:val="both"/>
        <w:rPr>
          <w:rFonts w:ascii="Arial Narrow" w:hAnsi="Arial Narrow"/>
          <w:bCs/>
          <w:spacing w:val="-2"/>
          <w:sz w:val="24"/>
          <w:lang w:val="de-CH"/>
        </w:rPr>
      </w:pPr>
    </w:p>
    <w:p w14:paraId="3ECB39C5" w14:textId="77777777" w:rsidR="00EE19AA" w:rsidRPr="006E0CAA" w:rsidRDefault="00EE19AA">
      <w:pPr>
        <w:jc w:val="both"/>
        <w:rPr>
          <w:rFonts w:ascii="Arial Narrow" w:hAnsi="Arial Narrow"/>
          <w:b/>
          <w:spacing w:val="-2"/>
          <w:sz w:val="22"/>
          <w:lang w:val="de-CH"/>
        </w:rPr>
      </w:pPr>
      <w:r w:rsidRPr="006E0CAA">
        <w:rPr>
          <w:rFonts w:ascii="Arial Narrow" w:hAnsi="Arial Narrow"/>
          <w:b/>
          <w:spacing w:val="-2"/>
          <w:sz w:val="24"/>
          <w:lang w:val="de-CH"/>
        </w:rPr>
        <w:t>FRIEDHOFREGLEMENT</w:t>
      </w:r>
    </w:p>
    <w:p w14:paraId="1573FE61" w14:textId="77777777" w:rsidR="00EE19AA" w:rsidRPr="006E0CAA" w:rsidRDefault="00EE19AA">
      <w:pPr>
        <w:jc w:val="both"/>
        <w:rPr>
          <w:rFonts w:ascii="Arial Narrow" w:hAnsi="Arial Narrow"/>
          <w:spacing w:val="-2"/>
          <w:sz w:val="22"/>
          <w:szCs w:val="22"/>
          <w:lang w:val="de-CH"/>
        </w:rPr>
      </w:pPr>
    </w:p>
    <w:p w14:paraId="1DF2917A" w14:textId="77777777" w:rsidR="00EE19AA" w:rsidRPr="006E0CAA" w:rsidRDefault="00EE19AA">
      <w:pPr>
        <w:jc w:val="both"/>
        <w:rPr>
          <w:rFonts w:ascii="Arial Narrow" w:hAnsi="Arial Narrow"/>
          <w:spacing w:val="-2"/>
          <w:sz w:val="22"/>
          <w:szCs w:val="22"/>
          <w:lang w:val="de-CH"/>
        </w:rPr>
      </w:pPr>
    </w:p>
    <w:p w14:paraId="7DC3BEAC" w14:textId="77777777" w:rsidR="006E0CAA" w:rsidRPr="001D2048" w:rsidRDefault="006E0CAA" w:rsidP="006E0CAA">
      <w:pPr>
        <w:spacing w:line="22" w:lineRule="atLeast"/>
        <w:jc w:val="both"/>
        <w:rPr>
          <w:rFonts w:ascii="Arial Narrow" w:hAnsi="Arial Narrow"/>
          <w:i/>
          <w:spacing w:val="-2"/>
          <w:sz w:val="22"/>
          <w:szCs w:val="22"/>
          <w:lang w:val="de-CH"/>
        </w:rPr>
      </w:pPr>
      <w:r w:rsidRPr="001D2048">
        <w:rPr>
          <w:rFonts w:ascii="Arial Narrow" w:hAnsi="Arial Narrow"/>
          <w:i/>
          <w:spacing w:val="-2"/>
          <w:sz w:val="22"/>
          <w:szCs w:val="22"/>
          <w:lang w:val="de-CH"/>
        </w:rPr>
        <w:t>Die Gemeindeversammlung / Der Generalrat</w:t>
      </w:r>
    </w:p>
    <w:p w14:paraId="5976C604" w14:textId="77777777" w:rsidR="00EE19AA" w:rsidRPr="006E0CAA" w:rsidRDefault="00EE19AA">
      <w:pPr>
        <w:jc w:val="both"/>
        <w:rPr>
          <w:rFonts w:ascii="Arial Narrow" w:hAnsi="Arial Narrow"/>
          <w:spacing w:val="-2"/>
          <w:sz w:val="22"/>
          <w:szCs w:val="22"/>
          <w:lang w:val="de-CH"/>
        </w:rPr>
      </w:pPr>
    </w:p>
    <w:p w14:paraId="3C977945" w14:textId="77777777" w:rsidR="00EE19AA" w:rsidRPr="006E0CAA" w:rsidRDefault="00EE19AA">
      <w:pPr>
        <w:jc w:val="both"/>
        <w:rPr>
          <w:rFonts w:ascii="Arial Narrow" w:hAnsi="Arial Narrow"/>
          <w:spacing w:val="-2"/>
          <w:sz w:val="22"/>
          <w:szCs w:val="22"/>
          <w:lang w:val="de-CH"/>
        </w:rPr>
      </w:pPr>
    </w:p>
    <w:p w14:paraId="1A142289" w14:textId="77777777" w:rsidR="00EE19AA" w:rsidRPr="006E0CAA" w:rsidRDefault="00EE19AA">
      <w:pPr>
        <w:jc w:val="both"/>
        <w:rPr>
          <w:rFonts w:ascii="Arial Narrow" w:hAnsi="Arial Narrow"/>
          <w:spacing w:val="-2"/>
          <w:sz w:val="22"/>
          <w:szCs w:val="22"/>
          <w:lang w:val="de-CH"/>
        </w:rPr>
      </w:pPr>
    </w:p>
    <w:p w14:paraId="117DACC7" w14:textId="77777777" w:rsidR="00EE19AA" w:rsidRPr="006E0CAA" w:rsidRDefault="00EE19AA" w:rsidP="00F71275">
      <w:pPr>
        <w:jc w:val="both"/>
        <w:rPr>
          <w:rFonts w:ascii="Arial Narrow" w:hAnsi="Arial Narrow"/>
          <w:spacing w:val="-2"/>
          <w:sz w:val="22"/>
          <w:szCs w:val="22"/>
          <w:lang w:val="de-CH"/>
        </w:rPr>
      </w:pPr>
      <w:r w:rsidRPr="006E0CAA">
        <w:rPr>
          <w:rFonts w:ascii="Arial Narrow" w:hAnsi="Arial Narrow"/>
          <w:spacing w:val="-2"/>
          <w:sz w:val="22"/>
          <w:szCs w:val="22"/>
          <w:lang w:val="de-CH"/>
        </w:rPr>
        <w:t>gestützt auf das Gesundheitsgesetz vom 16. November 1999 (das Gesundheitsgesetz</w:t>
      </w:r>
      <w:r w:rsidR="001817A2" w:rsidRPr="006E0CAA">
        <w:rPr>
          <w:rFonts w:ascii="Arial Narrow" w:hAnsi="Arial Narrow"/>
          <w:spacing w:val="-2"/>
          <w:sz w:val="22"/>
          <w:szCs w:val="22"/>
          <w:lang w:val="de-CH"/>
        </w:rPr>
        <w:t>; SGF 821.0.1)</w:t>
      </w:r>
      <w:r w:rsidRPr="006E0CAA">
        <w:rPr>
          <w:rFonts w:ascii="Arial Narrow" w:hAnsi="Arial Narrow"/>
          <w:spacing w:val="-2"/>
          <w:sz w:val="22"/>
          <w:szCs w:val="22"/>
          <w:lang w:val="de-CH"/>
        </w:rPr>
        <w:t>;</w:t>
      </w:r>
    </w:p>
    <w:p w14:paraId="1D59FAF4" w14:textId="77777777" w:rsidR="00EE19AA" w:rsidRPr="006E0CAA" w:rsidRDefault="00EE19AA" w:rsidP="00F71275">
      <w:pPr>
        <w:jc w:val="both"/>
        <w:rPr>
          <w:rFonts w:ascii="Arial Narrow" w:hAnsi="Arial Narrow"/>
          <w:spacing w:val="-2"/>
          <w:sz w:val="22"/>
          <w:szCs w:val="22"/>
          <w:lang w:val="de-CH"/>
        </w:rPr>
      </w:pPr>
      <w:r w:rsidRPr="006E0CAA">
        <w:rPr>
          <w:rFonts w:ascii="Arial Narrow" w:hAnsi="Arial Narrow"/>
          <w:spacing w:val="-2"/>
          <w:sz w:val="22"/>
          <w:szCs w:val="22"/>
          <w:lang w:val="de-CH"/>
        </w:rPr>
        <w:t>gestützt auf den Beschluss vom 5. Dezember 2000 über die Bestattungen (der Beschluss</w:t>
      </w:r>
      <w:r w:rsidR="00F71275">
        <w:rPr>
          <w:rFonts w:ascii="Arial Narrow" w:hAnsi="Arial Narrow"/>
          <w:spacing w:val="-2"/>
          <w:sz w:val="22"/>
          <w:szCs w:val="22"/>
          <w:lang w:val="de-CH"/>
        </w:rPr>
        <w:t>; SGF 821.5</w:t>
      </w:r>
      <w:r w:rsidR="001817A2" w:rsidRPr="006E0CAA">
        <w:rPr>
          <w:rFonts w:ascii="Arial Narrow" w:hAnsi="Arial Narrow"/>
          <w:spacing w:val="-2"/>
          <w:sz w:val="22"/>
          <w:szCs w:val="22"/>
          <w:lang w:val="de-CH"/>
        </w:rPr>
        <w:t>.11</w:t>
      </w:r>
      <w:r w:rsidRPr="006E0CAA">
        <w:rPr>
          <w:rFonts w:ascii="Arial Narrow" w:hAnsi="Arial Narrow"/>
          <w:spacing w:val="-2"/>
          <w:sz w:val="22"/>
          <w:szCs w:val="22"/>
          <w:lang w:val="de-CH"/>
        </w:rPr>
        <w:t>);</w:t>
      </w:r>
    </w:p>
    <w:p w14:paraId="1FFD2002" w14:textId="77777777" w:rsidR="00EE19AA" w:rsidRPr="006E0CAA" w:rsidRDefault="00EE19AA" w:rsidP="00F71275">
      <w:pPr>
        <w:jc w:val="both"/>
        <w:rPr>
          <w:rFonts w:ascii="Arial Narrow" w:hAnsi="Arial Narrow"/>
          <w:spacing w:val="-2"/>
          <w:sz w:val="22"/>
          <w:szCs w:val="22"/>
          <w:lang w:val="de-CH"/>
        </w:rPr>
      </w:pPr>
      <w:r w:rsidRPr="006E0CAA">
        <w:rPr>
          <w:rFonts w:ascii="Arial Narrow" w:hAnsi="Arial Narrow"/>
          <w:spacing w:val="-2"/>
          <w:sz w:val="22"/>
          <w:szCs w:val="22"/>
          <w:lang w:val="de-CH"/>
        </w:rPr>
        <w:t>gestützt auf das Gesetz vom 4. Februar 1972 über die öffentlichen Sachen</w:t>
      </w:r>
      <w:r w:rsidR="001817A2" w:rsidRPr="006E0CAA">
        <w:rPr>
          <w:rFonts w:ascii="Arial Narrow" w:hAnsi="Arial Narrow"/>
          <w:spacing w:val="-2"/>
          <w:sz w:val="22"/>
          <w:szCs w:val="22"/>
          <w:lang w:val="de-CH"/>
        </w:rPr>
        <w:t xml:space="preserve"> (SGF 750.1)</w:t>
      </w:r>
      <w:r w:rsidRPr="006E0CAA">
        <w:rPr>
          <w:rFonts w:ascii="Arial Narrow" w:hAnsi="Arial Narrow"/>
          <w:spacing w:val="-2"/>
          <w:sz w:val="22"/>
          <w:szCs w:val="22"/>
          <w:lang w:val="de-CH"/>
        </w:rPr>
        <w:t>;</w:t>
      </w:r>
    </w:p>
    <w:p w14:paraId="4CC1BD80" w14:textId="77777777" w:rsidR="00EE19AA" w:rsidRDefault="00EE19AA" w:rsidP="00F71275">
      <w:pPr>
        <w:jc w:val="both"/>
        <w:rPr>
          <w:rFonts w:ascii="Arial Narrow" w:hAnsi="Arial Narrow"/>
          <w:spacing w:val="-2"/>
          <w:sz w:val="22"/>
          <w:szCs w:val="22"/>
          <w:lang w:val="de-CH"/>
        </w:rPr>
      </w:pPr>
      <w:r w:rsidRPr="006E0CAA">
        <w:rPr>
          <w:rFonts w:ascii="Arial Narrow" w:hAnsi="Arial Narrow"/>
          <w:spacing w:val="-2"/>
          <w:sz w:val="22"/>
          <w:szCs w:val="22"/>
          <w:lang w:val="de-CH"/>
        </w:rPr>
        <w:t>gestützt auf das Gesetz vom 25. September 1980 über die Gemeinden (GG</w:t>
      </w:r>
      <w:r w:rsidR="00E95F06" w:rsidRPr="006E0CAA">
        <w:rPr>
          <w:rFonts w:ascii="Arial Narrow" w:hAnsi="Arial Narrow"/>
          <w:spacing w:val="-2"/>
          <w:sz w:val="22"/>
          <w:szCs w:val="22"/>
          <w:lang w:val="de-CH"/>
        </w:rPr>
        <w:t>; SGF 140.1</w:t>
      </w:r>
      <w:r w:rsidRPr="006E0CAA">
        <w:rPr>
          <w:rFonts w:ascii="Arial Narrow" w:hAnsi="Arial Narrow"/>
          <w:spacing w:val="-2"/>
          <w:sz w:val="22"/>
          <w:szCs w:val="22"/>
          <w:lang w:val="de-CH"/>
        </w:rPr>
        <w:t>) und dessen Ausführungs</w:t>
      </w:r>
      <w:r w:rsidR="00D620BC" w:rsidRPr="006E0CAA">
        <w:rPr>
          <w:rFonts w:ascii="Arial Narrow" w:hAnsi="Arial Narrow"/>
          <w:spacing w:val="-2"/>
          <w:sz w:val="22"/>
          <w:szCs w:val="22"/>
          <w:lang w:val="de-CH"/>
        </w:rPr>
        <w:t>reglement</w:t>
      </w:r>
      <w:r w:rsidRPr="006E0CAA">
        <w:rPr>
          <w:rFonts w:ascii="Arial Narrow" w:hAnsi="Arial Narrow"/>
          <w:spacing w:val="-2"/>
          <w:sz w:val="22"/>
          <w:szCs w:val="22"/>
          <w:lang w:val="de-CH"/>
        </w:rPr>
        <w:t xml:space="preserve"> vom 28. Dezember 1981</w:t>
      </w:r>
      <w:r w:rsidR="001817A2" w:rsidRPr="006E0CAA">
        <w:rPr>
          <w:rFonts w:ascii="Arial Narrow" w:hAnsi="Arial Narrow"/>
          <w:spacing w:val="-2"/>
          <w:sz w:val="22"/>
          <w:szCs w:val="22"/>
          <w:lang w:val="de-CH"/>
        </w:rPr>
        <w:t xml:space="preserve"> (SGF 140.11)</w:t>
      </w:r>
      <w:r w:rsidR="009A02FD">
        <w:rPr>
          <w:rFonts w:ascii="Arial Narrow" w:hAnsi="Arial Narrow"/>
          <w:spacing w:val="-2"/>
          <w:sz w:val="22"/>
          <w:szCs w:val="22"/>
          <w:lang w:val="de-CH"/>
        </w:rPr>
        <w:t>,</w:t>
      </w:r>
    </w:p>
    <w:p w14:paraId="3F8FA9FF" w14:textId="77777777" w:rsidR="009A02FD" w:rsidRPr="006E0CAA" w:rsidRDefault="009A02FD" w:rsidP="00F71275">
      <w:pPr>
        <w:jc w:val="both"/>
        <w:rPr>
          <w:rFonts w:ascii="Arial Narrow" w:hAnsi="Arial Narrow"/>
          <w:spacing w:val="-2"/>
          <w:sz w:val="22"/>
          <w:szCs w:val="22"/>
          <w:lang w:val="de-CH"/>
        </w:rPr>
      </w:pPr>
    </w:p>
    <w:p w14:paraId="057974F5" w14:textId="77777777" w:rsidR="00EE19AA" w:rsidRPr="006E0CAA" w:rsidRDefault="00EE19AA">
      <w:pPr>
        <w:jc w:val="both"/>
        <w:rPr>
          <w:rFonts w:ascii="Arial Narrow" w:hAnsi="Arial Narrow"/>
          <w:spacing w:val="-2"/>
          <w:sz w:val="22"/>
          <w:szCs w:val="22"/>
          <w:lang w:val="de-CH"/>
        </w:rPr>
      </w:pPr>
    </w:p>
    <w:p w14:paraId="1F887BE6" w14:textId="77777777" w:rsidR="00EE19AA" w:rsidRPr="006E0CAA" w:rsidRDefault="00EE19AA">
      <w:pPr>
        <w:jc w:val="both"/>
        <w:rPr>
          <w:rFonts w:ascii="Arial Narrow" w:hAnsi="Arial Narrow"/>
          <w:spacing w:val="-2"/>
          <w:sz w:val="22"/>
          <w:szCs w:val="22"/>
          <w:lang w:val="de-CH"/>
        </w:rPr>
      </w:pPr>
    </w:p>
    <w:p w14:paraId="5205F66D" w14:textId="77777777" w:rsidR="00EE19AA" w:rsidRPr="006E0CAA" w:rsidRDefault="009A02FD" w:rsidP="001F1535">
      <w:pPr>
        <w:rPr>
          <w:rFonts w:ascii="Arial Narrow" w:hAnsi="Arial Narrow"/>
          <w:spacing w:val="-2"/>
          <w:sz w:val="22"/>
          <w:szCs w:val="22"/>
          <w:lang w:val="de-CH"/>
        </w:rPr>
      </w:pPr>
      <w:r>
        <w:rPr>
          <w:rFonts w:ascii="Arial Narrow" w:hAnsi="Arial Narrow"/>
          <w:i/>
          <w:spacing w:val="-2"/>
          <w:sz w:val="22"/>
          <w:szCs w:val="22"/>
          <w:lang w:val="de-CH"/>
        </w:rPr>
        <w:t>beschliesst</w:t>
      </w:r>
      <w:r w:rsidR="00EE19AA" w:rsidRPr="006E0CAA">
        <w:rPr>
          <w:rFonts w:ascii="Arial Narrow" w:hAnsi="Arial Narrow"/>
          <w:i/>
          <w:spacing w:val="-2"/>
          <w:sz w:val="22"/>
          <w:szCs w:val="22"/>
          <w:lang w:val="de-CH"/>
        </w:rPr>
        <w:t>:</w:t>
      </w:r>
    </w:p>
    <w:p w14:paraId="49CBA590" w14:textId="77777777" w:rsidR="00EE19AA" w:rsidRPr="00207581" w:rsidRDefault="00EE19AA">
      <w:pPr>
        <w:rPr>
          <w:rFonts w:ascii="Arial Narrow" w:hAnsi="Arial Narrow"/>
          <w:bCs/>
          <w:spacing w:val="-2"/>
          <w:sz w:val="22"/>
          <w:szCs w:val="22"/>
          <w:lang w:val="de-CH"/>
        </w:rPr>
      </w:pPr>
    </w:p>
    <w:p w14:paraId="249B69B8" w14:textId="77777777" w:rsidR="004A5F04" w:rsidRPr="00207581" w:rsidRDefault="004A5F04">
      <w:pPr>
        <w:rPr>
          <w:rFonts w:ascii="Arial Narrow" w:hAnsi="Arial Narrow"/>
          <w:bCs/>
          <w:spacing w:val="-2"/>
          <w:sz w:val="22"/>
          <w:szCs w:val="22"/>
          <w:lang w:val="de-CH"/>
        </w:rPr>
      </w:pPr>
    </w:p>
    <w:p w14:paraId="79337A9A" w14:textId="77777777" w:rsidR="00EE19AA" w:rsidRPr="006E0CAA" w:rsidRDefault="00EE19AA" w:rsidP="00EE19AA">
      <w:pPr>
        <w:rPr>
          <w:rFonts w:ascii="Arial Narrow" w:hAnsi="Arial Narrow"/>
          <w:b/>
          <w:spacing w:val="-2"/>
          <w:sz w:val="22"/>
          <w:szCs w:val="22"/>
          <w:lang w:val="de-CH"/>
        </w:rPr>
      </w:pPr>
      <w:r w:rsidRPr="006E0CAA">
        <w:rPr>
          <w:rFonts w:ascii="Arial Narrow" w:hAnsi="Arial Narrow"/>
          <w:b/>
          <w:spacing w:val="-2"/>
          <w:sz w:val="22"/>
          <w:szCs w:val="22"/>
          <w:lang w:val="de-CH"/>
        </w:rPr>
        <w:t>ALLGEMEINE BESTIMMUNGEN</w:t>
      </w:r>
    </w:p>
    <w:p w14:paraId="46F36014" w14:textId="77777777" w:rsidR="00EE19AA" w:rsidRPr="006E0CAA" w:rsidRDefault="00EE19AA" w:rsidP="00EE19AA">
      <w:pPr>
        <w:rPr>
          <w:rFonts w:ascii="Arial Narrow" w:hAnsi="Arial Narrow"/>
          <w:spacing w:val="-2"/>
          <w:sz w:val="22"/>
          <w:szCs w:val="22"/>
          <w:lang w:val="de-CH"/>
        </w:rPr>
      </w:pPr>
    </w:p>
    <w:p w14:paraId="01B9BC1B" w14:textId="77777777" w:rsidR="00D51D75" w:rsidRPr="006E0CAA" w:rsidRDefault="00D51D75" w:rsidP="00EE19AA">
      <w:pPr>
        <w:rPr>
          <w:rFonts w:ascii="Arial Narrow" w:hAnsi="Arial Narrow"/>
          <w:spacing w:val="-2"/>
          <w:sz w:val="22"/>
          <w:szCs w:val="22"/>
          <w:lang w:val="de-CH"/>
        </w:rPr>
      </w:pPr>
    </w:p>
    <w:p w14:paraId="4D720D4F" w14:textId="77777777" w:rsidR="00EE19AA" w:rsidRPr="006E0CAA" w:rsidRDefault="00EE19AA" w:rsidP="00EE19AA">
      <w:pPr>
        <w:spacing w:after="120"/>
        <w:ind w:right="-142"/>
        <w:jc w:val="both"/>
        <w:rPr>
          <w:rFonts w:ascii="Arial Narrow" w:hAnsi="Arial Narrow"/>
          <w:b/>
          <w:spacing w:val="-2"/>
          <w:sz w:val="22"/>
          <w:szCs w:val="22"/>
          <w:lang w:val="de-CH"/>
        </w:rPr>
      </w:pPr>
      <w:r w:rsidRPr="006E0CAA">
        <w:rPr>
          <w:rFonts w:ascii="Arial Narrow" w:hAnsi="Arial Narrow"/>
          <w:b/>
          <w:spacing w:val="-2"/>
          <w:sz w:val="22"/>
          <w:szCs w:val="22"/>
          <w:lang w:val="de-CH"/>
        </w:rPr>
        <w:t xml:space="preserve">Artikel 1 </w:t>
      </w:r>
      <w:r w:rsidR="00832FAD" w:rsidRPr="006E0CAA">
        <w:rPr>
          <w:rFonts w:ascii="Arial Narrow" w:hAnsi="Arial Narrow"/>
          <w:b/>
          <w:spacing w:val="-2"/>
          <w:sz w:val="22"/>
          <w:szCs w:val="22"/>
          <w:lang w:val="de-CH"/>
        </w:rPr>
        <w:t>–</w:t>
      </w:r>
      <w:r w:rsidRPr="006E0CAA">
        <w:rPr>
          <w:rFonts w:ascii="Arial Narrow" w:hAnsi="Arial Narrow"/>
          <w:b/>
          <w:spacing w:val="-2"/>
          <w:sz w:val="22"/>
          <w:szCs w:val="22"/>
          <w:lang w:val="de-CH"/>
        </w:rPr>
        <w:t xml:space="preserve"> Zweck</w:t>
      </w:r>
    </w:p>
    <w:p w14:paraId="2B755DB4" w14:textId="77777777" w:rsidR="00EE19AA" w:rsidRPr="006E0CAA" w:rsidRDefault="00EE19AA" w:rsidP="00EE19AA">
      <w:pPr>
        <w:tabs>
          <w:tab w:val="left" w:pos="1134"/>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1</w:t>
      </w:r>
      <w:r w:rsidR="004A5F04">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 xml:space="preserve">Das vorliegende Reglement bezweckt die polizeilichen Belange des Gemeindefriedhofs zu regeln. Der Friedhof der Gemeinde </w:t>
      </w:r>
      <w:r w:rsidRPr="004A5F04">
        <w:rPr>
          <w:rFonts w:ascii="Arial Narrow" w:hAnsi="Arial Narrow"/>
          <w:spacing w:val="-2"/>
          <w:sz w:val="22"/>
          <w:szCs w:val="22"/>
          <w:lang w:val="de-CH"/>
        </w:rPr>
        <w:t xml:space="preserve">                    </w:t>
      </w:r>
      <w:r w:rsidRPr="006E0CAA">
        <w:rPr>
          <w:rFonts w:ascii="Arial Narrow" w:hAnsi="Arial Narrow"/>
          <w:spacing w:val="-2"/>
          <w:sz w:val="22"/>
          <w:szCs w:val="22"/>
          <w:lang w:val="de-CH"/>
        </w:rPr>
        <w:t xml:space="preserve"> ist offizieller Bestattungsort der Gemeinden </w:t>
      </w:r>
      <w:r w:rsidRPr="004A5F04">
        <w:rPr>
          <w:rFonts w:ascii="Arial Narrow" w:hAnsi="Arial Narrow"/>
          <w:spacing w:val="-2"/>
          <w:sz w:val="22"/>
          <w:szCs w:val="22"/>
          <w:lang w:val="de-CH"/>
        </w:rPr>
        <w:t xml:space="preserve">                                 </w:t>
      </w:r>
      <w:r w:rsidRPr="006E0CAA">
        <w:rPr>
          <w:rFonts w:ascii="Arial Narrow" w:hAnsi="Arial Narrow"/>
          <w:spacing w:val="-2"/>
          <w:sz w:val="22"/>
          <w:szCs w:val="22"/>
          <w:lang w:val="de-CH"/>
        </w:rPr>
        <w:t xml:space="preserve">, welche die Pfarrei </w:t>
      </w:r>
      <w:r w:rsidRPr="004A5F04">
        <w:rPr>
          <w:rFonts w:ascii="Arial Narrow" w:hAnsi="Arial Narrow"/>
          <w:spacing w:val="-2"/>
          <w:sz w:val="22"/>
          <w:szCs w:val="22"/>
          <w:lang w:val="de-CH"/>
        </w:rPr>
        <w:t xml:space="preserve">          </w:t>
      </w:r>
      <w:r w:rsidRPr="006E0CAA">
        <w:rPr>
          <w:rFonts w:ascii="Arial Narrow" w:hAnsi="Arial Narrow"/>
          <w:spacing w:val="-2"/>
          <w:sz w:val="22"/>
          <w:szCs w:val="22"/>
          <w:lang w:val="de-CH"/>
        </w:rPr>
        <w:t xml:space="preserve"> bilden.</w:t>
      </w:r>
    </w:p>
    <w:p w14:paraId="5098903E" w14:textId="77777777" w:rsidR="00EE19AA" w:rsidRPr="006E0CAA" w:rsidRDefault="00EE19AA">
      <w:pPr>
        <w:tabs>
          <w:tab w:val="left" w:pos="1134"/>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2</w:t>
      </w:r>
      <w:r w:rsidR="004A5F04">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Personen, welche ausserhalb der Gemeinde wohnhaft waren und ausserh</w:t>
      </w:r>
      <w:r w:rsidR="00FF3BD5" w:rsidRPr="006E0CAA">
        <w:rPr>
          <w:rFonts w:ascii="Arial Narrow" w:hAnsi="Arial Narrow"/>
          <w:spacing w:val="-2"/>
          <w:sz w:val="22"/>
          <w:szCs w:val="22"/>
          <w:lang w:val="de-CH"/>
        </w:rPr>
        <w:t>alb des Gemeindegebietes gestor</w:t>
      </w:r>
      <w:r w:rsidRPr="006E0CAA">
        <w:rPr>
          <w:rFonts w:ascii="Arial Narrow" w:hAnsi="Arial Narrow"/>
          <w:spacing w:val="-2"/>
          <w:sz w:val="22"/>
          <w:szCs w:val="22"/>
          <w:lang w:val="de-CH"/>
        </w:rPr>
        <w:t>ben sind, dürfen dort ebenfalls bestattet werden, sofern dies von der zuständigen Behörde bewilligt wurde.</w:t>
      </w:r>
    </w:p>
    <w:p w14:paraId="07E269CD" w14:textId="77777777" w:rsidR="00EE19AA" w:rsidRPr="006E0CAA" w:rsidRDefault="00EE19AA">
      <w:pPr>
        <w:tabs>
          <w:tab w:val="left" w:pos="1134"/>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3</w:t>
      </w:r>
      <w:r w:rsidR="004A5F04">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Die Beziehungen zwischen den Gemeinden des Bestattungskreises werden durch Vereinbarung geregelt.</w:t>
      </w:r>
    </w:p>
    <w:p w14:paraId="140197B2" w14:textId="77777777" w:rsidR="00EE19AA" w:rsidRPr="006E0CAA" w:rsidRDefault="00EE19AA">
      <w:pPr>
        <w:tabs>
          <w:tab w:val="left" w:pos="1134"/>
        </w:tabs>
        <w:jc w:val="both"/>
        <w:rPr>
          <w:rFonts w:ascii="Arial Narrow" w:hAnsi="Arial Narrow"/>
          <w:spacing w:val="-2"/>
          <w:sz w:val="22"/>
          <w:szCs w:val="22"/>
          <w:lang w:val="de-CH"/>
        </w:rPr>
      </w:pPr>
    </w:p>
    <w:p w14:paraId="1C254050" w14:textId="77777777" w:rsidR="00D51D75" w:rsidRPr="006E0CAA" w:rsidRDefault="00D51D75">
      <w:pPr>
        <w:tabs>
          <w:tab w:val="left" w:pos="1134"/>
        </w:tabs>
        <w:jc w:val="both"/>
        <w:rPr>
          <w:rFonts w:ascii="Arial Narrow" w:hAnsi="Arial Narrow"/>
          <w:spacing w:val="-2"/>
          <w:sz w:val="22"/>
          <w:szCs w:val="22"/>
          <w:lang w:val="de-CH"/>
        </w:rPr>
      </w:pPr>
    </w:p>
    <w:p w14:paraId="5C20FCD3" w14:textId="77777777" w:rsidR="00EE19AA" w:rsidRPr="006E0CAA" w:rsidRDefault="00EE19AA" w:rsidP="00EE19AA">
      <w:pPr>
        <w:tabs>
          <w:tab w:val="left" w:pos="993"/>
        </w:tabs>
        <w:spacing w:after="120"/>
        <w:jc w:val="both"/>
        <w:rPr>
          <w:rFonts w:ascii="Arial Narrow" w:hAnsi="Arial Narrow"/>
          <w:b/>
          <w:spacing w:val="-2"/>
          <w:sz w:val="22"/>
          <w:szCs w:val="22"/>
          <w:lang w:val="de-CH"/>
        </w:rPr>
      </w:pPr>
      <w:r w:rsidRPr="006E0CAA">
        <w:rPr>
          <w:rFonts w:ascii="Arial Narrow" w:hAnsi="Arial Narrow"/>
          <w:b/>
          <w:spacing w:val="-2"/>
          <w:sz w:val="22"/>
          <w:szCs w:val="22"/>
          <w:lang w:val="de-CH"/>
        </w:rPr>
        <w:t>Art. 2 – Aufsicht</w:t>
      </w:r>
    </w:p>
    <w:p w14:paraId="78901A98" w14:textId="77777777" w:rsidR="00535290" w:rsidRDefault="00535290" w:rsidP="00535290">
      <w:pPr>
        <w:tabs>
          <w:tab w:val="left" w:pos="142"/>
        </w:tabs>
        <w:ind w:left="142" w:hanging="142"/>
        <w:jc w:val="both"/>
        <w:rPr>
          <w:rFonts w:ascii="Arial Narrow" w:hAnsi="Arial Narrow"/>
          <w:spacing w:val="-2"/>
          <w:sz w:val="22"/>
          <w:szCs w:val="22"/>
          <w:lang w:val="de-CH"/>
        </w:rPr>
      </w:pPr>
      <w:r>
        <w:rPr>
          <w:rFonts w:ascii="Arial Narrow" w:hAnsi="Arial Narrow"/>
          <w:spacing w:val="-2"/>
          <w:sz w:val="22"/>
          <w:szCs w:val="22"/>
          <w:vertAlign w:val="superscript"/>
          <w:lang w:val="de-CH"/>
        </w:rPr>
        <w:t xml:space="preserve">1 </w:t>
      </w:r>
      <w:r w:rsidR="00EE19AA" w:rsidRPr="006E0CAA">
        <w:rPr>
          <w:rFonts w:ascii="Arial Narrow" w:hAnsi="Arial Narrow"/>
          <w:spacing w:val="-2"/>
          <w:sz w:val="22"/>
          <w:szCs w:val="22"/>
          <w:lang w:val="de-CH"/>
        </w:rPr>
        <w:t xml:space="preserve">Der Gemeinderat ist zuständig für die Verwaltung und die Aufsicht über den Friedhof (Art. 123 Abs. </w:t>
      </w:r>
      <w:r>
        <w:rPr>
          <w:rFonts w:ascii="Arial Narrow" w:hAnsi="Arial Narrow"/>
          <w:spacing w:val="-2"/>
          <w:sz w:val="22"/>
          <w:szCs w:val="22"/>
          <w:lang w:val="de-CH"/>
        </w:rPr>
        <w:t>1 des</w:t>
      </w:r>
    </w:p>
    <w:p w14:paraId="4B59214B" w14:textId="77777777" w:rsidR="00EE19AA" w:rsidRPr="006E0CAA" w:rsidRDefault="00EE19AA" w:rsidP="00535290">
      <w:pPr>
        <w:tabs>
          <w:tab w:val="left" w:pos="142"/>
        </w:tabs>
        <w:ind w:left="142" w:hanging="142"/>
        <w:jc w:val="both"/>
        <w:rPr>
          <w:rFonts w:ascii="Arial Narrow" w:hAnsi="Arial Narrow"/>
          <w:spacing w:val="-2"/>
          <w:sz w:val="22"/>
          <w:szCs w:val="22"/>
          <w:lang w:val="de-CH"/>
        </w:rPr>
      </w:pPr>
      <w:r w:rsidRPr="006E0CAA">
        <w:rPr>
          <w:rFonts w:ascii="Arial Narrow" w:hAnsi="Arial Narrow"/>
          <w:spacing w:val="-2"/>
          <w:sz w:val="22"/>
          <w:szCs w:val="22"/>
          <w:lang w:val="de-CH"/>
        </w:rPr>
        <w:t>Gesundheitsgesetzes).</w:t>
      </w:r>
    </w:p>
    <w:p w14:paraId="355F1FA0" w14:textId="77777777" w:rsidR="00EE19AA" w:rsidRPr="006E0CAA" w:rsidRDefault="00EE19AA" w:rsidP="00C20EA3">
      <w:pPr>
        <w:tabs>
          <w:tab w:val="left" w:pos="142"/>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2</w:t>
      </w:r>
      <w:r w:rsidR="00B4073B">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Er kann seine Aufgabe einer Friedhofkommission übertragen.</w:t>
      </w:r>
    </w:p>
    <w:p w14:paraId="1D4D0DC0" w14:textId="77777777" w:rsidR="00EE19AA" w:rsidRPr="006E0CAA" w:rsidRDefault="00EE19AA">
      <w:pPr>
        <w:jc w:val="both"/>
        <w:rPr>
          <w:rFonts w:ascii="Arial Narrow" w:hAnsi="Arial Narrow"/>
          <w:spacing w:val="-2"/>
          <w:sz w:val="22"/>
          <w:szCs w:val="22"/>
          <w:lang w:val="de-CH"/>
        </w:rPr>
      </w:pPr>
    </w:p>
    <w:p w14:paraId="30154350" w14:textId="77777777" w:rsidR="00D51D75" w:rsidRPr="006E0CAA" w:rsidRDefault="00D51D75">
      <w:pPr>
        <w:jc w:val="both"/>
        <w:rPr>
          <w:rFonts w:ascii="Arial Narrow" w:hAnsi="Arial Narrow"/>
          <w:spacing w:val="-2"/>
          <w:sz w:val="22"/>
          <w:szCs w:val="22"/>
          <w:lang w:val="de-CH"/>
        </w:rPr>
      </w:pPr>
    </w:p>
    <w:p w14:paraId="3AC40F42" w14:textId="77777777" w:rsidR="00EE19AA" w:rsidRPr="006E0CAA" w:rsidRDefault="00EE19AA" w:rsidP="00EE19AA">
      <w:pPr>
        <w:tabs>
          <w:tab w:val="left" w:pos="993"/>
        </w:tabs>
        <w:spacing w:after="120"/>
        <w:jc w:val="both"/>
        <w:rPr>
          <w:rFonts w:ascii="Arial Narrow" w:hAnsi="Arial Narrow"/>
          <w:b/>
          <w:spacing w:val="-2"/>
          <w:sz w:val="22"/>
          <w:szCs w:val="22"/>
          <w:lang w:val="de-CH"/>
        </w:rPr>
      </w:pPr>
      <w:r w:rsidRPr="006E0CAA">
        <w:rPr>
          <w:rFonts w:ascii="Arial Narrow" w:hAnsi="Arial Narrow"/>
          <w:b/>
          <w:spacing w:val="-2"/>
          <w:sz w:val="22"/>
          <w:szCs w:val="22"/>
          <w:lang w:val="de-CH"/>
        </w:rPr>
        <w:t>Art. 3 – Friedhofpolizei</w:t>
      </w:r>
    </w:p>
    <w:p w14:paraId="0E8A1D7D" w14:textId="77777777" w:rsidR="00EE19AA" w:rsidRPr="006E0CAA" w:rsidRDefault="00EE19AA">
      <w:pPr>
        <w:tabs>
          <w:tab w:val="left" w:pos="993"/>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1</w:t>
      </w:r>
      <w:r w:rsidR="00B4073B">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Der Friedhof ist der Öffentlichkeit zugänglich.</w:t>
      </w:r>
    </w:p>
    <w:p w14:paraId="6399F4F6" w14:textId="77777777" w:rsidR="00EE19AA" w:rsidRPr="006E0CAA" w:rsidRDefault="00EE19AA">
      <w:pPr>
        <w:tabs>
          <w:tab w:val="left" w:pos="993"/>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2</w:t>
      </w:r>
      <w:r w:rsidR="00B4073B">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Ruhe, Ordnung und angemessene Ehrfurcht sind innerhalb des Friedhofs zu wahren.</w:t>
      </w:r>
    </w:p>
    <w:p w14:paraId="2457762F" w14:textId="77777777" w:rsidR="00EE19AA" w:rsidRPr="006E0CAA" w:rsidRDefault="00EE19AA">
      <w:pPr>
        <w:tabs>
          <w:tab w:val="left" w:pos="993"/>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3</w:t>
      </w:r>
      <w:r w:rsidR="00B4073B">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Es ist verboten, Gräber, Grabmale, Blumen, Pflanzen oder Grabschmuck zu beschädigen, Tiere auf den Friedhof mitzunehmen oder sie dorthin laufen zu lassen.</w:t>
      </w:r>
    </w:p>
    <w:p w14:paraId="4A5DA35E" w14:textId="77777777" w:rsidR="00EE19AA" w:rsidRPr="00207581" w:rsidRDefault="00EE19AA">
      <w:pPr>
        <w:tabs>
          <w:tab w:val="left" w:pos="993"/>
        </w:tabs>
        <w:jc w:val="both"/>
        <w:rPr>
          <w:rFonts w:ascii="Arial Narrow" w:hAnsi="Arial Narrow"/>
          <w:bCs/>
          <w:spacing w:val="-2"/>
          <w:sz w:val="22"/>
          <w:szCs w:val="22"/>
          <w:lang w:val="de-CH"/>
        </w:rPr>
      </w:pPr>
    </w:p>
    <w:p w14:paraId="05513321" w14:textId="77777777" w:rsidR="00EE19AA" w:rsidRPr="00207581" w:rsidRDefault="00EE19AA">
      <w:pPr>
        <w:tabs>
          <w:tab w:val="left" w:pos="993"/>
        </w:tabs>
        <w:jc w:val="both"/>
        <w:rPr>
          <w:rFonts w:ascii="Arial Narrow" w:hAnsi="Arial Narrow"/>
          <w:bCs/>
          <w:spacing w:val="-2"/>
          <w:sz w:val="22"/>
          <w:szCs w:val="22"/>
          <w:lang w:val="de-CH"/>
        </w:rPr>
      </w:pPr>
    </w:p>
    <w:p w14:paraId="172334A2" w14:textId="77777777" w:rsidR="00B4073B" w:rsidRPr="00207581" w:rsidRDefault="00B4073B">
      <w:pPr>
        <w:tabs>
          <w:tab w:val="left" w:pos="993"/>
        </w:tabs>
        <w:jc w:val="both"/>
        <w:rPr>
          <w:rFonts w:ascii="Arial Narrow" w:hAnsi="Arial Narrow"/>
          <w:bCs/>
          <w:spacing w:val="-2"/>
          <w:sz w:val="22"/>
          <w:szCs w:val="22"/>
          <w:lang w:val="de-CH"/>
        </w:rPr>
      </w:pPr>
    </w:p>
    <w:p w14:paraId="3CA6F4CE" w14:textId="77777777" w:rsidR="00B4073B" w:rsidRPr="00207581" w:rsidRDefault="00B4073B">
      <w:pPr>
        <w:tabs>
          <w:tab w:val="left" w:pos="993"/>
        </w:tabs>
        <w:jc w:val="both"/>
        <w:rPr>
          <w:rFonts w:ascii="Arial Narrow" w:hAnsi="Arial Narrow"/>
          <w:bCs/>
          <w:spacing w:val="-2"/>
          <w:sz w:val="22"/>
          <w:szCs w:val="22"/>
          <w:lang w:val="de-CH"/>
        </w:rPr>
      </w:pPr>
    </w:p>
    <w:p w14:paraId="6C0A6763" w14:textId="77777777" w:rsidR="00B4073B" w:rsidRPr="00207581" w:rsidRDefault="00B4073B">
      <w:pPr>
        <w:tabs>
          <w:tab w:val="left" w:pos="993"/>
        </w:tabs>
        <w:jc w:val="both"/>
        <w:rPr>
          <w:rFonts w:ascii="Arial Narrow" w:hAnsi="Arial Narrow"/>
          <w:bCs/>
          <w:spacing w:val="-2"/>
          <w:sz w:val="22"/>
          <w:szCs w:val="22"/>
          <w:lang w:val="de-CH"/>
        </w:rPr>
      </w:pPr>
    </w:p>
    <w:p w14:paraId="662D3806" w14:textId="77777777" w:rsidR="00B4073B" w:rsidRPr="00207581" w:rsidRDefault="00B4073B">
      <w:pPr>
        <w:tabs>
          <w:tab w:val="left" w:pos="993"/>
        </w:tabs>
        <w:jc w:val="both"/>
        <w:rPr>
          <w:rFonts w:ascii="Arial Narrow" w:hAnsi="Arial Narrow"/>
          <w:bCs/>
          <w:spacing w:val="-2"/>
          <w:sz w:val="22"/>
          <w:szCs w:val="22"/>
          <w:lang w:val="de-CH"/>
        </w:rPr>
      </w:pPr>
    </w:p>
    <w:p w14:paraId="6FCB3025" w14:textId="77777777" w:rsidR="001F1535" w:rsidRPr="00207581" w:rsidRDefault="001F1535">
      <w:pPr>
        <w:tabs>
          <w:tab w:val="left" w:pos="993"/>
        </w:tabs>
        <w:jc w:val="both"/>
        <w:rPr>
          <w:rFonts w:ascii="Arial Narrow" w:hAnsi="Arial Narrow"/>
          <w:bCs/>
          <w:spacing w:val="-2"/>
          <w:sz w:val="22"/>
          <w:szCs w:val="22"/>
          <w:lang w:val="de-CH"/>
        </w:rPr>
      </w:pPr>
    </w:p>
    <w:p w14:paraId="6102DFD8" w14:textId="77777777" w:rsidR="001F1535" w:rsidRPr="00207581" w:rsidRDefault="001F1535">
      <w:pPr>
        <w:tabs>
          <w:tab w:val="left" w:pos="993"/>
        </w:tabs>
        <w:jc w:val="both"/>
        <w:rPr>
          <w:rFonts w:ascii="Arial Narrow" w:hAnsi="Arial Narrow"/>
          <w:bCs/>
          <w:spacing w:val="-2"/>
          <w:sz w:val="22"/>
          <w:szCs w:val="22"/>
          <w:lang w:val="de-CH"/>
        </w:rPr>
      </w:pPr>
    </w:p>
    <w:p w14:paraId="46524A98" w14:textId="77777777" w:rsidR="001F1535" w:rsidRPr="00207581" w:rsidRDefault="001F1535">
      <w:pPr>
        <w:tabs>
          <w:tab w:val="left" w:pos="993"/>
        </w:tabs>
        <w:jc w:val="both"/>
        <w:rPr>
          <w:rFonts w:ascii="Arial Narrow" w:hAnsi="Arial Narrow"/>
          <w:bCs/>
          <w:spacing w:val="-2"/>
          <w:sz w:val="22"/>
          <w:szCs w:val="22"/>
          <w:lang w:val="de-CH"/>
        </w:rPr>
      </w:pPr>
    </w:p>
    <w:p w14:paraId="5E047CFD" w14:textId="77777777" w:rsidR="001F1535" w:rsidRPr="00207581" w:rsidRDefault="001F1535">
      <w:pPr>
        <w:tabs>
          <w:tab w:val="left" w:pos="993"/>
        </w:tabs>
        <w:jc w:val="both"/>
        <w:rPr>
          <w:rFonts w:ascii="Arial Narrow" w:hAnsi="Arial Narrow"/>
          <w:bCs/>
          <w:spacing w:val="-2"/>
          <w:sz w:val="22"/>
          <w:szCs w:val="22"/>
          <w:lang w:val="de-CH"/>
        </w:rPr>
      </w:pPr>
    </w:p>
    <w:p w14:paraId="6D3BD298" w14:textId="77777777" w:rsidR="001D2048" w:rsidRPr="00207581" w:rsidRDefault="001D2048">
      <w:pPr>
        <w:tabs>
          <w:tab w:val="left" w:pos="993"/>
        </w:tabs>
        <w:jc w:val="both"/>
        <w:rPr>
          <w:rFonts w:ascii="Arial Narrow" w:hAnsi="Arial Narrow"/>
          <w:bCs/>
          <w:spacing w:val="-2"/>
          <w:sz w:val="22"/>
          <w:szCs w:val="22"/>
          <w:lang w:val="de-CH"/>
        </w:rPr>
      </w:pPr>
    </w:p>
    <w:p w14:paraId="2B0B0582" w14:textId="77777777" w:rsidR="00EE19AA" w:rsidRPr="006E0CAA" w:rsidRDefault="00EE19AA">
      <w:pPr>
        <w:tabs>
          <w:tab w:val="left" w:pos="993"/>
        </w:tabs>
        <w:jc w:val="both"/>
        <w:rPr>
          <w:rFonts w:ascii="Arial Narrow" w:hAnsi="Arial Narrow"/>
          <w:b/>
          <w:spacing w:val="-2"/>
          <w:sz w:val="22"/>
          <w:szCs w:val="22"/>
          <w:lang w:val="de-CH"/>
        </w:rPr>
      </w:pPr>
      <w:r w:rsidRPr="006E0CAA">
        <w:rPr>
          <w:rFonts w:ascii="Arial Narrow" w:hAnsi="Arial Narrow"/>
          <w:b/>
          <w:spacing w:val="-2"/>
          <w:sz w:val="22"/>
          <w:szCs w:val="22"/>
          <w:lang w:val="de-CH"/>
        </w:rPr>
        <w:lastRenderedPageBreak/>
        <w:t>ORGANISATION</w:t>
      </w:r>
    </w:p>
    <w:p w14:paraId="60DF2278" w14:textId="68DCF8A0" w:rsidR="00EE19AA" w:rsidRPr="00207581" w:rsidRDefault="00EE19AA">
      <w:pPr>
        <w:tabs>
          <w:tab w:val="left" w:pos="993"/>
        </w:tabs>
        <w:jc w:val="both"/>
        <w:rPr>
          <w:rFonts w:ascii="Arial Narrow" w:hAnsi="Arial Narrow"/>
          <w:bCs/>
          <w:spacing w:val="-2"/>
          <w:sz w:val="22"/>
          <w:szCs w:val="22"/>
          <w:lang w:val="de-CH"/>
        </w:rPr>
      </w:pPr>
    </w:p>
    <w:p w14:paraId="003B0D29" w14:textId="77777777" w:rsidR="00207581" w:rsidRPr="00207581" w:rsidRDefault="00207581">
      <w:pPr>
        <w:tabs>
          <w:tab w:val="left" w:pos="993"/>
        </w:tabs>
        <w:jc w:val="both"/>
        <w:rPr>
          <w:rFonts w:ascii="Arial Narrow" w:hAnsi="Arial Narrow"/>
          <w:bCs/>
          <w:spacing w:val="-2"/>
          <w:sz w:val="22"/>
          <w:szCs w:val="22"/>
          <w:lang w:val="de-CH"/>
        </w:rPr>
      </w:pPr>
    </w:p>
    <w:p w14:paraId="6B3A320E" w14:textId="77777777" w:rsidR="00EE19AA" w:rsidRPr="006E0CAA" w:rsidRDefault="00EE19AA" w:rsidP="00EE19AA">
      <w:pPr>
        <w:tabs>
          <w:tab w:val="left" w:pos="993"/>
        </w:tabs>
        <w:spacing w:after="120"/>
        <w:jc w:val="both"/>
        <w:rPr>
          <w:rFonts w:ascii="Arial Narrow" w:hAnsi="Arial Narrow"/>
          <w:b/>
          <w:spacing w:val="-2"/>
          <w:sz w:val="22"/>
          <w:szCs w:val="22"/>
          <w:lang w:val="de-CH"/>
        </w:rPr>
      </w:pPr>
      <w:r w:rsidRPr="006E0CAA">
        <w:rPr>
          <w:rFonts w:ascii="Arial Narrow" w:hAnsi="Arial Narrow"/>
          <w:b/>
          <w:spacing w:val="-2"/>
          <w:sz w:val="22"/>
          <w:szCs w:val="22"/>
          <w:lang w:val="de-CH"/>
        </w:rPr>
        <w:t>Art. 4 – Friedhofordnung</w:t>
      </w:r>
    </w:p>
    <w:p w14:paraId="329F2279" w14:textId="77777777" w:rsidR="00EE19AA" w:rsidRPr="006E0CAA" w:rsidRDefault="00EE19AA">
      <w:pPr>
        <w:tabs>
          <w:tab w:val="left" w:pos="993"/>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1</w:t>
      </w:r>
      <w:r w:rsidR="00CA0596">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Der Gemeinderat beschliesst die Reiheneinteilung des Friedhofes, den Platz für die Bestattung und ordnet die Vorbereitungen für dieselbe an.</w:t>
      </w:r>
    </w:p>
    <w:p w14:paraId="1DFA3847" w14:textId="77777777" w:rsidR="00EE19AA" w:rsidRPr="006E0CAA" w:rsidRDefault="00EE19AA">
      <w:pPr>
        <w:tabs>
          <w:tab w:val="left" w:pos="993"/>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2</w:t>
      </w:r>
      <w:r w:rsidR="00CA0596">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Alle Personen über 10 Jahren werden der Reihe nach begraben.</w:t>
      </w:r>
    </w:p>
    <w:p w14:paraId="234DB7BD" w14:textId="77777777" w:rsidR="00EE19AA" w:rsidRPr="006E0CAA" w:rsidRDefault="00EE19AA">
      <w:pPr>
        <w:tabs>
          <w:tab w:val="left" w:pos="993"/>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3</w:t>
      </w:r>
      <w:r w:rsidR="00CA0596">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Die Kinder unter 10 Jahren werden in dem für sie bestimmten Sektor begraben.</w:t>
      </w:r>
    </w:p>
    <w:p w14:paraId="778E8D1F" w14:textId="77777777" w:rsidR="00EE19AA" w:rsidRPr="006E0CAA" w:rsidRDefault="00EE19AA">
      <w:pPr>
        <w:tabs>
          <w:tab w:val="left" w:pos="993"/>
        </w:tabs>
        <w:jc w:val="both"/>
        <w:rPr>
          <w:rFonts w:ascii="Arial Narrow" w:hAnsi="Arial Narrow"/>
          <w:spacing w:val="-2"/>
          <w:sz w:val="22"/>
          <w:szCs w:val="22"/>
          <w:lang w:val="de-CH"/>
        </w:rPr>
      </w:pPr>
    </w:p>
    <w:p w14:paraId="32C8D8B2" w14:textId="77777777" w:rsidR="00302965" w:rsidRPr="006E0CAA" w:rsidRDefault="00302965">
      <w:pPr>
        <w:tabs>
          <w:tab w:val="left" w:pos="993"/>
        </w:tabs>
        <w:jc w:val="both"/>
        <w:rPr>
          <w:rFonts w:ascii="Arial Narrow" w:hAnsi="Arial Narrow"/>
          <w:spacing w:val="-2"/>
          <w:sz w:val="22"/>
          <w:szCs w:val="22"/>
          <w:lang w:val="de-CH"/>
        </w:rPr>
      </w:pPr>
    </w:p>
    <w:p w14:paraId="5E2DF702" w14:textId="77777777" w:rsidR="00EE19AA" w:rsidRPr="006E0CAA" w:rsidRDefault="00EE19AA" w:rsidP="00302965">
      <w:pPr>
        <w:tabs>
          <w:tab w:val="left" w:pos="851"/>
        </w:tabs>
        <w:spacing w:after="120"/>
        <w:jc w:val="both"/>
        <w:rPr>
          <w:rFonts w:ascii="Arial Narrow" w:hAnsi="Arial Narrow"/>
          <w:b/>
          <w:spacing w:val="-2"/>
          <w:sz w:val="22"/>
          <w:szCs w:val="22"/>
          <w:lang w:val="de-CH"/>
        </w:rPr>
      </w:pPr>
      <w:r w:rsidRPr="006E0CAA">
        <w:rPr>
          <w:rFonts w:ascii="Arial Narrow" w:hAnsi="Arial Narrow"/>
          <w:b/>
          <w:spacing w:val="-2"/>
          <w:sz w:val="22"/>
          <w:szCs w:val="22"/>
          <w:lang w:val="de-CH"/>
        </w:rPr>
        <w:t>Art. 5 – Masse</w:t>
      </w:r>
    </w:p>
    <w:p w14:paraId="2469F978" w14:textId="77777777" w:rsidR="00EE19AA" w:rsidRPr="006E0CAA" w:rsidRDefault="00EE19AA">
      <w:pPr>
        <w:tabs>
          <w:tab w:val="left" w:pos="851"/>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1</w:t>
      </w:r>
      <w:r w:rsidR="00CA0596">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 xml:space="preserve">Die Erwachsenengräber müssen folgende Masse </w:t>
      </w:r>
      <w:r w:rsidR="004313E8" w:rsidRPr="006E0CAA">
        <w:rPr>
          <w:rFonts w:ascii="Arial Narrow" w:hAnsi="Arial Narrow"/>
          <w:spacing w:val="-2"/>
          <w:sz w:val="22"/>
          <w:szCs w:val="22"/>
          <w:lang w:val="de-CH"/>
        </w:rPr>
        <w:t>haben:</w:t>
      </w:r>
      <w:r w:rsidR="00302965" w:rsidRPr="006E0CAA">
        <w:rPr>
          <w:rFonts w:ascii="Arial Narrow" w:hAnsi="Arial Narrow"/>
          <w:spacing w:val="-2"/>
          <w:sz w:val="22"/>
          <w:szCs w:val="22"/>
          <w:lang w:val="de-CH"/>
        </w:rPr>
        <w:t xml:space="preserve"> </w:t>
      </w:r>
      <w:r w:rsidR="00302965" w:rsidRPr="006E0CAA">
        <w:rPr>
          <w:rStyle w:val="Appelnotedebasdep"/>
          <w:rFonts w:ascii="Arial Narrow" w:hAnsi="Arial Narrow"/>
          <w:spacing w:val="-2"/>
          <w:sz w:val="22"/>
          <w:szCs w:val="22"/>
          <w:lang w:val="de-CH"/>
        </w:rPr>
        <w:footnoteReference w:id="1"/>
      </w:r>
    </w:p>
    <w:p w14:paraId="10944019" w14:textId="77777777" w:rsidR="00EE19AA" w:rsidRPr="006E0CAA" w:rsidRDefault="00EE19AA">
      <w:pPr>
        <w:jc w:val="both"/>
        <w:rPr>
          <w:rFonts w:ascii="Arial Narrow" w:hAnsi="Arial Narrow"/>
          <w:spacing w:val="-2"/>
          <w:sz w:val="22"/>
          <w:szCs w:val="22"/>
          <w:lang w:val="de-CH"/>
        </w:rPr>
      </w:pPr>
    </w:p>
    <w:p w14:paraId="226BA7D8" w14:textId="77777777" w:rsidR="00EE19AA" w:rsidRPr="006E0CAA" w:rsidRDefault="00EE19AA">
      <w:pPr>
        <w:tabs>
          <w:tab w:val="left" w:pos="284"/>
          <w:tab w:val="right" w:pos="6946"/>
        </w:tabs>
        <w:jc w:val="both"/>
        <w:rPr>
          <w:rFonts w:ascii="Arial Narrow" w:hAnsi="Arial Narrow"/>
          <w:spacing w:val="-2"/>
          <w:sz w:val="22"/>
          <w:szCs w:val="22"/>
          <w:lang w:val="de-CH"/>
        </w:rPr>
      </w:pPr>
      <w:r w:rsidRPr="006E0CAA">
        <w:rPr>
          <w:rFonts w:ascii="Arial Narrow" w:hAnsi="Arial Narrow"/>
          <w:spacing w:val="-2"/>
          <w:sz w:val="22"/>
          <w:szCs w:val="22"/>
          <w:lang w:val="de-CH"/>
        </w:rPr>
        <w:t>-</w:t>
      </w:r>
      <w:r w:rsidRPr="006E0CAA">
        <w:rPr>
          <w:rFonts w:ascii="Arial Narrow" w:hAnsi="Arial Narrow"/>
          <w:spacing w:val="-2"/>
          <w:sz w:val="22"/>
          <w:szCs w:val="22"/>
          <w:lang w:val="de-CH"/>
        </w:rPr>
        <w:tab/>
        <w:t>Länge (Aussenmass)</w:t>
      </w:r>
      <w:r w:rsidRPr="006E0CAA">
        <w:rPr>
          <w:rFonts w:ascii="Arial Narrow" w:hAnsi="Arial Narrow"/>
          <w:spacing w:val="-2"/>
          <w:sz w:val="22"/>
          <w:szCs w:val="22"/>
          <w:lang w:val="de-CH"/>
        </w:rPr>
        <w:tab/>
        <w:t>180 cm</w:t>
      </w:r>
    </w:p>
    <w:p w14:paraId="1712DC1E" w14:textId="77777777" w:rsidR="00EE19AA" w:rsidRPr="006E0CAA" w:rsidRDefault="00EE19AA">
      <w:pPr>
        <w:tabs>
          <w:tab w:val="left" w:pos="284"/>
          <w:tab w:val="right" w:pos="6946"/>
        </w:tabs>
        <w:jc w:val="both"/>
        <w:rPr>
          <w:rFonts w:ascii="Arial Narrow" w:hAnsi="Arial Narrow"/>
          <w:spacing w:val="-2"/>
          <w:sz w:val="22"/>
          <w:szCs w:val="22"/>
          <w:lang w:val="de-CH"/>
        </w:rPr>
      </w:pPr>
      <w:r w:rsidRPr="006E0CAA">
        <w:rPr>
          <w:rFonts w:ascii="Arial Narrow" w:hAnsi="Arial Narrow"/>
          <w:spacing w:val="-2"/>
          <w:sz w:val="22"/>
          <w:szCs w:val="22"/>
          <w:lang w:val="de-CH"/>
        </w:rPr>
        <w:t>-</w:t>
      </w:r>
      <w:r w:rsidRPr="006E0CAA">
        <w:rPr>
          <w:rFonts w:ascii="Arial Narrow" w:hAnsi="Arial Narrow"/>
          <w:spacing w:val="-2"/>
          <w:sz w:val="22"/>
          <w:szCs w:val="22"/>
          <w:lang w:val="de-CH"/>
        </w:rPr>
        <w:tab/>
        <w:t>Breite (Aussenmass)</w:t>
      </w:r>
      <w:r w:rsidRPr="006E0CAA">
        <w:rPr>
          <w:rFonts w:ascii="Arial Narrow" w:hAnsi="Arial Narrow"/>
          <w:spacing w:val="-2"/>
          <w:sz w:val="22"/>
          <w:szCs w:val="22"/>
          <w:lang w:val="de-CH"/>
        </w:rPr>
        <w:tab/>
        <w:t>70 cm</w:t>
      </w:r>
    </w:p>
    <w:p w14:paraId="49932BC9" w14:textId="77777777" w:rsidR="00EE19AA" w:rsidRPr="006E0CAA" w:rsidRDefault="00EE19AA">
      <w:pPr>
        <w:tabs>
          <w:tab w:val="left" w:pos="284"/>
          <w:tab w:val="right" w:pos="6946"/>
        </w:tabs>
        <w:ind w:left="5670" w:hanging="5670"/>
        <w:jc w:val="both"/>
        <w:rPr>
          <w:rFonts w:ascii="Arial Narrow" w:hAnsi="Arial Narrow"/>
          <w:spacing w:val="-2"/>
          <w:sz w:val="22"/>
          <w:szCs w:val="22"/>
          <w:lang w:val="de-CH"/>
        </w:rPr>
      </w:pPr>
      <w:r w:rsidRPr="006E0CAA">
        <w:rPr>
          <w:rFonts w:ascii="Arial Narrow" w:hAnsi="Arial Narrow"/>
          <w:spacing w:val="-2"/>
          <w:sz w:val="22"/>
          <w:szCs w:val="22"/>
          <w:lang w:val="de-CH"/>
        </w:rPr>
        <w:t>-</w:t>
      </w:r>
      <w:r w:rsidRPr="006E0CAA">
        <w:rPr>
          <w:rFonts w:ascii="Arial Narrow" w:hAnsi="Arial Narrow"/>
          <w:spacing w:val="-2"/>
          <w:sz w:val="22"/>
          <w:szCs w:val="22"/>
          <w:lang w:val="de-CH"/>
        </w:rPr>
        <w:tab/>
        <w:t>Tiefe (Art. 6 Abs. 2 des Beschlusses)</w:t>
      </w:r>
      <w:r w:rsidRPr="006E0CAA">
        <w:rPr>
          <w:rFonts w:ascii="Arial Narrow" w:hAnsi="Arial Narrow"/>
          <w:spacing w:val="-2"/>
          <w:sz w:val="22"/>
          <w:szCs w:val="22"/>
          <w:lang w:val="de-CH"/>
        </w:rPr>
        <w:tab/>
        <w:t>175 cm</w:t>
      </w:r>
    </w:p>
    <w:p w14:paraId="2E03A366" w14:textId="77777777" w:rsidR="00EE19AA" w:rsidRPr="006E0CAA" w:rsidRDefault="00EE19AA">
      <w:pPr>
        <w:tabs>
          <w:tab w:val="left" w:pos="284"/>
          <w:tab w:val="right" w:pos="6946"/>
        </w:tabs>
        <w:jc w:val="both"/>
        <w:rPr>
          <w:rFonts w:ascii="Arial Narrow" w:hAnsi="Arial Narrow"/>
          <w:spacing w:val="-2"/>
          <w:sz w:val="22"/>
          <w:szCs w:val="22"/>
          <w:lang w:val="de-CH"/>
        </w:rPr>
      </w:pPr>
      <w:r w:rsidRPr="006E0CAA">
        <w:rPr>
          <w:rFonts w:ascii="Arial Narrow" w:hAnsi="Arial Narrow"/>
          <w:spacing w:val="-2"/>
          <w:sz w:val="22"/>
          <w:szCs w:val="22"/>
          <w:lang w:val="de-CH"/>
        </w:rPr>
        <w:t>-</w:t>
      </w:r>
      <w:r w:rsidRPr="006E0CAA">
        <w:rPr>
          <w:rFonts w:ascii="Arial Narrow" w:hAnsi="Arial Narrow"/>
          <w:spacing w:val="-2"/>
          <w:sz w:val="22"/>
          <w:szCs w:val="22"/>
          <w:lang w:val="de-CH"/>
        </w:rPr>
        <w:tab/>
        <w:t>maximale Höhe des Grabmals</w:t>
      </w:r>
      <w:r w:rsidRPr="006E0CAA">
        <w:rPr>
          <w:rFonts w:ascii="Arial Narrow" w:hAnsi="Arial Narrow"/>
          <w:spacing w:val="-2"/>
          <w:sz w:val="22"/>
          <w:szCs w:val="22"/>
          <w:lang w:val="de-CH"/>
        </w:rPr>
        <w:tab/>
        <w:t>150 cm</w:t>
      </w:r>
    </w:p>
    <w:p w14:paraId="5CA050AD" w14:textId="77777777" w:rsidR="00EE19AA" w:rsidRPr="006E0CAA" w:rsidRDefault="00EE19AA">
      <w:pPr>
        <w:tabs>
          <w:tab w:val="right" w:pos="6946"/>
        </w:tabs>
        <w:jc w:val="both"/>
        <w:rPr>
          <w:rFonts w:ascii="Arial Narrow" w:hAnsi="Arial Narrow"/>
          <w:spacing w:val="-2"/>
          <w:sz w:val="22"/>
          <w:szCs w:val="22"/>
          <w:lang w:val="de-CH"/>
        </w:rPr>
      </w:pPr>
    </w:p>
    <w:p w14:paraId="0D43E7C6" w14:textId="77777777" w:rsidR="00EE19AA" w:rsidRPr="006E0CAA" w:rsidRDefault="00EE19AA">
      <w:pPr>
        <w:tabs>
          <w:tab w:val="left" w:pos="993"/>
          <w:tab w:val="right" w:pos="6946"/>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2</w:t>
      </w:r>
      <w:r w:rsidR="00CA0596">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 xml:space="preserve">Kindergräber müssen folgende Masse </w:t>
      </w:r>
      <w:r w:rsidR="004313E8" w:rsidRPr="006E0CAA">
        <w:rPr>
          <w:rFonts w:ascii="Arial Narrow" w:hAnsi="Arial Narrow"/>
          <w:spacing w:val="-2"/>
          <w:sz w:val="22"/>
          <w:szCs w:val="22"/>
          <w:lang w:val="de-CH"/>
        </w:rPr>
        <w:t>haben:</w:t>
      </w:r>
      <w:r w:rsidR="00302965" w:rsidRPr="006E0CAA">
        <w:rPr>
          <w:rFonts w:ascii="Arial Narrow" w:hAnsi="Arial Narrow"/>
          <w:spacing w:val="-2"/>
          <w:sz w:val="22"/>
          <w:szCs w:val="22"/>
          <w:lang w:val="de-CH"/>
        </w:rPr>
        <w:t xml:space="preserve"> *</w:t>
      </w:r>
    </w:p>
    <w:p w14:paraId="011F5221" w14:textId="77777777" w:rsidR="00EE19AA" w:rsidRPr="006E0CAA" w:rsidRDefault="00EE19AA">
      <w:pPr>
        <w:tabs>
          <w:tab w:val="left" w:pos="993"/>
          <w:tab w:val="right" w:pos="6946"/>
        </w:tabs>
        <w:jc w:val="both"/>
        <w:rPr>
          <w:rFonts w:ascii="Arial Narrow" w:hAnsi="Arial Narrow"/>
          <w:spacing w:val="-2"/>
          <w:sz w:val="22"/>
          <w:szCs w:val="22"/>
          <w:lang w:val="de-CH"/>
        </w:rPr>
      </w:pPr>
    </w:p>
    <w:p w14:paraId="299E5C22" w14:textId="77777777" w:rsidR="00EE19AA" w:rsidRPr="006E0CAA" w:rsidRDefault="00EE19AA">
      <w:pPr>
        <w:tabs>
          <w:tab w:val="left" w:pos="284"/>
          <w:tab w:val="right" w:pos="6946"/>
        </w:tabs>
        <w:jc w:val="both"/>
        <w:rPr>
          <w:rFonts w:ascii="Arial Narrow" w:hAnsi="Arial Narrow"/>
          <w:spacing w:val="-2"/>
          <w:sz w:val="22"/>
          <w:szCs w:val="22"/>
          <w:lang w:val="de-CH"/>
        </w:rPr>
      </w:pPr>
      <w:r w:rsidRPr="006E0CAA">
        <w:rPr>
          <w:rFonts w:ascii="Arial Narrow" w:hAnsi="Arial Narrow"/>
          <w:spacing w:val="-2"/>
          <w:sz w:val="22"/>
          <w:szCs w:val="22"/>
          <w:lang w:val="de-CH"/>
        </w:rPr>
        <w:tab/>
        <w:t>Länge (Aussenmass)</w:t>
      </w:r>
      <w:r w:rsidRPr="006E0CAA">
        <w:rPr>
          <w:rFonts w:ascii="Arial Narrow" w:hAnsi="Arial Narrow"/>
          <w:spacing w:val="-2"/>
          <w:sz w:val="22"/>
          <w:szCs w:val="22"/>
          <w:lang w:val="de-CH"/>
        </w:rPr>
        <w:tab/>
        <w:t>120 cm</w:t>
      </w:r>
    </w:p>
    <w:p w14:paraId="3B415B45" w14:textId="77777777" w:rsidR="00EE19AA" w:rsidRPr="006E0CAA" w:rsidRDefault="00EE19AA">
      <w:pPr>
        <w:tabs>
          <w:tab w:val="left" w:pos="284"/>
          <w:tab w:val="right" w:pos="6946"/>
        </w:tabs>
        <w:jc w:val="both"/>
        <w:rPr>
          <w:rFonts w:ascii="Arial Narrow" w:hAnsi="Arial Narrow"/>
          <w:spacing w:val="-2"/>
          <w:sz w:val="22"/>
          <w:szCs w:val="22"/>
          <w:lang w:val="de-CH"/>
        </w:rPr>
      </w:pPr>
      <w:r w:rsidRPr="006E0CAA">
        <w:rPr>
          <w:rFonts w:ascii="Arial Narrow" w:hAnsi="Arial Narrow"/>
          <w:spacing w:val="-2"/>
          <w:sz w:val="22"/>
          <w:szCs w:val="22"/>
          <w:lang w:val="de-CH"/>
        </w:rPr>
        <w:t>-</w:t>
      </w:r>
      <w:r w:rsidRPr="006E0CAA">
        <w:rPr>
          <w:rFonts w:ascii="Arial Narrow" w:hAnsi="Arial Narrow"/>
          <w:spacing w:val="-2"/>
          <w:sz w:val="22"/>
          <w:szCs w:val="22"/>
          <w:lang w:val="de-CH"/>
        </w:rPr>
        <w:tab/>
        <w:t>Breite (Aussenmass)</w:t>
      </w:r>
      <w:r w:rsidRPr="006E0CAA">
        <w:rPr>
          <w:rFonts w:ascii="Arial Narrow" w:hAnsi="Arial Narrow"/>
          <w:spacing w:val="-2"/>
          <w:sz w:val="22"/>
          <w:szCs w:val="22"/>
          <w:lang w:val="de-CH"/>
        </w:rPr>
        <w:tab/>
        <w:t>50 cm</w:t>
      </w:r>
    </w:p>
    <w:p w14:paraId="55574004" w14:textId="77777777" w:rsidR="00EE19AA" w:rsidRPr="006E0CAA" w:rsidRDefault="00EE19AA">
      <w:pPr>
        <w:tabs>
          <w:tab w:val="left" w:pos="284"/>
          <w:tab w:val="right" w:pos="6946"/>
        </w:tabs>
        <w:ind w:left="5670" w:hanging="5670"/>
        <w:jc w:val="both"/>
        <w:rPr>
          <w:rFonts w:ascii="Arial Narrow" w:hAnsi="Arial Narrow"/>
          <w:spacing w:val="-2"/>
          <w:sz w:val="22"/>
          <w:szCs w:val="22"/>
          <w:lang w:val="de-CH"/>
        </w:rPr>
      </w:pPr>
      <w:r w:rsidRPr="006E0CAA">
        <w:rPr>
          <w:rFonts w:ascii="Arial Narrow" w:hAnsi="Arial Narrow"/>
          <w:spacing w:val="-2"/>
          <w:sz w:val="22"/>
          <w:szCs w:val="22"/>
          <w:lang w:val="de-CH"/>
        </w:rPr>
        <w:t>-</w:t>
      </w:r>
      <w:r w:rsidRPr="006E0CAA">
        <w:rPr>
          <w:rFonts w:ascii="Arial Narrow" w:hAnsi="Arial Narrow"/>
          <w:spacing w:val="-2"/>
          <w:sz w:val="22"/>
          <w:szCs w:val="22"/>
          <w:lang w:val="de-CH"/>
        </w:rPr>
        <w:tab/>
        <w:t>Tiefe (Art. 6 Abs. 2 des Beschlusses)</w:t>
      </w:r>
      <w:r w:rsidRPr="006E0CAA">
        <w:rPr>
          <w:rFonts w:ascii="Arial Narrow" w:hAnsi="Arial Narrow"/>
          <w:spacing w:val="-2"/>
          <w:sz w:val="22"/>
          <w:szCs w:val="22"/>
          <w:lang w:val="de-CH"/>
        </w:rPr>
        <w:tab/>
        <w:t>175 cm</w:t>
      </w:r>
    </w:p>
    <w:p w14:paraId="0F3FC8CD" w14:textId="77777777" w:rsidR="00EE19AA" w:rsidRPr="006E0CAA" w:rsidRDefault="00EE19AA">
      <w:pPr>
        <w:tabs>
          <w:tab w:val="left" w:pos="284"/>
          <w:tab w:val="right" w:pos="6946"/>
        </w:tabs>
        <w:jc w:val="both"/>
        <w:rPr>
          <w:rFonts w:ascii="Arial Narrow" w:hAnsi="Arial Narrow"/>
          <w:spacing w:val="-2"/>
          <w:sz w:val="22"/>
          <w:szCs w:val="22"/>
          <w:lang w:val="de-CH"/>
        </w:rPr>
      </w:pPr>
      <w:r w:rsidRPr="006E0CAA">
        <w:rPr>
          <w:rFonts w:ascii="Arial Narrow" w:hAnsi="Arial Narrow"/>
          <w:spacing w:val="-2"/>
          <w:sz w:val="22"/>
          <w:szCs w:val="22"/>
          <w:lang w:val="de-CH"/>
        </w:rPr>
        <w:t>-</w:t>
      </w:r>
      <w:r w:rsidRPr="006E0CAA">
        <w:rPr>
          <w:rFonts w:ascii="Arial Narrow" w:hAnsi="Arial Narrow"/>
          <w:spacing w:val="-2"/>
          <w:sz w:val="22"/>
          <w:szCs w:val="22"/>
          <w:lang w:val="de-CH"/>
        </w:rPr>
        <w:tab/>
        <w:t>maximale Höhe des Grabmals</w:t>
      </w:r>
      <w:r w:rsidRPr="006E0CAA">
        <w:rPr>
          <w:rFonts w:ascii="Arial Narrow" w:hAnsi="Arial Narrow"/>
          <w:spacing w:val="-2"/>
          <w:sz w:val="22"/>
          <w:szCs w:val="22"/>
          <w:lang w:val="de-CH"/>
        </w:rPr>
        <w:tab/>
        <w:t>90 cm</w:t>
      </w:r>
    </w:p>
    <w:p w14:paraId="1D0710CE" w14:textId="77777777" w:rsidR="00EE19AA" w:rsidRPr="006E0CAA" w:rsidRDefault="00EE19AA">
      <w:pPr>
        <w:jc w:val="both"/>
        <w:rPr>
          <w:rFonts w:ascii="Arial Narrow" w:hAnsi="Arial Narrow"/>
          <w:spacing w:val="-2"/>
          <w:sz w:val="22"/>
          <w:szCs w:val="22"/>
          <w:lang w:val="de-CH"/>
        </w:rPr>
      </w:pPr>
    </w:p>
    <w:p w14:paraId="331C6862" w14:textId="77777777" w:rsidR="00EE19AA" w:rsidRPr="00207581" w:rsidRDefault="00EE19AA">
      <w:pPr>
        <w:tabs>
          <w:tab w:val="left" w:pos="993"/>
        </w:tabs>
        <w:jc w:val="both"/>
        <w:rPr>
          <w:rFonts w:ascii="Arial Narrow" w:hAnsi="Arial Narrow"/>
          <w:bCs/>
          <w:spacing w:val="-2"/>
          <w:sz w:val="22"/>
          <w:szCs w:val="22"/>
          <w:lang w:val="de-CH"/>
        </w:rPr>
      </w:pPr>
    </w:p>
    <w:p w14:paraId="63DD3E42" w14:textId="77777777" w:rsidR="00EE19AA" w:rsidRPr="006E0CAA" w:rsidRDefault="00EE19AA" w:rsidP="00553D8F">
      <w:pPr>
        <w:tabs>
          <w:tab w:val="left" w:pos="993"/>
        </w:tabs>
        <w:spacing w:after="120"/>
        <w:jc w:val="both"/>
        <w:rPr>
          <w:rFonts w:ascii="Arial Narrow" w:hAnsi="Arial Narrow"/>
          <w:b/>
          <w:spacing w:val="-2"/>
          <w:sz w:val="22"/>
          <w:szCs w:val="22"/>
          <w:lang w:val="de-CH"/>
        </w:rPr>
      </w:pPr>
      <w:r w:rsidRPr="006E0CAA">
        <w:rPr>
          <w:rFonts w:ascii="Arial Narrow" w:hAnsi="Arial Narrow"/>
          <w:b/>
          <w:spacing w:val="-2"/>
          <w:sz w:val="22"/>
          <w:szCs w:val="22"/>
          <w:lang w:val="de-CH"/>
        </w:rPr>
        <w:t>Art. 6 – Zwischenräume</w:t>
      </w:r>
    </w:p>
    <w:p w14:paraId="39AA4ED5" w14:textId="77777777" w:rsidR="00EE19AA" w:rsidRPr="006E0CAA" w:rsidRDefault="00EE19AA">
      <w:pPr>
        <w:tabs>
          <w:tab w:val="left" w:pos="993"/>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1</w:t>
      </w:r>
      <w:r w:rsidR="00CA0596">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 xml:space="preserve">Der Zwischenraum von einem Grabmal zum andern beträgt 40 </w:t>
      </w:r>
      <w:r w:rsidR="00DF1C71" w:rsidRPr="006E0CAA">
        <w:rPr>
          <w:rFonts w:ascii="Arial Narrow" w:hAnsi="Arial Narrow"/>
          <w:spacing w:val="-2"/>
          <w:sz w:val="22"/>
          <w:szCs w:val="22"/>
          <w:lang w:val="de-CH"/>
        </w:rPr>
        <w:t>cm.</w:t>
      </w:r>
    </w:p>
    <w:p w14:paraId="559F0796" w14:textId="77777777" w:rsidR="00EE19AA" w:rsidRPr="006E0CAA" w:rsidRDefault="00EE19AA">
      <w:pPr>
        <w:tabs>
          <w:tab w:val="left" w:pos="993"/>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2</w:t>
      </w:r>
      <w:r w:rsidR="00CA0596">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 xml:space="preserve">Die </w:t>
      </w:r>
      <w:r w:rsidR="00DF1C71" w:rsidRPr="006E0CAA">
        <w:rPr>
          <w:rFonts w:ascii="Arial Narrow" w:hAnsi="Arial Narrow"/>
          <w:spacing w:val="-2"/>
          <w:sz w:val="22"/>
          <w:szCs w:val="22"/>
          <w:lang w:val="de-CH"/>
        </w:rPr>
        <w:t xml:space="preserve">Breite der Wege beträgt 80 cm. </w:t>
      </w:r>
      <w:r w:rsidR="00DF1C71" w:rsidRPr="006E0CAA">
        <w:rPr>
          <w:rStyle w:val="Appelnotedebasdep"/>
          <w:rFonts w:ascii="Arial Narrow" w:hAnsi="Arial Narrow"/>
          <w:spacing w:val="-2"/>
          <w:sz w:val="22"/>
          <w:szCs w:val="22"/>
          <w:lang w:val="de-CH"/>
        </w:rPr>
        <w:footnoteReference w:id="2"/>
      </w:r>
    </w:p>
    <w:p w14:paraId="50F2E6E6" w14:textId="77777777" w:rsidR="00EE19AA" w:rsidRPr="006E0CAA" w:rsidRDefault="00EE19AA">
      <w:pPr>
        <w:tabs>
          <w:tab w:val="left" w:pos="993"/>
        </w:tabs>
        <w:jc w:val="both"/>
        <w:rPr>
          <w:rFonts w:ascii="Arial Narrow" w:hAnsi="Arial Narrow"/>
          <w:spacing w:val="-2"/>
          <w:sz w:val="22"/>
          <w:szCs w:val="22"/>
          <w:lang w:val="de-CH"/>
        </w:rPr>
      </w:pPr>
    </w:p>
    <w:p w14:paraId="1190E47E" w14:textId="77777777" w:rsidR="00302965" w:rsidRPr="006E0CAA" w:rsidRDefault="00302965">
      <w:pPr>
        <w:tabs>
          <w:tab w:val="left" w:pos="993"/>
        </w:tabs>
        <w:jc w:val="both"/>
        <w:rPr>
          <w:rFonts w:ascii="Arial Narrow" w:hAnsi="Arial Narrow"/>
          <w:spacing w:val="-2"/>
          <w:sz w:val="22"/>
          <w:szCs w:val="22"/>
          <w:lang w:val="de-CH"/>
        </w:rPr>
      </w:pPr>
    </w:p>
    <w:p w14:paraId="7E9A6E91" w14:textId="77777777" w:rsidR="00553D8F" w:rsidRPr="006E0CAA" w:rsidRDefault="00EE19AA" w:rsidP="00553D8F">
      <w:pPr>
        <w:tabs>
          <w:tab w:val="left" w:pos="851"/>
        </w:tabs>
        <w:spacing w:after="120"/>
        <w:jc w:val="both"/>
        <w:rPr>
          <w:rFonts w:ascii="Arial Narrow" w:hAnsi="Arial Narrow"/>
          <w:b/>
          <w:spacing w:val="-2"/>
          <w:sz w:val="22"/>
          <w:szCs w:val="22"/>
          <w:lang w:val="de-CH"/>
        </w:rPr>
      </w:pPr>
      <w:r w:rsidRPr="006E0CAA">
        <w:rPr>
          <w:rFonts w:ascii="Arial Narrow" w:hAnsi="Arial Narrow"/>
          <w:b/>
          <w:spacing w:val="-2"/>
          <w:sz w:val="22"/>
          <w:szCs w:val="22"/>
          <w:lang w:val="de-CH"/>
        </w:rPr>
        <w:t>Art. 7</w:t>
      </w:r>
      <w:r w:rsidR="00553D8F" w:rsidRPr="006E0CAA">
        <w:rPr>
          <w:rFonts w:ascii="Arial Narrow" w:hAnsi="Arial Narrow"/>
          <w:b/>
          <w:spacing w:val="-2"/>
          <w:sz w:val="22"/>
          <w:szCs w:val="22"/>
          <w:lang w:val="de-CH"/>
        </w:rPr>
        <w:t xml:space="preserve"> – Kartei</w:t>
      </w:r>
    </w:p>
    <w:p w14:paraId="0590A4BE" w14:textId="77777777" w:rsidR="00EE19AA" w:rsidRPr="006E0CAA" w:rsidRDefault="00EE19AA">
      <w:pPr>
        <w:tabs>
          <w:tab w:val="left" w:pos="851"/>
        </w:tabs>
        <w:jc w:val="both"/>
        <w:rPr>
          <w:rFonts w:ascii="Arial Narrow" w:hAnsi="Arial Narrow"/>
          <w:spacing w:val="-2"/>
          <w:sz w:val="22"/>
          <w:szCs w:val="22"/>
          <w:lang w:val="de-CH"/>
        </w:rPr>
      </w:pPr>
      <w:r w:rsidRPr="006E0CAA">
        <w:rPr>
          <w:rFonts w:ascii="Arial Narrow" w:hAnsi="Arial Narrow"/>
          <w:spacing w:val="-2"/>
          <w:sz w:val="22"/>
          <w:szCs w:val="22"/>
          <w:lang w:val="de-CH"/>
        </w:rPr>
        <w:t>Die Gemeinde führt eine</w:t>
      </w:r>
      <w:r w:rsidR="00FF3BD5" w:rsidRPr="006E0CAA">
        <w:rPr>
          <w:rFonts w:ascii="Arial Narrow" w:hAnsi="Arial Narrow"/>
          <w:spacing w:val="-2"/>
          <w:sz w:val="22"/>
          <w:szCs w:val="22"/>
          <w:lang w:val="de-CH"/>
        </w:rPr>
        <w:t xml:space="preserve"> Kartei. Darin aufzunehmen sind</w:t>
      </w:r>
      <w:r w:rsidRPr="006E0CAA">
        <w:rPr>
          <w:rFonts w:ascii="Arial Narrow" w:hAnsi="Arial Narrow"/>
          <w:spacing w:val="-2"/>
          <w:sz w:val="22"/>
          <w:szCs w:val="22"/>
          <w:lang w:val="de-CH"/>
        </w:rPr>
        <w:t>: Name und Vorname der bestatteten Person, das Geburts-</w:t>
      </w:r>
      <w:r w:rsidR="00FF3BD5" w:rsidRPr="006E0CAA">
        <w:rPr>
          <w:rFonts w:ascii="Arial Narrow" w:hAnsi="Arial Narrow"/>
          <w:spacing w:val="-2"/>
          <w:sz w:val="22"/>
          <w:szCs w:val="22"/>
          <w:lang w:val="de-CH"/>
        </w:rPr>
        <w:t xml:space="preserve"> und Todesdatum, die Art des Be</w:t>
      </w:r>
      <w:r w:rsidRPr="006E0CAA">
        <w:rPr>
          <w:rFonts w:ascii="Arial Narrow" w:hAnsi="Arial Narrow"/>
          <w:spacing w:val="-2"/>
          <w:sz w:val="22"/>
          <w:szCs w:val="22"/>
          <w:lang w:val="de-CH"/>
        </w:rPr>
        <w:t>gräbnisses und seine zeitliche Gültigkeit, die Adresse der Rechtsnachfolger sowie die erhobenen Gebühren.</w:t>
      </w:r>
    </w:p>
    <w:p w14:paraId="190CCE70" w14:textId="77777777" w:rsidR="00EE19AA" w:rsidRPr="00207581" w:rsidRDefault="00EE19AA">
      <w:pPr>
        <w:jc w:val="both"/>
        <w:rPr>
          <w:rFonts w:ascii="Arial Narrow" w:hAnsi="Arial Narrow"/>
          <w:bCs/>
          <w:spacing w:val="-2"/>
          <w:sz w:val="22"/>
          <w:szCs w:val="22"/>
          <w:lang w:val="de-CH"/>
        </w:rPr>
      </w:pPr>
    </w:p>
    <w:p w14:paraId="1B58681F" w14:textId="77777777" w:rsidR="00EE19AA" w:rsidRPr="006E0CAA" w:rsidRDefault="00464F9C">
      <w:pPr>
        <w:tabs>
          <w:tab w:val="left" w:pos="851"/>
        </w:tabs>
        <w:jc w:val="both"/>
        <w:rPr>
          <w:rFonts w:ascii="Arial Narrow" w:hAnsi="Arial Narrow"/>
          <w:b/>
          <w:spacing w:val="-2"/>
          <w:sz w:val="22"/>
          <w:szCs w:val="22"/>
          <w:lang w:val="de-CH"/>
        </w:rPr>
      </w:pPr>
      <w:r w:rsidRPr="006E0CAA">
        <w:rPr>
          <w:rFonts w:ascii="Arial Narrow" w:hAnsi="Arial Narrow"/>
          <w:b/>
          <w:spacing w:val="-2"/>
          <w:sz w:val="22"/>
          <w:szCs w:val="22"/>
          <w:lang w:val="de-CH"/>
        </w:rPr>
        <w:br w:type="page"/>
      </w:r>
    </w:p>
    <w:p w14:paraId="299F210A" w14:textId="77777777" w:rsidR="00EE19AA" w:rsidRPr="00207581" w:rsidRDefault="00EE19AA">
      <w:pPr>
        <w:tabs>
          <w:tab w:val="left" w:pos="851"/>
        </w:tabs>
        <w:jc w:val="both"/>
        <w:rPr>
          <w:rFonts w:ascii="Arial Narrow" w:hAnsi="Arial Narrow"/>
          <w:b/>
          <w:spacing w:val="-2"/>
          <w:sz w:val="22"/>
          <w:szCs w:val="22"/>
          <w:lang w:val="de-CH"/>
        </w:rPr>
      </w:pPr>
      <w:r w:rsidRPr="00207581">
        <w:rPr>
          <w:rFonts w:ascii="Arial Narrow" w:hAnsi="Arial Narrow"/>
          <w:b/>
          <w:spacing w:val="-2"/>
          <w:sz w:val="22"/>
          <w:szCs w:val="22"/>
          <w:lang w:val="de-CH"/>
        </w:rPr>
        <w:lastRenderedPageBreak/>
        <w:t>BEISETZUNG</w:t>
      </w:r>
    </w:p>
    <w:p w14:paraId="58C343D0" w14:textId="77777777" w:rsidR="00EE19AA" w:rsidRPr="00207581" w:rsidRDefault="00EE19AA">
      <w:pPr>
        <w:tabs>
          <w:tab w:val="left" w:pos="851"/>
        </w:tabs>
        <w:jc w:val="both"/>
        <w:rPr>
          <w:rFonts w:ascii="Arial Narrow" w:hAnsi="Arial Narrow"/>
          <w:bCs/>
          <w:spacing w:val="-2"/>
          <w:sz w:val="22"/>
          <w:szCs w:val="22"/>
          <w:lang w:val="de-CH"/>
        </w:rPr>
      </w:pPr>
    </w:p>
    <w:p w14:paraId="560D71D4" w14:textId="77777777" w:rsidR="00553D8F" w:rsidRPr="00207581" w:rsidRDefault="00553D8F">
      <w:pPr>
        <w:tabs>
          <w:tab w:val="left" w:pos="851"/>
        </w:tabs>
        <w:jc w:val="both"/>
        <w:rPr>
          <w:rFonts w:ascii="Arial Narrow" w:hAnsi="Arial Narrow"/>
          <w:bCs/>
          <w:spacing w:val="-2"/>
          <w:sz w:val="22"/>
          <w:szCs w:val="22"/>
          <w:lang w:val="de-CH"/>
        </w:rPr>
      </w:pPr>
    </w:p>
    <w:p w14:paraId="5CD4C81A" w14:textId="77777777" w:rsidR="00553D8F" w:rsidRPr="006E0CAA" w:rsidRDefault="00EE19AA" w:rsidP="00553D8F">
      <w:pPr>
        <w:tabs>
          <w:tab w:val="left" w:pos="851"/>
        </w:tabs>
        <w:spacing w:after="120"/>
        <w:jc w:val="both"/>
        <w:rPr>
          <w:rFonts w:ascii="Arial Narrow" w:hAnsi="Arial Narrow"/>
          <w:b/>
          <w:spacing w:val="-2"/>
          <w:sz w:val="22"/>
          <w:szCs w:val="22"/>
          <w:lang w:val="de-CH"/>
        </w:rPr>
      </w:pPr>
      <w:r w:rsidRPr="006E0CAA">
        <w:rPr>
          <w:rFonts w:ascii="Arial Narrow" w:hAnsi="Arial Narrow"/>
          <w:b/>
          <w:spacing w:val="-2"/>
          <w:sz w:val="22"/>
          <w:szCs w:val="22"/>
          <w:lang w:val="de-CH"/>
        </w:rPr>
        <w:t>Art. 8</w:t>
      </w:r>
      <w:r w:rsidR="00553D8F" w:rsidRPr="006E0CAA">
        <w:rPr>
          <w:rFonts w:ascii="Arial Narrow" w:hAnsi="Arial Narrow"/>
          <w:b/>
          <w:spacing w:val="-2"/>
          <w:sz w:val="22"/>
          <w:szCs w:val="22"/>
          <w:lang w:val="de-CH"/>
        </w:rPr>
        <w:t xml:space="preserve"> – Totengräber</w:t>
      </w:r>
    </w:p>
    <w:p w14:paraId="6A0D7179" w14:textId="77777777" w:rsidR="00EE19AA" w:rsidRPr="006E0CAA" w:rsidRDefault="00EE19AA">
      <w:pPr>
        <w:tabs>
          <w:tab w:val="left" w:pos="851"/>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1</w:t>
      </w:r>
      <w:r w:rsidR="00FA5DD3">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Die Gemeinde bestimmt den (die) Totengräber. Die Gemeinde beauftragt diese, die Gräber den Bestimmungen des vorliegenden Reglements (Art. 4-6) entsprechend auszuheben.</w:t>
      </w:r>
    </w:p>
    <w:p w14:paraId="20C71B9B" w14:textId="77777777" w:rsidR="00EE19AA" w:rsidRPr="006E0CAA" w:rsidRDefault="00EE19AA">
      <w:pPr>
        <w:tabs>
          <w:tab w:val="left" w:pos="851"/>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2</w:t>
      </w:r>
      <w:r w:rsidR="00FA5DD3">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 xml:space="preserve">Sofort nach der Bestattungsfeier schliesst der (die) Totengräber das Grab, setzt das Kreuz und </w:t>
      </w:r>
      <w:proofErr w:type="spellStart"/>
      <w:r w:rsidRPr="006E0CAA">
        <w:rPr>
          <w:rFonts w:ascii="Arial Narrow" w:hAnsi="Arial Narrow"/>
          <w:spacing w:val="-2"/>
          <w:sz w:val="22"/>
          <w:szCs w:val="22"/>
          <w:lang w:val="de-CH"/>
        </w:rPr>
        <w:t>plaziert</w:t>
      </w:r>
      <w:proofErr w:type="spellEnd"/>
      <w:r w:rsidRPr="006E0CAA">
        <w:rPr>
          <w:rFonts w:ascii="Arial Narrow" w:hAnsi="Arial Narrow"/>
          <w:spacing w:val="-2"/>
          <w:sz w:val="22"/>
          <w:szCs w:val="22"/>
          <w:lang w:val="de-CH"/>
        </w:rPr>
        <w:t xml:space="preserve"> den Blumenschmuck.</w:t>
      </w:r>
    </w:p>
    <w:p w14:paraId="117ACB53" w14:textId="77777777" w:rsidR="00302965" w:rsidRPr="006E0CAA" w:rsidRDefault="00302965">
      <w:pPr>
        <w:tabs>
          <w:tab w:val="left" w:pos="851"/>
        </w:tabs>
        <w:jc w:val="both"/>
        <w:rPr>
          <w:rFonts w:ascii="Arial Narrow" w:hAnsi="Arial Narrow"/>
          <w:spacing w:val="-2"/>
          <w:sz w:val="22"/>
          <w:szCs w:val="22"/>
          <w:lang w:val="de-CH"/>
        </w:rPr>
      </w:pPr>
    </w:p>
    <w:p w14:paraId="2ED6E39B" w14:textId="77777777" w:rsidR="00BD49C8" w:rsidRPr="006E0CAA" w:rsidRDefault="00BD49C8">
      <w:pPr>
        <w:tabs>
          <w:tab w:val="left" w:pos="851"/>
        </w:tabs>
        <w:jc w:val="both"/>
        <w:rPr>
          <w:rFonts w:ascii="Arial Narrow" w:hAnsi="Arial Narrow"/>
          <w:spacing w:val="-2"/>
          <w:sz w:val="22"/>
          <w:szCs w:val="22"/>
          <w:lang w:val="de-CH"/>
        </w:rPr>
      </w:pPr>
    </w:p>
    <w:p w14:paraId="04E66A7C" w14:textId="77777777" w:rsidR="00553D8F" w:rsidRPr="006E0CAA" w:rsidRDefault="00EE19AA" w:rsidP="00553D8F">
      <w:pPr>
        <w:tabs>
          <w:tab w:val="left" w:pos="851"/>
        </w:tabs>
        <w:spacing w:after="120"/>
        <w:jc w:val="both"/>
        <w:rPr>
          <w:rFonts w:ascii="Arial Narrow" w:hAnsi="Arial Narrow"/>
          <w:b/>
          <w:spacing w:val="-2"/>
          <w:sz w:val="22"/>
          <w:szCs w:val="22"/>
          <w:lang w:val="de-CH"/>
        </w:rPr>
      </w:pPr>
      <w:r w:rsidRPr="006E0CAA">
        <w:rPr>
          <w:rFonts w:ascii="Arial Narrow" w:hAnsi="Arial Narrow"/>
          <w:b/>
          <w:spacing w:val="-2"/>
          <w:sz w:val="22"/>
          <w:szCs w:val="22"/>
          <w:lang w:val="de-CH"/>
        </w:rPr>
        <w:t>Art. 9</w:t>
      </w:r>
      <w:r w:rsidR="00553D8F" w:rsidRPr="006E0CAA">
        <w:rPr>
          <w:rFonts w:ascii="Arial Narrow" w:hAnsi="Arial Narrow"/>
          <w:b/>
          <w:spacing w:val="-2"/>
          <w:sz w:val="22"/>
          <w:szCs w:val="22"/>
          <w:lang w:val="de-CH"/>
        </w:rPr>
        <w:t xml:space="preserve"> – Setzen des Grabmals</w:t>
      </w:r>
    </w:p>
    <w:p w14:paraId="168FBADE" w14:textId="77777777" w:rsidR="00EE19AA" w:rsidRPr="006E0CAA" w:rsidRDefault="00EE19AA">
      <w:pPr>
        <w:tabs>
          <w:tab w:val="left" w:pos="851"/>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1</w:t>
      </w:r>
      <w:r w:rsidR="000C18BA">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Es darf kein Grabmal auf das Grab gesetzt werden ohne vorherige Bewilligung durch den Gemeinderat</w:t>
      </w:r>
      <w:r w:rsidR="00DF1C71" w:rsidRPr="006E0CAA">
        <w:rPr>
          <w:rFonts w:ascii="Arial Narrow" w:hAnsi="Arial Narrow"/>
          <w:spacing w:val="-2"/>
          <w:sz w:val="22"/>
          <w:szCs w:val="22"/>
          <w:lang w:val="de-CH"/>
        </w:rPr>
        <w:t>.</w:t>
      </w:r>
    </w:p>
    <w:p w14:paraId="23008362" w14:textId="77777777" w:rsidR="00EE19AA" w:rsidRPr="006E0CAA" w:rsidRDefault="00EE19AA">
      <w:pPr>
        <w:tabs>
          <w:tab w:val="left" w:pos="851"/>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2</w:t>
      </w:r>
      <w:r w:rsidR="000C18BA">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 xml:space="preserve">Das Bewilligungsgesuch muss mindestens 30 Tage </w:t>
      </w:r>
      <w:proofErr w:type="spellStart"/>
      <w:r w:rsidRPr="006E0CAA">
        <w:rPr>
          <w:rFonts w:ascii="Arial Narrow" w:hAnsi="Arial Narrow"/>
          <w:spacing w:val="-2"/>
          <w:sz w:val="22"/>
          <w:szCs w:val="22"/>
          <w:lang w:val="de-CH"/>
        </w:rPr>
        <w:t>im voraus</w:t>
      </w:r>
      <w:proofErr w:type="spellEnd"/>
      <w:r w:rsidRPr="006E0CAA">
        <w:rPr>
          <w:rFonts w:ascii="Arial Narrow" w:hAnsi="Arial Narrow"/>
          <w:spacing w:val="-2"/>
          <w:sz w:val="22"/>
          <w:szCs w:val="22"/>
          <w:lang w:val="de-CH"/>
        </w:rPr>
        <w:t xml:space="preserve"> an den Gemeinderat gerichtet werden. Es müssen darin die Masse und die Art des Grabmals bezeichnet sein.</w:t>
      </w:r>
    </w:p>
    <w:p w14:paraId="65BD0AEF" w14:textId="77777777" w:rsidR="00EE19AA" w:rsidRPr="006E0CAA" w:rsidRDefault="00EE19AA">
      <w:pPr>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3</w:t>
      </w:r>
      <w:r w:rsidR="000C18BA">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Das Setzen des Grabmals ist erst 12 Monate n</w:t>
      </w:r>
      <w:r w:rsidR="00DF1C71" w:rsidRPr="006E0CAA">
        <w:rPr>
          <w:rFonts w:ascii="Arial Narrow" w:hAnsi="Arial Narrow"/>
          <w:spacing w:val="-2"/>
          <w:sz w:val="22"/>
          <w:szCs w:val="22"/>
          <w:lang w:val="de-CH"/>
        </w:rPr>
        <w:t xml:space="preserve">ach der Beerdigung gestattet. </w:t>
      </w:r>
      <w:r w:rsidR="00DF1C71" w:rsidRPr="006E0CAA">
        <w:rPr>
          <w:rStyle w:val="Appelnotedebasdep"/>
          <w:rFonts w:ascii="Arial Narrow" w:hAnsi="Arial Narrow"/>
          <w:spacing w:val="-2"/>
          <w:sz w:val="22"/>
          <w:szCs w:val="22"/>
          <w:lang w:val="de-CH"/>
        </w:rPr>
        <w:footnoteReference w:id="3"/>
      </w:r>
    </w:p>
    <w:p w14:paraId="205965D7" w14:textId="77777777" w:rsidR="00EE19AA" w:rsidRPr="006E0CAA" w:rsidRDefault="00EE19AA">
      <w:pPr>
        <w:jc w:val="both"/>
        <w:rPr>
          <w:rFonts w:ascii="Arial Narrow" w:hAnsi="Arial Narrow"/>
          <w:spacing w:val="-2"/>
          <w:sz w:val="22"/>
          <w:szCs w:val="22"/>
          <w:lang w:val="de-CH"/>
        </w:rPr>
      </w:pPr>
    </w:p>
    <w:p w14:paraId="20A4BBFA" w14:textId="77777777" w:rsidR="00553D8F" w:rsidRPr="006E0CAA" w:rsidRDefault="00553D8F">
      <w:pPr>
        <w:jc w:val="both"/>
        <w:rPr>
          <w:rFonts w:ascii="Arial Narrow" w:hAnsi="Arial Narrow"/>
          <w:spacing w:val="-2"/>
          <w:sz w:val="22"/>
          <w:szCs w:val="22"/>
          <w:lang w:val="de-CH"/>
        </w:rPr>
      </w:pPr>
    </w:p>
    <w:p w14:paraId="6ACC3B9C" w14:textId="77777777" w:rsidR="00553D8F" w:rsidRPr="006E0CAA" w:rsidRDefault="00553D8F" w:rsidP="00553D8F">
      <w:pPr>
        <w:tabs>
          <w:tab w:val="left" w:pos="851"/>
        </w:tabs>
        <w:spacing w:after="120"/>
        <w:jc w:val="both"/>
        <w:rPr>
          <w:rFonts w:ascii="Arial Narrow" w:hAnsi="Arial Narrow"/>
          <w:b/>
          <w:spacing w:val="-2"/>
          <w:sz w:val="22"/>
          <w:szCs w:val="22"/>
          <w:lang w:val="de-CH"/>
        </w:rPr>
      </w:pPr>
      <w:r w:rsidRPr="006E0CAA">
        <w:rPr>
          <w:rFonts w:ascii="Arial Narrow" w:hAnsi="Arial Narrow"/>
          <w:b/>
          <w:spacing w:val="-2"/>
          <w:sz w:val="22"/>
          <w:szCs w:val="22"/>
          <w:lang w:val="de-CH"/>
        </w:rPr>
        <w:t>Art. 10 – Unterhalt der Gräber</w:t>
      </w:r>
    </w:p>
    <w:p w14:paraId="3817CF0D" w14:textId="77777777" w:rsidR="00553D8F" w:rsidRPr="006E0CAA" w:rsidRDefault="00553D8F">
      <w:pPr>
        <w:tabs>
          <w:tab w:val="left" w:pos="851"/>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1</w:t>
      </w:r>
      <w:r w:rsidR="002D7DA6">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Der Unterhalt und Schmuck des Grabes sind Sache der Rechtsnachfolger des Verstorbenen.</w:t>
      </w:r>
    </w:p>
    <w:p w14:paraId="046EF779" w14:textId="77777777" w:rsidR="00553D8F" w:rsidRPr="006E0CAA" w:rsidRDefault="00553D8F">
      <w:pPr>
        <w:tabs>
          <w:tab w:val="left" w:pos="851"/>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2</w:t>
      </w:r>
      <w:r w:rsidR="002D7DA6">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Jegliche Abfälle, wie verwelkte Blumen, Unkraut, Papier, Stoffbänder, usw. sind an dem dafür vorgesehenen Ort zu deponieren. In der Regel ist dies der von der Gemeinde dafür vorgesehenen Abfallbehälter. Kränze dürfen nicht in der unmittelbaren Umgebung des Friedhofes deponiert und liegengelassen werden.</w:t>
      </w:r>
    </w:p>
    <w:p w14:paraId="301896F4" w14:textId="77777777" w:rsidR="00553D8F" w:rsidRPr="006E0CAA" w:rsidRDefault="00553D8F">
      <w:pPr>
        <w:tabs>
          <w:tab w:val="left" w:pos="851"/>
        </w:tabs>
        <w:jc w:val="both"/>
        <w:rPr>
          <w:rFonts w:ascii="Arial Narrow" w:hAnsi="Arial Narrow"/>
          <w:spacing w:val="-2"/>
          <w:sz w:val="22"/>
          <w:szCs w:val="22"/>
          <w:lang w:val="de-CH"/>
        </w:rPr>
      </w:pPr>
    </w:p>
    <w:p w14:paraId="3A63D8BF" w14:textId="77777777" w:rsidR="00DF1C71" w:rsidRPr="006E0CAA" w:rsidRDefault="00DF1C71">
      <w:pPr>
        <w:tabs>
          <w:tab w:val="left" w:pos="851"/>
        </w:tabs>
        <w:jc w:val="both"/>
        <w:rPr>
          <w:rFonts w:ascii="Arial Narrow" w:hAnsi="Arial Narrow"/>
          <w:spacing w:val="-2"/>
          <w:sz w:val="22"/>
          <w:szCs w:val="22"/>
          <w:lang w:val="de-CH"/>
        </w:rPr>
      </w:pPr>
    </w:p>
    <w:p w14:paraId="237EE384" w14:textId="77777777" w:rsidR="00553D8F" w:rsidRPr="006E0CAA" w:rsidRDefault="00553D8F" w:rsidP="00553D8F">
      <w:pPr>
        <w:tabs>
          <w:tab w:val="left" w:pos="851"/>
        </w:tabs>
        <w:spacing w:after="120"/>
        <w:jc w:val="both"/>
        <w:rPr>
          <w:rFonts w:ascii="Arial Narrow" w:hAnsi="Arial Narrow"/>
          <w:b/>
          <w:spacing w:val="-2"/>
          <w:sz w:val="22"/>
          <w:szCs w:val="22"/>
          <w:lang w:val="de-CH"/>
        </w:rPr>
      </w:pPr>
      <w:r w:rsidRPr="006E0CAA">
        <w:rPr>
          <w:rFonts w:ascii="Arial Narrow" w:hAnsi="Arial Narrow"/>
          <w:b/>
          <w:spacing w:val="-2"/>
          <w:sz w:val="22"/>
          <w:szCs w:val="22"/>
          <w:lang w:val="de-CH"/>
        </w:rPr>
        <w:t>Art. 11 – Unterhalt der Grabmäler</w:t>
      </w:r>
    </w:p>
    <w:p w14:paraId="55EB0768" w14:textId="77777777" w:rsidR="00553D8F" w:rsidRPr="006E0CAA" w:rsidRDefault="00553D8F">
      <w:pPr>
        <w:tabs>
          <w:tab w:val="left" w:pos="851"/>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1</w:t>
      </w:r>
      <w:r w:rsidR="002D7DA6">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Die Grabst</w:t>
      </w:r>
      <w:r w:rsidR="00B57367" w:rsidRPr="006E0CAA">
        <w:rPr>
          <w:rFonts w:ascii="Arial Narrow" w:hAnsi="Arial Narrow"/>
          <w:spacing w:val="-2"/>
          <w:sz w:val="22"/>
          <w:szCs w:val="22"/>
          <w:lang w:val="de-CH"/>
        </w:rPr>
        <w:t>eine sind jederzeit zu unterhal</w:t>
      </w:r>
      <w:r w:rsidRPr="006E0CAA">
        <w:rPr>
          <w:rFonts w:ascii="Arial Narrow" w:hAnsi="Arial Narrow"/>
          <w:spacing w:val="-2"/>
          <w:sz w:val="22"/>
          <w:szCs w:val="22"/>
          <w:lang w:val="de-CH"/>
        </w:rPr>
        <w:t>ten. Schiefstehende Grabmäler sind geradezustellen, beschädigte sind zu reparieren. Diese Arbeiten sind durch die Rechtsnachfolger des Verstorbenen, innert 30 Tagen nach dem sie durch den Gemeinderat darüber in Kenntnis gesetzt wurden, auszuführen.</w:t>
      </w:r>
    </w:p>
    <w:p w14:paraId="3488136C" w14:textId="77777777" w:rsidR="00553D8F" w:rsidRPr="006E0CAA" w:rsidRDefault="00553D8F">
      <w:pPr>
        <w:tabs>
          <w:tab w:val="left" w:pos="851"/>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2</w:t>
      </w:r>
      <w:r w:rsidR="002D7DA6">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Werden die Arbeiten nicht während der 30-tägigen Frist ausgeführt, lässt der Gemeinderat auf Kosten der Rechtsnachfolger das Grabmal entfernen.</w:t>
      </w:r>
    </w:p>
    <w:p w14:paraId="635DECA0" w14:textId="77777777" w:rsidR="00553D8F" w:rsidRPr="006E0CAA" w:rsidRDefault="00553D8F">
      <w:pPr>
        <w:tabs>
          <w:tab w:val="left" w:pos="851"/>
        </w:tabs>
        <w:jc w:val="both"/>
        <w:rPr>
          <w:rFonts w:ascii="Arial Narrow" w:hAnsi="Arial Narrow"/>
          <w:spacing w:val="-2"/>
          <w:sz w:val="22"/>
          <w:szCs w:val="22"/>
          <w:lang w:val="de-CH"/>
        </w:rPr>
      </w:pPr>
    </w:p>
    <w:p w14:paraId="254BA086" w14:textId="77777777" w:rsidR="00DF1C71" w:rsidRPr="006E0CAA" w:rsidRDefault="00DF1C71">
      <w:pPr>
        <w:tabs>
          <w:tab w:val="left" w:pos="851"/>
        </w:tabs>
        <w:jc w:val="both"/>
        <w:rPr>
          <w:rFonts w:ascii="Arial Narrow" w:hAnsi="Arial Narrow"/>
          <w:spacing w:val="-2"/>
          <w:sz w:val="22"/>
          <w:szCs w:val="22"/>
          <w:lang w:val="de-CH"/>
        </w:rPr>
      </w:pPr>
    </w:p>
    <w:p w14:paraId="615A0BD2" w14:textId="77777777" w:rsidR="00553D8F" w:rsidRPr="006E0CAA" w:rsidRDefault="00553D8F" w:rsidP="00553D8F">
      <w:pPr>
        <w:tabs>
          <w:tab w:val="left" w:pos="993"/>
        </w:tabs>
        <w:spacing w:after="120"/>
        <w:jc w:val="both"/>
        <w:rPr>
          <w:rFonts w:ascii="Arial Narrow" w:hAnsi="Arial Narrow"/>
          <w:b/>
          <w:spacing w:val="-2"/>
          <w:sz w:val="22"/>
          <w:szCs w:val="22"/>
          <w:lang w:val="de-CH"/>
        </w:rPr>
      </w:pPr>
      <w:r w:rsidRPr="006E0CAA">
        <w:rPr>
          <w:rFonts w:ascii="Arial Narrow" w:hAnsi="Arial Narrow"/>
          <w:b/>
          <w:spacing w:val="-2"/>
          <w:sz w:val="22"/>
          <w:szCs w:val="22"/>
          <w:lang w:val="de-CH"/>
        </w:rPr>
        <w:t>Art. 12 – Unterhalt zu Lasten der Gemeinde</w:t>
      </w:r>
    </w:p>
    <w:p w14:paraId="56845AA5" w14:textId="77777777" w:rsidR="00553D8F" w:rsidRPr="006E0CAA" w:rsidRDefault="00553D8F">
      <w:pPr>
        <w:tabs>
          <w:tab w:val="left" w:pos="993"/>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1</w:t>
      </w:r>
      <w:r w:rsidR="00E3694D">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Der Unterhalt der Wege, die die Gräber voneinander trennen, sowie derjenige der Gräber, sofern der Verstorbene keine Rechtsnachfolger hat, werden von der Gemeinde ausgeführt.</w:t>
      </w:r>
    </w:p>
    <w:p w14:paraId="2E96403D" w14:textId="77777777" w:rsidR="00553D8F" w:rsidRPr="006E0CAA" w:rsidRDefault="00553D8F">
      <w:pPr>
        <w:tabs>
          <w:tab w:val="left" w:pos="993"/>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2</w:t>
      </w:r>
      <w:r w:rsidR="00E3694D">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Hatte der Verstorbene Wohnsitz in der Pfarrei, sind die Kosten durch diejenige Gemeinde zu tragen, in der er zuletzt wohnhaft war.</w:t>
      </w:r>
    </w:p>
    <w:p w14:paraId="552B24E6" w14:textId="77777777" w:rsidR="00553D8F" w:rsidRPr="00207581" w:rsidRDefault="00553D8F">
      <w:pPr>
        <w:jc w:val="both"/>
        <w:rPr>
          <w:rFonts w:ascii="Arial Narrow" w:hAnsi="Arial Narrow"/>
          <w:bCs/>
          <w:spacing w:val="-2"/>
          <w:sz w:val="22"/>
          <w:szCs w:val="22"/>
          <w:lang w:val="de-CH"/>
        </w:rPr>
      </w:pPr>
    </w:p>
    <w:p w14:paraId="733362FE" w14:textId="77777777" w:rsidR="00553D8F" w:rsidRPr="00207581" w:rsidRDefault="00553D8F">
      <w:pPr>
        <w:tabs>
          <w:tab w:val="left" w:pos="993"/>
        </w:tabs>
        <w:jc w:val="both"/>
        <w:rPr>
          <w:rFonts w:ascii="Arial Narrow" w:hAnsi="Arial Narrow"/>
          <w:bCs/>
          <w:spacing w:val="-2"/>
          <w:sz w:val="22"/>
          <w:szCs w:val="22"/>
          <w:lang w:val="de-CH"/>
        </w:rPr>
      </w:pPr>
    </w:p>
    <w:p w14:paraId="1569A981" w14:textId="77777777" w:rsidR="00E3694D" w:rsidRPr="00207581" w:rsidRDefault="00E3694D">
      <w:pPr>
        <w:tabs>
          <w:tab w:val="left" w:pos="993"/>
        </w:tabs>
        <w:jc w:val="both"/>
        <w:rPr>
          <w:rFonts w:ascii="Arial Narrow" w:hAnsi="Arial Narrow"/>
          <w:bCs/>
          <w:spacing w:val="-2"/>
          <w:sz w:val="22"/>
          <w:szCs w:val="22"/>
          <w:lang w:val="de-CH"/>
        </w:rPr>
      </w:pPr>
    </w:p>
    <w:p w14:paraId="11987DD4" w14:textId="77777777" w:rsidR="00741EDB" w:rsidRPr="00207581" w:rsidRDefault="00741EDB">
      <w:pPr>
        <w:tabs>
          <w:tab w:val="left" w:pos="993"/>
        </w:tabs>
        <w:jc w:val="both"/>
        <w:rPr>
          <w:rFonts w:ascii="Arial Narrow" w:hAnsi="Arial Narrow"/>
          <w:bCs/>
          <w:spacing w:val="-2"/>
          <w:sz w:val="22"/>
          <w:szCs w:val="22"/>
          <w:lang w:val="de-CH"/>
        </w:rPr>
      </w:pPr>
    </w:p>
    <w:p w14:paraId="221FD7D4" w14:textId="77777777" w:rsidR="00741EDB" w:rsidRPr="00207581" w:rsidRDefault="00741EDB">
      <w:pPr>
        <w:tabs>
          <w:tab w:val="left" w:pos="993"/>
        </w:tabs>
        <w:jc w:val="both"/>
        <w:rPr>
          <w:rFonts w:ascii="Arial Narrow" w:hAnsi="Arial Narrow"/>
          <w:bCs/>
          <w:spacing w:val="-2"/>
          <w:sz w:val="22"/>
          <w:szCs w:val="22"/>
          <w:lang w:val="de-CH"/>
        </w:rPr>
      </w:pPr>
    </w:p>
    <w:p w14:paraId="3AA7A121" w14:textId="74749B1C" w:rsidR="00741EDB" w:rsidRPr="00207581" w:rsidRDefault="00741EDB">
      <w:pPr>
        <w:tabs>
          <w:tab w:val="left" w:pos="993"/>
        </w:tabs>
        <w:jc w:val="both"/>
        <w:rPr>
          <w:rFonts w:ascii="Arial Narrow" w:hAnsi="Arial Narrow"/>
          <w:bCs/>
          <w:spacing w:val="-2"/>
          <w:sz w:val="22"/>
          <w:szCs w:val="22"/>
          <w:lang w:val="de-CH"/>
        </w:rPr>
      </w:pPr>
    </w:p>
    <w:p w14:paraId="386F6A60" w14:textId="77777777" w:rsidR="00207581" w:rsidRPr="00207581" w:rsidRDefault="00207581">
      <w:pPr>
        <w:tabs>
          <w:tab w:val="left" w:pos="993"/>
        </w:tabs>
        <w:jc w:val="both"/>
        <w:rPr>
          <w:rFonts w:ascii="Arial Narrow" w:hAnsi="Arial Narrow"/>
          <w:bCs/>
          <w:spacing w:val="-2"/>
          <w:sz w:val="22"/>
          <w:szCs w:val="22"/>
          <w:lang w:val="de-CH"/>
        </w:rPr>
      </w:pPr>
    </w:p>
    <w:p w14:paraId="4BDD42E8" w14:textId="77777777" w:rsidR="00741EDB" w:rsidRPr="00207581" w:rsidRDefault="00741EDB">
      <w:pPr>
        <w:tabs>
          <w:tab w:val="left" w:pos="993"/>
        </w:tabs>
        <w:jc w:val="both"/>
        <w:rPr>
          <w:rFonts w:ascii="Arial Narrow" w:hAnsi="Arial Narrow"/>
          <w:bCs/>
          <w:spacing w:val="-2"/>
          <w:sz w:val="22"/>
          <w:szCs w:val="22"/>
          <w:lang w:val="de-CH"/>
        </w:rPr>
      </w:pPr>
    </w:p>
    <w:p w14:paraId="025CA8E9" w14:textId="77777777" w:rsidR="00741EDB" w:rsidRPr="00207581" w:rsidRDefault="00741EDB">
      <w:pPr>
        <w:tabs>
          <w:tab w:val="left" w:pos="993"/>
        </w:tabs>
        <w:jc w:val="both"/>
        <w:rPr>
          <w:rFonts w:ascii="Arial Narrow" w:hAnsi="Arial Narrow"/>
          <w:bCs/>
          <w:spacing w:val="-2"/>
          <w:sz w:val="22"/>
          <w:szCs w:val="22"/>
          <w:lang w:val="de-CH"/>
        </w:rPr>
      </w:pPr>
    </w:p>
    <w:p w14:paraId="37C891F7" w14:textId="77777777" w:rsidR="001D2048" w:rsidRPr="00207581" w:rsidRDefault="001D2048">
      <w:pPr>
        <w:tabs>
          <w:tab w:val="left" w:pos="993"/>
        </w:tabs>
        <w:jc w:val="both"/>
        <w:rPr>
          <w:rFonts w:ascii="Arial Narrow" w:hAnsi="Arial Narrow"/>
          <w:bCs/>
          <w:spacing w:val="-2"/>
          <w:sz w:val="22"/>
          <w:szCs w:val="22"/>
          <w:lang w:val="de-CH"/>
        </w:rPr>
      </w:pPr>
    </w:p>
    <w:p w14:paraId="249487BA" w14:textId="77777777" w:rsidR="00553D8F" w:rsidRPr="006E0CAA" w:rsidRDefault="00553D8F">
      <w:pPr>
        <w:tabs>
          <w:tab w:val="left" w:pos="993"/>
        </w:tabs>
        <w:jc w:val="both"/>
        <w:rPr>
          <w:rFonts w:ascii="Arial Narrow" w:hAnsi="Arial Narrow"/>
          <w:b/>
          <w:spacing w:val="-2"/>
          <w:sz w:val="22"/>
          <w:szCs w:val="22"/>
          <w:lang w:val="de-CH"/>
        </w:rPr>
      </w:pPr>
      <w:r w:rsidRPr="006E0CAA">
        <w:rPr>
          <w:rFonts w:ascii="Arial Narrow" w:hAnsi="Arial Narrow"/>
          <w:b/>
          <w:spacing w:val="-2"/>
          <w:sz w:val="22"/>
          <w:szCs w:val="22"/>
          <w:lang w:val="de-CH"/>
        </w:rPr>
        <w:lastRenderedPageBreak/>
        <w:t>AUFHEBUNG</w:t>
      </w:r>
    </w:p>
    <w:p w14:paraId="7127B0A0" w14:textId="77777777" w:rsidR="00553D8F" w:rsidRPr="00207581" w:rsidRDefault="00553D8F">
      <w:pPr>
        <w:tabs>
          <w:tab w:val="left" w:pos="993"/>
        </w:tabs>
        <w:jc w:val="both"/>
        <w:rPr>
          <w:rFonts w:ascii="Arial Narrow" w:hAnsi="Arial Narrow"/>
          <w:bCs/>
          <w:spacing w:val="-2"/>
          <w:sz w:val="22"/>
          <w:szCs w:val="22"/>
          <w:lang w:val="de-CH"/>
        </w:rPr>
      </w:pPr>
    </w:p>
    <w:p w14:paraId="1AAFE3F6" w14:textId="77777777" w:rsidR="00DF1C71" w:rsidRPr="00207581" w:rsidRDefault="00DF1C71">
      <w:pPr>
        <w:tabs>
          <w:tab w:val="left" w:pos="993"/>
        </w:tabs>
        <w:jc w:val="both"/>
        <w:rPr>
          <w:rFonts w:ascii="Arial Narrow" w:hAnsi="Arial Narrow"/>
          <w:bCs/>
          <w:spacing w:val="-2"/>
          <w:sz w:val="22"/>
          <w:szCs w:val="22"/>
          <w:lang w:val="de-CH"/>
        </w:rPr>
      </w:pPr>
    </w:p>
    <w:p w14:paraId="68C91554" w14:textId="77777777" w:rsidR="00553D8F" w:rsidRPr="006E0CAA" w:rsidRDefault="00553D8F" w:rsidP="00553D8F">
      <w:pPr>
        <w:tabs>
          <w:tab w:val="left" w:pos="993"/>
        </w:tabs>
        <w:spacing w:after="120"/>
        <w:jc w:val="both"/>
        <w:rPr>
          <w:rFonts w:ascii="Arial Narrow" w:hAnsi="Arial Narrow"/>
          <w:b/>
          <w:spacing w:val="-2"/>
          <w:sz w:val="22"/>
          <w:szCs w:val="22"/>
          <w:lang w:val="de-CH"/>
        </w:rPr>
      </w:pPr>
      <w:r w:rsidRPr="006E0CAA">
        <w:rPr>
          <w:rFonts w:ascii="Arial Narrow" w:hAnsi="Arial Narrow"/>
          <w:b/>
          <w:spacing w:val="-2"/>
          <w:sz w:val="22"/>
          <w:szCs w:val="22"/>
          <w:lang w:val="de-CH"/>
        </w:rPr>
        <w:t>Art. 13 – Dauer des Grabes</w:t>
      </w:r>
    </w:p>
    <w:p w14:paraId="054423DE" w14:textId="77777777" w:rsidR="00553D8F" w:rsidRPr="006E0CAA" w:rsidRDefault="00553D8F">
      <w:pPr>
        <w:tabs>
          <w:tab w:val="left" w:pos="993"/>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1</w:t>
      </w:r>
      <w:r w:rsidR="00646D9E">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 xml:space="preserve">Die Gräber dürfen nicht vor Ablauf von 20 Jahren geöffnet oder aufgehoben werden (Art. </w:t>
      </w:r>
      <w:r w:rsidR="005F5806" w:rsidRPr="006E0CAA">
        <w:rPr>
          <w:rFonts w:ascii="Arial Narrow" w:hAnsi="Arial Narrow"/>
          <w:spacing w:val="-2"/>
          <w:sz w:val="22"/>
          <w:szCs w:val="22"/>
          <w:lang w:val="de-CH"/>
        </w:rPr>
        <w:t>6</w:t>
      </w:r>
      <w:r w:rsidRPr="006E0CAA">
        <w:rPr>
          <w:rFonts w:ascii="Arial Narrow" w:hAnsi="Arial Narrow"/>
          <w:spacing w:val="-2"/>
          <w:sz w:val="22"/>
          <w:szCs w:val="22"/>
          <w:lang w:val="de-CH"/>
        </w:rPr>
        <w:t xml:space="preserve"> Abs. </w:t>
      </w:r>
      <w:r w:rsidR="005F5806" w:rsidRPr="006E0CAA">
        <w:rPr>
          <w:rFonts w:ascii="Arial Narrow" w:hAnsi="Arial Narrow"/>
          <w:spacing w:val="-2"/>
          <w:sz w:val="22"/>
          <w:szCs w:val="22"/>
          <w:lang w:val="de-CH"/>
        </w:rPr>
        <w:t>3</w:t>
      </w:r>
      <w:r w:rsidRPr="006E0CAA">
        <w:rPr>
          <w:rFonts w:ascii="Arial Narrow" w:hAnsi="Arial Narrow"/>
          <w:spacing w:val="-2"/>
          <w:sz w:val="22"/>
          <w:szCs w:val="22"/>
          <w:lang w:val="de-CH"/>
        </w:rPr>
        <w:t xml:space="preserve"> des Beschlusses).</w:t>
      </w:r>
    </w:p>
    <w:p w14:paraId="2220A1CA" w14:textId="77777777" w:rsidR="00553D8F" w:rsidRPr="006E0CAA" w:rsidRDefault="00553D8F">
      <w:pPr>
        <w:tabs>
          <w:tab w:val="left" w:pos="993"/>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2</w:t>
      </w:r>
      <w:r w:rsidR="00646D9E">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Der Gemeinderat kann die Aufrechterhaltung von Gräbern gestatten, solange er über deren Platz nicht notwendigerweise für neue Gräber verfügen muss. Solange die Gräber aufrechterhalten bleiben, haben die Rechtsnachfolger des Verstorbenen das Grab zu unterhalten.</w:t>
      </w:r>
    </w:p>
    <w:p w14:paraId="58EB8751" w14:textId="77777777" w:rsidR="00553D8F" w:rsidRPr="006E0CAA" w:rsidRDefault="00553D8F">
      <w:pPr>
        <w:tabs>
          <w:tab w:val="left" w:pos="993"/>
        </w:tabs>
        <w:jc w:val="both"/>
        <w:rPr>
          <w:rFonts w:ascii="Arial Narrow" w:hAnsi="Arial Narrow"/>
          <w:spacing w:val="-2"/>
          <w:sz w:val="22"/>
          <w:szCs w:val="22"/>
          <w:lang w:val="de-CH"/>
        </w:rPr>
      </w:pPr>
    </w:p>
    <w:p w14:paraId="5EB30C76" w14:textId="77777777" w:rsidR="00BD49C8" w:rsidRPr="006E0CAA" w:rsidRDefault="00BD49C8">
      <w:pPr>
        <w:tabs>
          <w:tab w:val="left" w:pos="993"/>
        </w:tabs>
        <w:jc w:val="both"/>
        <w:rPr>
          <w:rFonts w:ascii="Arial Narrow" w:hAnsi="Arial Narrow"/>
          <w:spacing w:val="-2"/>
          <w:sz w:val="22"/>
          <w:szCs w:val="22"/>
          <w:lang w:val="de-CH"/>
        </w:rPr>
      </w:pPr>
    </w:p>
    <w:p w14:paraId="15F1E323" w14:textId="77777777" w:rsidR="00553D8F" w:rsidRPr="006E0CAA" w:rsidRDefault="00553D8F" w:rsidP="00553D8F">
      <w:pPr>
        <w:tabs>
          <w:tab w:val="left" w:pos="993"/>
        </w:tabs>
        <w:spacing w:after="120"/>
        <w:jc w:val="both"/>
        <w:rPr>
          <w:rFonts w:ascii="Arial Narrow" w:hAnsi="Arial Narrow"/>
          <w:b/>
          <w:spacing w:val="-2"/>
          <w:sz w:val="22"/>
          <w:szCs w:val="22"/>
          <w:lang w:val="de-CH"/>
        </w:rPr>
      </w:pPr>
      <w:r w:rsidRPr="006E0CAA">
        <w:rPr>
          <w:rFonts w:ascii="Arial Narrow" w:hAnsi="Arial Narrow"/>
          <w:b/>
          <w:spacing w:val="-2"/>
          <w:sz w:val="22"/>
          <w:szCs w:val="22"/>
          <w:lang w:val="de-CH"/>
        </w:rPr>
        <w:t>Art. 14 – Aufhebung</w:t>
      </w:r>
    </w:p>
    <w:p w14:paraId="7BA36823" w14:textId="77777777" w:rsidR="00553D8F" w:rsidRPr="006E0CAA" w:rsidRDefault="00553D8F">
      <w:pPr>
        <w:tabs>
          <w:tab w:val="left" w:pos="993"/>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1</w:t>
      </w:r>
      <w:r w:rsidR="00646D9E">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Nach 20 Jahren ist das Grabmal auf vorherige Anzeige des Gemeinderates räumen. Für Gräber, in denen mehrere Personen beerdigt sind, zählt das Datum der letzten Beerdigung.</w:t>
      </w:r>
    </w:p>
    <w:p w14:paraId="46DF1048" w14:textId="77777777" w:rsidR="00553D8F" w:rsidRPr="006E0CAA" w:rsidRDefault="00553D8F">
      <w:pPr>
        <w:tabs>
          <w:tab w:val="left" w:pos="993"/>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2</w:t>
      </w:r>
      <w:r w:rsidR="00646D9E">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Wenn die Rechtsnachfolger nicht über die geeigneten Mittel zur Entfernung des Grabmals verfügen, können sie sich an den Gemeinderat richten. Der Gemeinderat lässt die Arbeit ausf</w:t>
      </w:r>
      <w:r w:rsidR="00B57367" w:rsidRPr="006E0CAA">
        <w:rPr>
          <w:rFonts w:ascii="Arial Narrow" w:hAnsi="Arial Narrow"/>
          <w:spacing w:val="-2"/>
          <w:sz w:val="22"/>
          <w:szCs w:val="22"/>
          <w:lang w:val="de-CH"/>
        </w:rPr>
        <w:t>ühren und stellt sie den Rechts</w:t>
      </w:r>
      <w:r w:rsidRPr="006E0CAA">
        <w:rPr>
          <w:rFonts w:ascii="Arial Narrow" w:hAnsi="Arial Narrow"/>
          <w:spacing w:val="-2"/>
          <w:sz w:val="22"/>
          <w:szCs w:val="22"/>
          <w:lang w:val="de-CH"/>
        </w:rPr>
        <w:t>nachfolgern in Rechnung.</w:t>
      </w:r>
    </w:p>
    <w:p w14:paraId="768086E0" w14:textId="77777777" w:rsidR="00553D8F" w:rsidRPr="006E0CAA" w:rsidRDefault="00553D8F">
      <w:pPr>
        <w:tabs>
          <w:tab w:val="left" w:pos="993"/>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3</w:t>
      </w:r>
      <w:r w:rsidR="00646D9E">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Es ist verboten, aufgehobene Grabmäler gegen die Kirche oder Friedhofmauer zu stellen.</w:t>
      </w:r>
    </w:p>
    <w:p w14:paraId="3BC32EB8" w14:textId="77777777" w:rsidR="00553D8F" w:rsidRPr="00207581" w:rsidRDefault="00553D8F">
      <w:pPr>
        <w:jc w:val="both"/>
        <w:rPr>
          <w:rFonts w:ascii="Arial Narrow" w:hAnsi="Arial Narrow"/>
          <w:bCs/>
          <w:spacing w:val="-2"/>
          <w:sz w:val="22"/>
          <w:szCs w:val="22"/>
          <w:lang w:val="de-CH"/>
        </w:rPr>
      </w:pPr>
    </w:p>
    <w:p w14:paraId="49E41FAF" w14:textId="77777777" w:rsidR="00553D8F" w:rsidRPr="00207581" w:rsidRDefault="00553D8F">
      <w:pPr>
        <w:tabs>
          <w:tab w:val="left" w:pos="993"/>
        </w:tabs>
        <w:jc w:val="both"/>
        <w:rPr>
          <w:rFonts w:ascii="Arial Narrow" w:hAnsi="Arial Narrow"/>
          <w:bCs/>
          <w:spacing w:val="-2"/>
          <w:sz w:val="22"/>
          <w:szCs w:val="22"/>
          <w:lang w:val="de-CH"/>
        </w:rPr>
      </w:pPr>
    </w:p>
    <w:p w14:paraId="4FA06A6B" w14:textId="77777777" w:rsidR="00646D9E" w:rsidRPr="00207581" w:rsidRDefault="00646D9E">
      <w:pPr>
        <w:tabs>
          <w:tab w:val="left" w:pos="993"/>
        </w:tabs>
        <w:jc w:val="both"/>
        <w:rPr>
          <w:rFonts w:ascii="Arial Narrow" w:hAnsi="Arial Narrow"/>
          <w:bCs/>
          <w:spacing w:val="-2"/>
          <w:sz w:val="22"/>
          <w:szCs w:val="22"/>
          <w:lang w:val="de-CH"/>
        </w:rPr>
      </w:pPr>
    </w:p>
    <w:p w14:paraId="581F6FA6" w14:textId="77777777" w:rsidR="00553D8F" w:rsidRPr="006E0CAA" w:rsidRDefault="00553D8F">
      <w:pPr>
        <w:tabs>
          <w:tab w:val="left" w:pos="993"/>
        </w:tabs>
        <w:jc w:val="both"/>
        <w:rPr>
          <w:rFonts w:ascii="Arial Narrow" w:hAnsi="Arial Narrow"/>
          <w:b/>
          <w:spacing w:val="-2"/>
          <w:sz w:val="22"/>
          <w:szCs w:val="22"/>
          <w:lang w:val="de-CH"/>
        </w:rPr>
      </w:pPr>
      <w:r w:rsidRPr="006E0CAA">
        <w:rPr>
          <w:rFonts w:ascii="Arial Narrow" w:hAnsi="Arial Narrow"/>
          <w:b/>
          <w:spacing w:val="-2"/>
          <w:sz w:val="22"/>
          <w:szCs w:val="22"/>
          <w:lang w:val="de-CH"/>
        </w:rPr>
        <w:t>GEBÜHRENORDNUNG</w:t>
      </w:r>
    </w:p>
    <w:p w14:paraId="490B18E8" w14:textId="77777777" w:rsidR="00553D8F" w:rsidRPr="00207581" w:rsidRDefault="00553D8F">
      <w:pPr>
        <w:tabs>
          <w:tab w:val="left" w:pos="993"/>
        </w:tabs>
        <w:jc w:val="both"/>
        <w:rPr>
          <w:rFonts w:ascii="Arial Narrow" w:hAnsi="Arial Narrow"/>
          <w:bCs/>
          <w:spacing w:val="-2"/>
          <w:sz w:val="22"/>
          <w:szCs w:val="22"/>
          <w:lang w:val="de-CH"/>
        </w:rPr>
      </w:pPr>
    </w:p>
    <w:p w14:paraId="49C761CF" w14:textId="77777777" w:rsidR="00DF1C71" w:rsidRPr="00207581" w:rsidRDefault="00DF1C71">
      <w:pPr>
        <w:tabs>
          <w:tab w:val="left" w:pos="993"/>
        </w:tabs>
        <w:jc w:val="both"/>
        <w:rPr>
          <w:rFonts w:ascii="Arial Narrow" w:hAnsi="Arial Narrow"/>
          <w:bCs/>
          <w:spacing w:val="-2"/>
          <w:sz w:val="22"/>
          <w:szCs w:val="22"/>
          <w:lang w:val="de-CH"/>
        </w:rPr>
      </w:pPr>
    </w:p>
    <w:p w14:paraId="010020C3" w14:textId="77777777" w:rsidR="00553D8F" w:rsidRPr="006E0CAA" w:rsidRDefault="00553D8F" w:rsidP="00553D8F">
      <w:pPr>
        <w:tabs>
          <w:tab w:val="left" w:pos="993"/>
        </w:tabs>
        <w:spacing w:after="120"/>
        <w:jc w:val="both"/>
        <w:rPr>
          <w:rFonts w:ascii="Arial Narrow" w:hAnsi="Arial Narrow"/>
          <w:b/>
          <w:spacing w:val="-2"/>
          <w:sz w:val="22"/>
          <w:szCs w:val="22"/>
          <w:lang w:val="de-CH"/>
        </w:rPr>
      </w:pPr>
      <w:r w:rsidRPr="006E0CAA">
        <w:rPr>
          <w:rFonts w:ascii="Arial Narrow" w:hAnsi="Arial Narrow"/>
          <w:b/>
          <w:spacing w:val="-2"/>
          <w:sz w:val="22"/>
          <w:szCs w:val="22"/>
          <w:lang w:val="de-CH"/>
        </w:rPr>
        <w:t>Art. 15 – Aushebung des Grabes</w:t>
      </w:r>
    </w:p>
    <w:p w14:paraId="7CF59527" w14:textId="77777777" w:rsidR="00553D8F" w:rsidRPr="006E0CAA" w:rsidRDefault="00553D8F">
      <w:pPr>
        <w:tabs>
          <w:tab w:val="left" w:pos="993"/>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1</w:t>
      </w:r>
      <w:r w:rsidR="00646D9E">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Der Totengräber wird durch die Gemeinde entschädigt.</w:t>
      </w:r>
    </w:p>
    <w:p w14:paraId="746801D6" w14:textId="77777777" w:rsidR="00553D8F" w:rsidRPr="006E0CAA" w:rsidRDefault="00553D8F">
      <w:pPr>
        <w:tabs>
          <w:tab w:val="left" w:pos="993"/>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2</w:t>
      </w:r>
      <w:r w:rsidR="00646D9E">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 xml:space="preserve">Die Gebühr von </w:t>
      </w:r>
      <w:r w:rsidRPr="00646D9E">
        <w:rPr>
          <w:rFonts w:ascii="Arial Narrow" w:hAnsi="Arial Narrow"/>
          <w:spacing w:val="-2"/>
          <w:sz w:val="22"/>
          <w:szCs w:val="22"/>
          <w:lang w:val="de-CH"/>
        </w:rPr>
        <w:t xml:space="preserve">Fr.           </w:t>
      </w:r>
      <w:r w:rsidRPr="006E0CAA">
        <w:rPr>
          <w:rFonts w:ascii="Arial Narrow" w:hAnsi="Arial Narrow"/>
          <w:spacing w:val="-2"/>
          <w:sz w:val="22"/>
          <w:szCs w:val="22"/>
          <w:lang w:val="de-CH"/>
        </w:rPr>
        <w:t xml:space="preserve"> für die Aushebung des Grabes ist durch die Rechtsnachfolger des Verstorbenen zu bezahlen.</w:t>
      </w:r>
    </w:p>
    <w:p w14:paraId="551B601C" w14:textId="77777777" w:rsidR="00553D8F" w:rsidRPr="006E0CAA" w:rsidRDefault="00553D8F">
      <w:pPr>
        <w:tabs>
          <w:tab w:val="left" w:pos="993"/>
        </w:tabs>
        <w:jc w:val="both"/>
        <w:rPr>
          <w:rFonts w:ascii="Arial Narrow" w:hAnsi="Arial Narrow"/>
          <w:spacing w:val="-2"/>
          <w:sz w:val="22"/>
          <w:szCs w:val="22"/>
          <w:lang w:val="de-CH"/>
        </w:rPr>
      </w:pPr>
    </w:p>
    <w:p w14:paraId="1642E545" w14:textId="77777777" w:rsidR="00DF1C71" w:rsidRPr="006E0CAA" w:rsidRDefault="00DF1C71">
      <w:pPr>
        <w:tabs>
          <w:tab w:val="left" w:pos="993"/>
        </w:tabs>
        <w:jc w:val="both"/>
        <w:rPr>
          <w:rFonts w:ascii="Arial Narrow" w:hAnsi="Arial Narrow"/>
          <w:spacing w:val="-2"/>
          <w:sz w:val="22"/>
          <w:szCs w:val="22"/>
          <w:lang w:val="de-CH"/>
        </w:rPr>
      </w:pPr>
    </w:p>
    <w:p w14:paraId="1F624C67" w14:textId="77777777" w:rsidR="00553D8F" w:rsidRPr="006E0CAA" w:rsidRDefault="00553D8F" w:rsidP="00553D8F">
      <w:pPr>
        <w:tabs>
          <w:tab w:val="left" w:pos="993"/>
        </w:tabs>
        <w:spacing w:after="120"/>
        <w:jc w:val="both"/>
        <w:rPr>
          <w:rFonts w:ascii="Arial Narrow" w:hAnsi="Arial Narrow"/>
          <w:b/>
          <w:spacing w:val="-2"/>
          <w:sz w:val="22"/>
          <w:szCs w:val="22"/>
          <w:lang w:val="de-CH"/>
        </w:rPr>
      </w:pPr>
      <w:r w:rsidRPr="006E0CAA">
        <w:rPr>
          <w:rFonts w:ascii="Arial Narrow" w:hAnsi="Arial Narrow"/>
          <w:b/>
          <w:spacing w:val="-2"/>
          <w:sz w:val="22"/>
          <w:szCs w:val="22"/>
          <w:lang w:val="de-CH"/>
        </w:rPr>
        <w:t>Art. 16 – Eintrittsgebühr</w:t>
      </w:r>
    </w:p>
    <w:p w14:paraId="1919D813" w14:textId="77777777" w:rsidR="00553D8F" w:rsidRPr="006E0CAA" w:rsidRDefault="00553D8F">
      <w:pPr>
        <w:tabs>
          <w:tab w:val="left" w:pos="993"/>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1</w:t>
      </w:r>
      <w:r w:rsidR="002F6524">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Eine Eintrittsgebühr wird für diejenigen Personen erhoben, die ihren Wohnsitz nicht in der Pfarrei haben.</w:t>
      </w:r>
    </w:p>
    <w:p w14:paraId="0F82FD6A" w14:textId="77777777" w:rsidR="00553D8F" w:rsidRPr="006E0CAA" w:rsidRDefault="00553D8F">
      <w:pPr>
        <w:tabs>
          <w:tab w:val="left" w:pos="993"/>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2</w:t>
      </w:r>
      <w:r w:rsidR="002F6524">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 xml:space="preserve">Die Eintrittsgebühr wird erhoben unter Berücksichtigung des Verwandtschafts- oder </w:t>
      </w:r>
      <w:proofErr w:type="spellStart"/>
      <w:r w:rsidRPr="006E0CAA">
        <w:rPr>
          <w:rFonts w:ascii="Arial Narrow" w:hAnsi="Arial Narrow"/>
          <w:spacing w:val="-2"/>
          <w:sz w:val="22"/>
          <w:szCs w:val="22"/>
          <w:lang w:val="de-CH"/>
        </w:rPr>
        <w:t>Treuevererhältnisses</w:t>
      </w:r>
      <w:proofErr w:type="spellEnd"/>
      <w:r w:rsidRPr="006E0CAA">
        <w:rPr>
          <w:rFonts w:ascii="Arial Narrow" w:hAnsi="Arial Narrow"/>
          <w:spacing w:val="-2"/>
          <w:sz w:val="22"/>
          <w:szCs w:val="22"/>
          <w:lang w:val="de-CH"/>
        </w:rPr>
        <w:t xml:space="preserve">, das der Verstorbene mit den in der Gemeinde wohnhaften Rechtsnachfolgern hatte; gegebenenfalls nach der Dauer, während der der Verstorbene in der Gemeinde wohnhaft war. Sie wird wie folgt </w:t>
      </w:r>
      <w:r w:rsidR="004313E8" w:rsidRPr="006E0CAA">
        <w:rPr>
          <w:rFonts w:ascii="Arial Narrow" w:hAnsi="Arial Narrow"/>
          <w:spacing w:val="-2"/>
          <w:sz w:val="22"/>
          <w:szCs w:val="22"/>
          <w:lang w:val="de-CH"/>
        </w:rPr>
        <w:t>festgesetzt:</w:t>
      </w:r>
    </w:p>
    <w:p w14:paraId="2F407AF0" w14:textId="77777777" w:rsidR="00E64276" w:rsidRDefault="00E64276" w:rsidP="004313E8">
      <w:pPr>
        <w:tabs>
          <w:tab w:val="left" w:pos="993"/>
        </w:tabs>
        <w:jc w:val="both"/>
        <w:rPr>
          <w:rFonts w:ascii="Arial Narrow" w:hAnsi="Arial Narrow"/>
          <w:spacing w:val="-2"/>
          <w:sz w:val="22"/>
          <w:szCs w:val="22"/>
          <w:lang w:val="de-CH"/>
        </w:rPr>
      </w:pPr>
    </w:p>
    <w:p w14:paraId="57B92234" w14:textId="77777777" w:rsidR="005C7F9F" w:rsidRPr="006E0CAA" w:rsidRDefault="005C7F9F" w:rsidP="004313E8">
      <w:pPr>
        <w:tabs>
          <w:tab w:val="left" w:pos="993"/>
        </w:tabs>
        <w:jc w:val="both"/>
        <w:rPr>
          <w:rFonts w:ascii="Arial Narrow" w:hAnsi="Arial Narrow"/>
          <w:spacing w:val="-2"/>
          <w:sz w:val="22"/>
          <w:szCs w:val="22"/>
          <w:lang w:val="de-CH"/>
        </w:rPr>
      </w:pPr>
    </w:p>
    <w:p w14:paraId="7461F6A2" w14:textId="77777777" w:rsidR="00553D8F" w:rsidRPr="006E0CAA" w:rsidRDefault="00553D8F" w:rsidP="004313E8">
      <w:pPr>
        <w:tabs>
          <w:tab w:val="left" w:pos="993"/>
        </w:tabs>
        <w:jc w:val="both"/>
        <w:rPr>
          <w:rFonts w:ascii="Arial Narrow" w:hAnsi="Arial Narrow"/>
          <w:b/>
          <w:spacing w:val="-2"/>
          <w:sz w:val="22"/>
          <w:szCs w:val="22"/>
          <w:lang w:val="de-CH"/>
        </w:rPr>
      </w:pPr>
      <w:r w:rsidRPr="006E0CAA">
        <w:rPr>
          <w:rFonts w:ascii="Arial Narrow" w:hAnsi="Arial Narrow"/>
          <w:b/>
          <w:spacing w:val="-2"/>
          <w:sz w:val="22"/>
          <w:szCs w:val="22"/>
          <w:lang w:val="de-CH"/>
        </w:rPr>
        <w:t>Art. 17 – Verzugszinsen</w:t>
      </w:r>
    </w:p>
    <w:p w14:paraId="6D3FAB92" w14:textId="77777777" w:rsidR="00553D8F" w:rsidRPr="006E0CAA" w:rsidRDefault="00553D8F">
      <w:pPr>
        <w:tabs>
          <w:tab w:val="left" w:pos="993"/>
        </w:tabs>
        <w:jc w:val="both"/>
        <w:rPr>
          <w:rFonts w:ascii="Arial Narrow" w:hAnsi="Arial Narrow"/>
          <w:spacing w:val="-2"/>
          <w:sz w:val="22"/>
          <w:szCs w:val="22"/>
          <w:lang w:val="de-CH"/>
        </w:rPr>
      </w:pPr>
      <w:r w:rsidRPr="006E0CAA">
        <w:rPr>
          <w:rFonts w:ascii="Arial Narrow" w:hAnsi="Arial Narrow"/>
          <w:spacing w:val="-2"/>
          <w:sz w:val="22"/>
          <w:szCs w:val="22"/>
          <w:lang w:val="de-CH"/>
        </w:rPr>
        <w:t>Für jede Gebühr, die n</w:t>
      </w:r>
      <w:r w:rsidR="004313E8" w:rsidRPr="006E0CAA">
        <w:rPr>
          <w:rFonts w:ascii="Arial Narrow" w:hAnsi="Arial Narrow"/>
          <w:spacing w:val="-2"/>
          <w:sz w:val="22"/>
          <w:szCs w:val="22"/>
          <w:lang w:val="de-CH"/>
        </w:rPr>
        <w:t xml:space="preserve">icht fristgemäss bezahlt wird, ist ab Fälligkeit ein Verzugszins zum Zinssatz der </w:t>
      </w:r>
      <w:r w:rsidR="005F344A" w:rsidRPr="006E0CAA">
        <w:rPr>
          <w:rFonts w:ascii="Arial Narrow" w:hAnsi="Arial Narrow"/>
          <w:spacing w:val="-2"/>
          <w:sz w:val="22"/>
          <w:szCs w:val="22"/>
          <w:lang w:val="de-CH"/>
        </w:rPr>
        <w:t>Einkommens- und Vermögensteuer natürlicher Personen</w:t>
      </w:r>
      <w:r w:rsidR="004313E8" w:rsidRPr="006E0CAA">
        <w:rPr>
          <w:rFonts w:ascii="Arial Narrow" w:hAnsi="Arial Narrow"/>
          <w:spacing w:val="-2"/>
          <w:sz w:val="22"/>
          <w:szCs w:val="22"/>
          <w:lang w:val="de-CH"/>
        </w:rPr>
        <w:t xml:space="preserve"> geschuldet</w:t>
      </w:r>
      <w:r w:rsidRPr="006E0CAA">
        <w:rPr>
          <w:rFonts w:ascii="Arial Narrow" w:hAnsi="Arial Narrow"/>
          <w:spacing w:val="-2"/>
          <w:sz w:val="22"/>
          <w:szCs w:val="22"/>
          <w:lang w:val="de-CH"/>
        </w:rPr>
        <w:t>.</w:t>
      </w:r>
    </w:p>
    <w:p w14:paraId="3EA5F0A8" w14:textId="77777777" w:rsidR="00553D8F" w:rsidRDefault="00553D8F">
      <w:pPr>
        <w:jc w:val="both"/>
        <w:rPr>
          <w:rFonts w:ascii="Arial Narrow" w:hAnsi="Arial Narrow"/>
          <w:spacing w:val="-2"/>
          <w:sz w:val="22"/>
          <w:szCs w:val="22"/>
          <w:lang w:val="de-CH"/>
        </w:rPr>
      </w:pPr>
    </w:p>
    <w:p w14:paraId="7F0E372B" w14:textId="77777777" w:rsidR="005C7F9F" w:rsidRDefault="005C7F9F">
      <w:pPr>
        <w:jc w:val="both"/>
        <w:rPr>
          <w:rFonts w:ascii="Arial Narrow" w:hAnsi="Arial Narrow"/>
          <w:spacing w:val="-2"/>
          <w:sz w:val="22"/>
          <w:szCs w:val="22"/>
          <w:lang w:val="de-CH"/>
        </w:rPr>
      </w:pPr>
    </w:p>
    <w:p w14:paraId="5F675A2A" w14:textId="77777777" w:rsidR="00553D8F" w:rsidRPr="006E0CAA" w:rsidRDefault="00553D8F">
      <w:pPr>
        <w:jc w:val="both"/>
        <w:rPr>
          <w:rFonts w:ascii="Arial Narrow" w:hAnsi="Arial Narrow"/>
          <w:b/>
          <w:spacing w:val="-2"/>
          <w:sz w:val="22"/>
          <w:szCs w:val="22"/>
          <w:lang w:val="de-CH"/>
        </w:rPr>
      </w:pPr>
    </w:p>
    <w:p w14:paraId="1AFAECAE" w14:textId="77777777" w:rsidR="00553D8F" w:rsidRPr="006E0CAA" w:rsidRDefault="00553D8F">
      <w:pPr>
        <w:jc w:val="both"/>
        <w:rPr>
          <w:rFonts w:ascii="Arial Narrow" w:hAnsi="Arial Narrow"/>
          <w:b/>
          <w:spacing w:val="-2"/>
          <w:sz w:val="22"/>
          <w:szCs w:val="22"/>
          <w:lang w:val="de-CH"/>
        </w:rPr>
      </w:pPr>
      <w:r w:rsidRPr="006E0CAA">
        <w:rPr>
          <w:rFonts w:ascii="Arial Narrow" w:hAnsi="Arial Narrow"/>
          <w:b/>
          <w:spacing w:val="-2"/>
          <w:sz w:val="22"/>
          <w:szCs w:val="22"/>
          <w:lang w:val="de-CH"/>
        </w:rPr>
        <w:t>BUSSEN UND RECHTSMITTEL</w:t>
      </w:r>
    </w:p>
    <w:p w14:paraId="27568683" w14:textId="77777777" w:rsidR="00553D8F" w:rsidRPr="006E0CAA" w:rsidRDefault="00553D8F">
      <w:pPr>
        <w:jc w:val="both"/>
        <w:rPr>
          <w:rFonts w:ascii="Arial Narrow" w:hAnsi="Arial Narrow"/>
          <w:spacing w:val="-2"/>
          <w:sz w:val="22"/>
          <w:szCs w:val="22"/>
          <w:lang w:val="de-CH"/>
        </w:rPr>
      </w:pPr>
    </w:p>
    <w:p w14:paraId="3D730504" w14:textId="77777777" w:rsidR="00DF1C71" w:rsidRPr="006E0CAA" w:rsidRDefault="00DF1C71">
      <w:pPr>
        <w:jc w:val="both"/>
        <w:rPr>
          <w:rFonts w:ascii="Arial Narrow" w:hAnsi="Arial Narrow"/>
          <w:spacing w:val="-2"/>
          <w:sz w:val="22"/>
          <w:szCs w:val="22"/>
          <w:lang w:val="de-CH"/>
        </w:rPr>
      </w:pPr>
    </w:p>
    <w:p w14:paraId="0094317D" w14:textId="77777777" w:rsidR="00553D8F" w:rsidRPr="006E0CAA" w:rsidRDefault="00553D8F" w:rsidP="00DF1C71">
      <w:pPr>
        <w:tabs>
          <w:tab w:val="left" w:pos="993"/>
        </w:tabs>
        <w:spacing w:after="120"/>
        <w:jc w:val="both"/>
        <w:rPr>
          <w:rFonts w:ascii="Arial Narrow" w:hAnsi="Arial Narrow"/>
          <w:b/>
          <w:spacing w:val="-2"/>
          <w:sz w:val="22"/>
          <w:szCs w:val="22"/>
          <w:lang w:val="de-CH"/>
        </w:rPr>
      </w:pPr>
      <w:r w:rsidRPr="006E0CAA">
        <w:rPr>
          <w:rFonts w:ascii="Arial Narrow" w:hAnsi="Arial Narrow"/>
          <w:b/>
          <w:spacing w:val="-2"/>
          <w:sz w:val="22"/>
          <w:szCs w:val="22"/>
          <w:lang w:val="de-CH"/>
        </w:rPr>
        <w:t>Art. 18 – Bussen</w:t>
      </w:r>
    </w:p>
    <w:p w14:paraId="503B4361" w14:textId="77777777" w:rsidR="00553D8F" w:rsidRPr="006E0CAA" w:rsidRDefault="00553D8F">
      <w:pPr>
        <w:tabs>
          <w:tab w:val="left" w:pos="993"/>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1</w:t>
      </w:r>
      <w:r w:rsidR="005C7F9F">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Zuwiderhandlungen gegen Artikel 3, 9, 10 und 11 des vorliegenden Reglements werden je nach Schwere des Falls mit Bussen von 20 bis 1'000 Franken geahndet.</w:t>
      </w:r>
    </w:p>
    <w:p w14:paraId="0C94B835" w14:textId="77777777" w:rsidR="00553D8F" w:rsidRPr="006E0CAA" w:rsidRDefault="00553D8F" w:rsidP="00775251">
      <w:pPr>
        <w:tabs>
          <w:tab w:val="left" w:pos="851"/>
        </w:tabs>
        <w:spacing w:line="22" w:lineRule="atLeast"/>
        <w:jc w:val="both"/>
        <w:rPr>
          <w:rFonts w:ascii="Arial Narrow" w:hAnsi="Arial Narrow"/>
          <w:spacing w:val="-2"/>
          <w:sz w:val="22"/>
          <w:szCs w:val="22"/>
          <w:lang w:val="de-CH"/>
        </w:rPr>
      </w:pPr>
      <w:r w:rsidRPr="00741EDB">
        <w:rPr>
          <w:rFonts w:ascii="Arial Narrow" w:hAnsi="Arial Narrow"/>
          <w:spacing w:val="-2"/>
          <w:sz w:val="22"/>
          <w:szCs w:val="22"/>
          <w:vertAlign w:val="superscript"/>
          <w:lang w:val="de-CH"/>
        </w:rPr>
        <w:t>2</w:t>
      </w:r>
      <w:r w:rsidR="005C7F9F" w:rsidRPr="00741EDB">
        <w:rPr>
          <w:rFonts w:ascii="Arial Narrow" w:hAnsi="Arial Narrow"/>
          <w:spacing w:val="-2"/>
          <w:sz w:val="22"/>
          <w:szCs w:val="22"/>
          <w:vertAlign w:val="superscript"/>
          <w:lang w:val="de-CH"/>
        </w:rPr>
        <w:t xml:space="preserve"> </w:t>
      </w:r>
      <w:r w:rsidRPr="00741EDB">
        <w:rPr>
          <w:rFonts w:ascii="Arial Narrow" w:hAnsi="Arial Narrow"/>
          <w:spacing w:val="-2"/>
          <w:sz w:val="22"/>
          <w:szCs w:val="22"/>
          <w:lang w:val="de-CH"/>
        </w:rPr>
        <w:t>D</w:t>
      </w:r>
      <w:r w:rsidR="00775251" w:rsidRPr="00741EDB">
        <w:rPr>
          <w:rFonts w:ascii="Arial Narrow" w:hAnsi="Arial Narrow"/>
          <w:spacing w:val="-2"/>
          <w:sz w:val="22"/>
          <w:szCs w:val="22"/>
          <w:lang w:val="de-CH"/>
        </w:rPr>
        <w:t>er Gemeinderat spricht die Bussen in der Form des Strafbefehls aus. Der Verurteilte kann innert 10 Tagen nach Zustellung des Strafbefehls beim Gemeinderat schriftlich Einsprache erheben (Art. 86 Abs. 2 GG). D</w:t>
      </w:r>
      <w:r w:rsidRPr="00741EDB">
        <w:rPr>
          <w:rFonts w:ascii="Arial Narrow" w:hAnsi="Arial Narrow"/>
          <w:spacing w:val="-2"/>
          <w:sz w:val="22"/>
          <w:szCs w:val="22"/>
          <w:lang w:val="de-CH"/>
        </w:rPr>
        <w:t>as</w:t>
      </w:r>
      <w:r w:rsidR="00775251" w:rsidRPr="00741EDB">
        <w:rPr>
          <w:rFonts w:ascii="Arial Narrow" w:hAnsi="Arial Narrow"/>
          <w:spacing w:val="-2"/>
          <w:sz w:val="22"/>
          <w:szCs w:val="22"/>
          <w:lang w:val="de-CH"/>
        </w:rPr>
        <w:t xml:space="preserve"> weitere</w:t>
      </w:r>
      <w:r w:rsidRPr="00741EDB">
        <w:rPr>
          <w:rFonts w:ascii="Arial Narrow" w:hAnsi="Arial Narrow"/>
          <w:spacing w:val="-2"/>
          <w:sz w:val="22"/>
          <w:szCs w:val="22"/>
          <w:lang w:val="de-CH"/>
        </w:rPr>
        <w:t xml:space="preserve"> Verfahren richtet sich nach</w:t>
      </w:r>
      <w:r w:rsidRPr="006E0CAA">
        <w:rPr>
          <w:rFonts w:ascii="Arial Narrow" w:hAnsi="Arial Narrow"/>
          <w:spacing w:val="-2"/>
          <w:sz w:val="22"/>
          <w:szCs w:val="22"/>
          <w:lang w:val="de-CH"/>
        </w:rPr>
        <w:t xml:space="preserve"> Artikel 86 GG.</w:t>
      </w:r>
    </w:p>
    <w:p w14:paraId="406B91A3" w14:textId="77777777" w:rsidR="00553D8F" w:rsidRPr="006E0CAA" w:rsidRDefault="00553D8F">
      <w:pPr>
        <w:tabs>
          <w:tab w:val="left" w:pos="993"/>
        </w:tabs>
        <w:jc w:val="both"/>
        <w:rPr>
          <w:rFonts w:ascii="Arial Narrow" w:hAnsi="Arial Narrow"/>
          <w:spacing w:val="-2"/>
          <w:sz w:val="22"/>
          <w:szCs w:val="22"/>
          <w:lang w:val="de-CH"/>
        </w:rPr>
      </w:pPr>
    </w:p>
    <w:p w14:paraId="79BEDF85" w14:textId="77777777" w:rsidR="00DF1C71" w:rsidRDefault="00DF1C71">
      <w:pPr>
        <w:tabs>
          <w:tab w:val="left" w:pos="993"/>
        </w:tabs>
        <w:jc w:val="both"/>
        <w:rPr>
          <w:rFonts w:ascii="Arial Narrow" w:hAnsi="Arial Narrow"/>
          <w:spacing w:val="-2"/>
          <w:sz w:val="22"/>
          <w:szCs w:val="22"/>
          <w:lang w:val="de-CH"/>
        </w:rPr>
      </w:pPr>
    </w:p>
    <w:p w14:paraId="2A91F232" w14:textId="2550A7A3" w:rsidR="00761436" w:rsidRDefault="00761436">
      <w:pPr>
        <w:tabs>
          <w:tab w:val="left" w:pos="993"/>
        </w:tabs>
        <w:jc w:val="both"/>
        <w:rPr>
          <w:rFonts w:ascii="Arial Narrow" w:hAnsi="Arial Narrow"/>
          <w:spacing w:val="-2"/>
          <w:sz w:val="22"/>
          <w:szCs w:val="22"/>
          <w:lang w:val="de-CH"/>
        </w:rPr>
      </w:pPr>
    </w:p>
    <w:p w14:paraId="223BEBFD" w14:textId="6FD8FF3B" w:rsidR="00207581" w:rsidRDefault="00207581">
      <w:pPr>
        <w:tabs>
          <w:tab w:val="left" w:pos="993"/>
        </w:tabs>
        <w:jc w:val="both"/>
        <w:rPr>
          <w:rFonts w:ascii="Arial Narrow" w:hAnsi="Arial Narrow"/>
          <w:spacing w:val="-2"/>
          <w:sz w:val="22"/>
          <w:szCs w:val="22"/>
          <w:lang w:val="de-CH"/>
        </w:rPr>
      </w:pPr>
    </w:p>
    <w:p w14:paraId="72C46EB8" w14:textId="77777777" w:rsidR="00207581" w:rsidRPr="006E0CAA" w:rsidRDefault="00207581">
      <w:pPr>
        <w:tabs>
          <w:tab w:val="left" w:pos="993"/>
        </w:tabs>
        <w:jc w:val="both"/>
        <w:rPr>
          <w:rFonts w:ascii="Arial Narrow" w:hAnsi="Arial Narrow"/>
          <w:spacing w:val="-2"/>
          <w:sz w:val="22"/>
          <w:szCs w:val="22"/>
          <w:lang w:val="de-CH"/>
        </w:rPr>
      </w:pPr>
    </w:p>
    <w:p w14:paraId="3C052BD3" w14:textId="77777777" w:rsidR="00847D86" w:rsidRPr="006E0CAA" w:rsidRDefault="00553D8F" w:rsidP="00847D86">
      <w:pPr>
        <w:tabs>
          <w:tab w:val="left" w:pos="993"/>
        </w:tabs>
        <w:spacing w:after="120"/>
        <w:jc w:val="both"/>
        <w:rPr>
          <w:rFonts w:ascii="Arial Narrow" w:hAnsi="Arial Narrow"/>
          <w:spacing w:val="-2"/>
          <w:sz w:val="22"/>
          <w:szCs w:val="22"/>
          <w:lang w:val="de-CH"/>
        </w:rPr>
      </w:pPr>
      <w:r w:rsidRPr="006E0CAA">
        <w:rPr>
          <w:rFonts w:ascii="Arial Narrow" w:hAnsi="Arial Narrow"/>
          <w:b/>
          <w:spacing w:val="-2"/>
          <w:sz w:val="22"/>
          <w:szCs w:val="22"/>
          <w:lang w:val="de-CH"/>
        </w:rPr>
        <w:lastRenderedPageBreak/>
        <w:t>Art. 19</w:t>
      </w:r>
      <w:r w:rsidR="00847D86" w:rsidRPr="006E0CAA">
        <w:rPr>
          <w:rFonts w:ascii="Arial Narrow" w:hAnsi="Arial Narrow"/>
          <w:b/>
          <w:spacing w:val="-2"/>
          <w:sz w:val="22"/>
          <w:szCs w:val="22"/>
          <w:lang w:val="de-CH"/>
        </w:rPr>
        <w:t xml:space="preserve"> – Rechtsmittel </w:t>
      </w:r>
      <w:r w:rsidR="00847D86" w:rsidRPr="006E0CAA">
        <w:rPr>
          <w:rFonts w:ascii="Arial Narrow" w:hAnsi="Arial Narrow"/>
          <w:spacing w:val="-2"/>
          <w:sz w:val="22"/>
          <w:szCs w:val="22"/>
          <w:lang w:val="de-CH"/>
        </w:rPr>
        <w:t>a) Einsprache an den Gemeinderat</w:t>
      </w:r>
    </w:p>
    <w:p w14:paraId="2D6F1851" w14:textId="77777777" w:rsidR="00553D8F" w:rsidRPr="006E0CAA" w:rsidRDefault="00553D8F">
      <w:pPr>
        <w:tabs>
          <w:tab w:val="left" w:pos="993"/>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1</w:t>
      </w:r>
      <w:r w:rsidRPr="006E0CAA">
        <w:rPr>
          <w:rFonts w:ascii="Arial Narrow" w:hAnsi="Arial Narrow"/>
          <w:spacing w:val="-2"/>
          <w:sz w:val="22"/>
          <w:szCs w:val="22"/>
          <w:lang w:val="de-CH"/>
        </w:rPr>
        <w:t>Verfügungen, die vom Gemeinderat oder einem ihm unterstellten Organ in Anwendung des vorliegenden Reglements erlassen wurden, sind binnen 30 Tagen seit Eröffnung der Verfügung mittels Einsprache beim Gemeinderat anfechtbar (Art. 103 des Gesetzes über die Verwaltungsrechtspflege, VRG; Art. 153 Abs. 2 und 3 GG).</w:t>
      </w:r>
    </w:p>
    <w:p w14:paraId="1A04AD06" w14:textId="77777777" w:rsidR="00553D8F" w:rsidRPr="006E0CAA" w:rsidRDefault="00553D8F">
      <w:pPr>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2</w:t>
      </w:r>
      <w:r w:rsidRPr="006E0CAA">
        <w:rPr>
          <w:rFonts w:ascii="Arial Narrow" w:hAnsi="Arial Narrow"/>
          <w:spacing w:val="-2"/>
          <w:sz w:val="22"/>
          <w:szCs w:val="22"/>
          <w:lang w:val="de-CH"/>
        </w:rPr>
        <w:t>Die Einsprache muss schriftlich erhoben und kurz begründet werden. Sie enthält die Anträge des Einsprechers, welcher ebenfalls seine Beweismittel nennt und die sachdienlichen Beweisurkunden in seinem Besitz beilegt.</w:t>
      </w:r>
    </w:p>
    <w:p w14:paraId="406E919A" w14:textId="77777777" w:rsidR="00553D8F" w:rsidRPr="006E0CAA" w:rsidRDefault="00553D8F">
      <w:pPr>
        <w:tabs>
          <w:tab w:val="left" w:pos="993"/>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3</w:t>
      </w:r>
      <w:r w:rsidR="00775251">
        <w:rPr>
          <w:rFonts w:ascii="Arial Narrow" w:hAnsi="Arial Narrow"/>
          <w:spacing w:val="-2"/>
          <w:sz w:val="22"/>
          <w:szCs w:val="22"/>
          <w:lang w:val="de-CH"/>
        </w:rPr>
        <w:t xml:space="preserve">Für die </w:t>
      </w:r>
      <w:r w:rsidR="00775251" w:rsidRPr="00761436">
        <w:rPr>
          <w:rFonts w:ascii="Arial Narrow" w:hAnsi="Arial Narrow"/>
          <w:spacing w:val="-2"/>
          <w:sz w:val="22"/>
          <w:szCs w:val="22"/>
          <w:lang w:val="de-CH"/>
        </w:rPr>
        <w:t>Bussen bleibt Artikel</w:t>
      </w:r>
      <w:r w:rsidRPr="006E0CAA">
        <w:rPr>
          <w:rFonts w:ascii="Arial Narrow" w:hAnsi="Arial Narrow"/>
          <w:spacing w:val="-2"/>
          <w:sz w:val="22"/>
          <w:szCs w:val="22"/>
          <w:lang w:val="de-CH"/>
        </w:rPr>
        <w:t xml:space="preserve"> 86 Abs. 2 GG vorbehalten.</w:t>
      </w:r>
    </w:p>
    <w:p w14:paraId="6CD4934A" w14:textId="77777777" w:rsidR="00553D8F" w:rsidRPr="006E0CAA" w:rsidRDefault="00553D8F">
      <w:pPr>
        <w:jc w:val="both"/>
        <w:rPr>
          <w:rFonts w:ascii="Arial Narrow" w:hAnsi="Arial Narrow"/>
          <w:spacing w:val="-2"/>
          <w:sz w:val="22"/>
          <w:szCs w:val="22"/>
          <w:lang w:val="de-CH"/>
        </w:rPr>
      </w:pPr>
    </w:p>
    <w:p w14:paraId="32236FA0" w14:textId="77777777" w:rsidR="00DF1C71" w:rsidRPr="006E0CAA" w:rsidRDefault="00DF1C71">
      <w:pPr>
        <w:jc w:val="both"/>
        <w:rPr>
          <w:rFonts w:ascii="Arial Narrow" w:hAnsi="Arial Narrow"/>
          <w:spacing w:val="-2"/>
          <w:sz w:val="22"/>
          <w:szCs w:val="22"/>
          <w:lang w:val="de-CH"/>
        </w:rPr>
      </w:pPr>
    </w:p>
    <w:p w14:paraId="147E1CC7" w14:textId="77777777" w:rsidR="00847D86" w:rsidRPr="006E0CAA" w:rsidRDefault="00553D8F" w:rsidP="00847D86">
      <w:pPr>
        <w:spacing w:after="120"/>
        <w:jc w:val="both"/>
        <w:rPr>
          <w:rFonts w:ascii="Arial Narrow" w:hAnsi="Arial Narrow"/>
          <w:spacing w:val="-2"/>
          <w:sz w:val="22"/>
          <w:szCs w:val="22"/>
          <w:lang w:val="de-CH"/>
        </w:rPr>
      </w:pPr>
      <w:r w:rsidRPr="006E0CAA">
        <w:rPr>
          <w:rFonts w:ascii="Arial Narrow" w:hAnsi="Arial Narrow"/>
          <w:b/>
          <w:spacing w:val="-2"/>
          <w:sz w:val="22"/>
          <w:szCs w:val="22"/>
          <w:lang w:val="de-CH"/>
        </w:rPr>
        <w:t>Art. 20</w:t>
      </w:r>
      <w:r w:rsidR="00847D86" w:rsidRPr="006E0CAA">
        <w:rPr>
          <w:rFonts w:ascii="Arial Narrow" w:hAnsi="Arial Narrow"/>
          <w:b/>
          <w:spacing w:val="-2"/>
          <w:sz w:val="22"/>
          <w:szCs w:val="22"/>
          <w:lang w:val="de-CH"/>
        </w:rPr>
        <w:t xml:space="preserve"> – Rechtsmittel </w:t>
      </w:r>
      <w:r w:rsidR="00847D86" w:rsidRPr="006E0CAA">
        <w:rPr>
          <w:rFonts w:ascii="Arial Narrow" w:hAnsi="Arial Narrow"/>
          <w:spacing w:val="-2"/>
          <w:sz w:val="22"/>
          <w:szCs w:val="22"/>
          <w:lang w:val="de-CH"/>
        </w:rPr>
        <w:t>b) Beschwerde an den Oberamtmann</w:t>
      </w:r>
    </w:p>
    <w:p w14:paraId="4522B4FE" w14:textId="77777777" w:rsidR="00553D8F" w:rsidRPr="006E0CAA" w:rsidRDefault="00553D8F">
      <w:pPr>
        <w:jc w:val="both"/>
        <w:rPr>
          <w:rFonts w:ascii="Arial Narrow" w:hAnsi="Arial Narrow"/>
          <w:spacing w:val="-2"/>
          <w:sz w:val="22"/>
          <w:szCs w:val="22"/>
          <w:lang w:val="de-CH"/>
        </w:rPr>
      </w:pPr>
      <w:proofErr w:type="spellStart"/>
      <w:r w:rsidRPr="006E0CAA">
        <w:rPr>
          <w:rFonts w:ascii="Arial Narrow" w:hAnsi="Arial Narrow"/>
          <w:spacing w:val="-2"/>
          <w:sz w:val="22"/>
          <w:szCs w:val="22"/>
          <w:lang w:val="de-CH"/>
        </w:rPr>
        <w:t>Einspracheentscheide</w:t>
      </w:r>
      <w:proofErr w:type="spellEnd"/>
      <w:r w:rsidRPr="006E0CAA">
        <w:rPr>
          <w:rFonts w:ascii="Arial Narrow" w:hAnsi="Arial Narrow"/>
          <w:spacing w:val="-2"/>
          <w:sz w:val="22"/>
          <w:szCs w:val="22"/>
          <w:lang w:val="de-CH"/>
        </w:rPr>
        <w:t xml:space="preserve"> des Gemeinderates, einschliesslich diejenigen betreffend Gebühren, können binnen 30 Tagen nach ihrer Eröffnung mittels Beschwerde an den Oberamtmann angefochten werden (Art. 116 Abs. 2 VRG und Art. 153 Abs. 1 GG).</w:t>
      </w:r>
    </w:p>
    <w:p w14:paraId="5F863EAD" w14:textId="77777777" w:rsidR="00553D8F" w:rsidRPr="00207581" w:rsidRDefault="00553D8F">
      <w:pPr>
        <w:jc w:val="both"/>
        <w:rPr>
          <w:rFonts w:ascii="Arial Narrow" w:hAnsi="Arial Narrow"/>
          <w:bCs/>
          <w:spacing w:val="-2"/>
          <w:sz w:val="22"/>
          <w:szCs w:val="22"/>
          <w:lang w:val="de-CH"/>
        </w:rPr>
      </w:pPr>
    </w:p>
    <w:p w14:paraId="3C1F5AD9" w14:textId="77777777" w:rsidR="00553D8F" w:rsidRPr="00207581" w:rsidRDefault="00553D8F">
      <w:pPr>
        <w:tabs>
          <w:tab w:val="left" w:pos="993"/>
        </w:tabs>
        <w:jc w:val="both"/>
        <w:rPr>
          <w:rFonts w:ascii="Arial Narrow" w:hAnsi="Arial Narrow"/>
          <w:bCs/>
          <w:spacing w:val="-2"/>
          <w:sz w:val="22"/>
          <w:szCs w:val="22"/>
          <w:lang w:val="de-CH"/>
        </w:rPr>
      </w:pPr>
    </w:p>
    <w:p w14:paraId="19ED152B" w14:textId="77777777" w:rsidR="005C7F9F" w:rsidRPr="00207581" w:rsidRDefault="005C7F9F">
      <w:pPr>
        <w:tabs>
          <w:tab w:val="left" w:pos="993"/>
        </w:tabs>
        <w:jc w:val="both"/>
        <w:rPr>
          <w:rFonts w:ascii="Arial Narrow" w:hAnsi="Arial Narrow"/>
          <w:bCs/>
          <w:spacing w:val="-2"/>
          <w:sz w:val="22"/>
          <w:szCs w:val="22"/>
          <w:lang w:val="de-CH"/>
        </w:rPr>
      </w:pPr>
    </w:p>
    <w:p w14:paraId="3751E066" w14:textId="77777777" w:rsidR="00553D8F" w:rsidRPr="006E0CAA" w:rsidRDefault="00553D8F">
      <w:pPr>
        <w:tabs>
          <w:tab w:val="left" w:pos="993"/>
        </w:tabs>
        <w:jc w:val="both"/>
        <w:rPr>
          <w:rFonts w:ascii="Arial Narrow" w:hAnsi="Arial Narrow"/>
          <w:b/>
          <w:spacing w:val="-2"/>
          <w:sz w:val="22"/>
          <w:szCs w:val="22"/>
          <w:lang w:val="de-CH"/>
        </w:rPr>
      </w:pPr>
      <w:r w:rsidRPr="006E0CAA">
        <w:rPr>
          <w:rFonts w:ascii="Arial Narrow" w:hAnsi="Arial Narrow"/>
          <w:b/>
          <w:spacing w:val="-2"/>
          <w:sz w:val="22"/>
          <w:szCs w:val="22"/>
          <w:lang w:val="de-CH"/>
        </w:rPr>
        <w:t>ÜBERGANGS- UND SCHLUSSBESTIMMUNGEN</w:t>
      </w:r>
    </w:p>
    <w:p w14:paraId="5B1A715C" w14:textId="77777777" w:rsidR="00553D8F" w:rsidRPr="00207581" w:rsidRDefault="00553D8F">
      <w:pPr>
        <w:tabs>
          <w:tab w:val="left" w:pos="993"/>
        </w:tabs>
        <w:jc w:val="both"/>
        <w:rPr>
          <w:rFonts w:ascii="Arial Narrow" w:hAnsi="Arial Narrow"/>
          <w:bCs/>
          <w:spacing w:val="-2"/>
          <w:sz w:val="22"/>
          <w:szCs w:val="22"/>
          <w:lang w:val="de-CH"/>
        </w:rPr>
      </w:pPr>
    </w:p>
    <w:p w14:paraId="207BBB21" w14:textId="77777777" w:rsidR="00DF1C71" w:rsidRPr="00207581" w:rsidRDefault="00DF1C71">
      <w:pPr>
        <w:tabs>
          <w:tab w:val="left" w:pos="993"/>
        </w:tabs>
        <w:jc w:val="both"/>
        <w:rPr>
          <w:rFonts w:ascii="Arial Narrow" w:hAnsi="Arial Narrow"/>
          <w:bCs/>
          <w:spacing w:val="-2"/>
          <w:sz w:val="22"/>
          <w:szCs w:val="22"/>
          <w:lang w:val="de-CH"/>
        </w:rPr>
      </w:pPr>
    </w:p>
    <w:p w14:paraId="45C69942" w14:textId="77777777" w:rsidR="00847D86" w:rsidRPr="006E0CAA" w:rsidRDefault="00553D8F" w:rsidP="00847D86">
      <w:pPr>
        <w:tabs>
          <w:tab w:val="left" w:pos="993"/>
        </w:tabs>
        <w:spacing w:after="120"/>
        <w:jc w:val="both"/>
        <w:rPr>
          <w:rFonts w:ascii="Arial Narrow" w:hAnsi="Arial Narrow"/>
          <w:b/>
          <w:spacing w:val="-2"/>
          <w:sz w:val="22"/>
          <w:szCs w:val="22"/>
          <w:lang w:val="de-CH"/>
        </w:rPr>
      </w:pPr>
      <w:r w:rsidRPr="006E0CAA">
        <w:rPr>
          <w:rFonts w:ascii="Arial Narrow" w:hAnsi="Arial Narrow"/>
          <w:b/>
          <w:spacing w:val="-2"/>
          <w:sz w:val="22"/>
          <w:szCs w:val="22"/>
          <w:lang w:val="de-CH"/>
        </w:rPr>
        <w:t>Art. 21</w:t>
      </w:r>
      <w:r w:rsidR="00847D86" w:rsidRPr="006E0CAA">
        <w:rPr>
          <w:rFonts w:ascii="Arial Narrow" w:hAnsi="Arial Narrow"/>
          <w:b/>
          <w:spacing w:val="-2"/>
          <w:sz w:val="22"/>
          <w:szCs w:val="22"/>
          <w:lang w:val="de-CH"/>
        </w:rPr>
        <w:t xml:space="preserve"> – Konzessionen</w:t>
      </w:r>
    </w:p>
    <w:p w14:paraId="6EF2629F" w14:textId="77777777" w:rsidR="00553D8F" w:rsidRPr="006E0CAA" w:rsidRDefault="00553D8F">
      <w:pPr>
        <w:tabs>
          <w:tab w:val="left" w:pos="993"/>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1</w:t>
      </w:r>
      <w:r w:rsidR="005C7F9F">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Die Konzessionen, welche vor dem Inkrafttreten des vorliegenden Reglements gewährt wurden, bleiben bis zu ihrem Auslaufen gültig.</w:t>
      </w:r>
    </w:p>
    <w:p w14:paraId="63BE724F" w14:textId="77777777" w:rsidR="00553D8F" w:rsidRPr="006E0CAA" w:rsidRDefault="00553D8F">
      <w:pPr>
        <w:tabs>
          <w:tab w:val="left" w:pos="993"/>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2</w:t>
      </w:r>
      <w:r w:rsidR="005C7F9F">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Sie werden nicht mehr erneuert.</w:t>
      </w:r>
    </w:p>
    <w:p w14:paraId="1C3426FB" w14:textId="77777777" w:rsidR="00553D8F" w:rsidRPr="006E0CAA" w:rsidRDefault="00553D8F">
      <w:pPr>
        <w:tabs>
          <w:tab w:val="left" w:pos="993"/>
        </w:tabs>
        <w:jc w:val="both"/>
        <w:rPr>
          <w:rFonts w:ascii="Arial Narrow" w:hAnsi="Arial Narrow"/>
          <w:spacing w:val="-2"/>
          <w:sz w:val="22"/>
          <w:szCs w:val="22"/>
          <w:lang w:val="de-CH"/>
        </w:rPr>
      </w:pPr>
      <w:r w:rsidRPr="006E0CAA">
        <w:rPr>
          <w:rFonts w:ascii="Arial Narrow" w:hAnsi="Arial Narrow"/>
          <w:spacing w:val="-2"/>
          <w:sz w:val="22"/>
          <w:szCs w:val="22"/>
          <w:vertAlign w:val="superscript"/>
          <w:lang w:val="de-CH"/>
        </w:rPr>
        <w:t>3</w:t>
      </w:r>
      <w:r w:rsidR="005C7F9F">
        <w:rPr>
          <w:rFonts w:ascii="Arial Narrow" w:hAnsi="Arial Narrow"/>
          <w:spacing w:val="-2"/>
          <w:sz w:val="22"/>
          <w:szCs w:val="22"/>
          <w:vertAlign w:val="superscript"/>
          <w:lang w:val="de-CH"/>
        </w:rPr>
        <w:t xml:space="preserve"> </w:t>
      </w:r>
      <w:r w:rsidRPr="006E0CAA">
        <w:rPr>
          <w:rFonts w:ascii="Arial Narrow" w:hAnsi="Arial Narrow"/>
          <w:spacing w:val="-2"/>
          <w:sz w:val="22"/>
          <w:szCs w:val="22"/>
          <w:lang w:val="de-CH"/>
        </w:rPr>
        <w:t>Bestehende Konzessionen, deren Dauer im Begründungsakt nicht bestimmt wurde, erlöschen 80 Jahre nach ihrer Erteilung (Art. 63 des Gesetzes über die öffentlichen Sachen).</w:t>
      </w:r>
    </w:p>
    <w:p w14:paraId="17C81C57" w14:textId="77777777" w:rsidR="00553D8F" w:rsidRPr="006E0CAA" w:rsidRDefault="00553D8F" w:rsidP="00360506">
      <w:pPr>
        <w:tabs>
          <w:tab w:val="left" w:pos="993"/>
        </w:tabs>
        <w:jc w:val="both"/>
        <w:rPr>
          <w:rFonts w:ascii="Arial Narrow" w:hAnsi="Arial Narrow"/>
          <w:spacing w:val="-2"/>
          <w:sz w:val="22"/>
          <w:szCs w:val="22"/>
          <w:lang w:val="de-CH"/>
        </w:rPr>
      </w:pPr>
    </w:p>
    <w:p w14:paraId="72F3EF13" w14:textId="77777777" w:rsidR="00DF1C71" w:rsidRPr="006E0CAA" w:rsidRDefault="00DF1C71" w:rsidP="00360506">
      <w:pPr>
        <w:tabs>
          <w:tab w:val="left" w:pos="993"/>
        </w:tabs>
        <w:jc w:val="both"/>
        <w:rPr>
          <w:rFonts w:ascii="Arial Narrow" w:hAnsi="Arial Narrow"/>
          <w:spacing w:val="-2"/>
          <w:sz w:val="22"/>
          <w:szCs w:val="22"/>
          <w:lang w:val="de-CH"/>
        </w:rPr>
      </w:pPr>
    </w:p>
    <w:p w14:paraId="132791F5" w14:textId="74D88572" w:rsidR="00847D86" w:rsidRPr="006E0CAA" w:rsidRDefault="00553D8F" w:rsidP="00847D86">
      <w:pPr>
        <w:tabs>
          <w:tab w:val="left" w:pos="993"/>
        </w:tabs>
        <w:spacing w:after="120"/>
        <w:jc w:val="both"/>
        <w:rPr>
          <w:rFonts w:ascii="Arial Narrow" w:hAnsi="Arial Narrow"/>
          <w:b/>
          <w:spacing w:val="-2"/>
          <w:sz w:val="22"/>
          <w:szCs w:val="22"/>
          <w:lang w:val="de-CH"/>
        </w:rPr>
      </w:pPr>
      <w:r w:rsidRPr="006E0CAA">
        <w:rPr>
          <w:rFonts w:ascii="Arial Narrow" w:hAnsi="Arial Narrow"/>
          <w:b/>
          <w:spacing w:val="-2"/>
          <w:sz w:val="22"/>
          <w:szCs w:val="22"/>
          <w:lang w:val="de-CH"/>
        </w:rPr>
        <w:t>Art. 22</w:t>
      </w:r>
      <w:r w:rsidR="00847D86" w:rsidRPr="006E0CAA">
        <w:rPr>
          <w:rFonts w:ascii="Arial Narrow" w:hAnsi="Arial Narrow"/>
          <w:b/>
          <w:spacing w:val="-2"/>
          <w:sz w:val="22"/>
          <w:szCs w:val="22"/>
          <w:lang w:val="de-CH"/>
        </w:rPr>
        <w:t xml:space="preserve"> – Aufhebung</w:t>
      </w:r>
      <w:r w:rsidR="00BF50BC" w:rsidRPr="006E0CAA">
        <w:rPr>
          <w:rFonts w:ascii="Arial Narrow" w:hAnsi="Arial Narrow"/>
          <w:b/>
          <w:spacing w:val="-2"/>
          <w:sz w:val="22"/>
          <w:szCs w:val="22"/>
          <w:lang w:val="de-CH"/>
        </w:rPr>
        <w:t xml:space="preserve"> de</w:t>
      </w:r>
      <w:r w:rsidR="00207581">
        <w:rPr>
          <w:rFonts w:ascii="Arial Narrow" w:hAnsi="Arial Narrow"/>
          <w:b/>
          <w:spacing w:val="-2"/>
          <w:sz w:val="22"/>
          <w:szCs w:val="22"/>
          <w:lang w:val="de-CH"/>
        </w:rPr>
        <w:t>r</w:t>
      </w:r>
      <w:r w:rsidR="00BF50BC" w:rsidRPr="006E0CAA">
        <w:rPr>
          <w:rFonts w:ascii="Arial Narrow" w:hAnsi="Arial Narrow"/>
          <w:b/>
          <w:spacing w:val="-2"/>
          <w:sz w:val="22"/>
          <w:szCs w:val="22"/>
          <w:lang w:val="de-CH"/>
        </w:rPr>
        <w:t xml:space="preserve"> vorherigen Bestimmungen</w:t>
      </w:r>
    </w:p>
    <w:p w14:paraId="701726C3" w14:textId="77777777" w:rsidR="00AB58B9" w:rsidRPr="006E0CAA" w:rsidRDefault="00BF50BC">
      <w:pPr>
        <w:tabs>
          <w:tab w:val="left" w:pos="993"/>
        </w:tabs>
        <w:jc w:val="both"/>
        <w:rPr>
          <w:rFonts w:ascii="Arial Narrow" w:hAnsi="Arial Narrow"/>
          <w:spacing w:val="-2"/>
          <w:sz w:val="22"/>
          <w:szCs w:val="22"/>
          <w:lang w:val="de-CH"/>
        </w:rPr>
      </w:pPr>
      <w:r w:rsidRPr="006E0CAA">
        <w:rPr>
          <w:rFonts w:ascii="Arial Narrow" w:hAnsi="Arial Narrow"/>
          <w:spacing w:val="-2"/>
          <w:sz w:val="22"/>
          <w:szCs w:val="22"/>
          <w:lang w:val="de-CH"/>
        </w:rPr>
        <w:t xml:space="preserve">Das </w:t>
      </w:r>
      <w:r w:rsidR="004313E8" w:rsidRPr="006E0CAA">
        <w:rPr>
          <w:rFonts w:ascii="Arial Narrow" w:hAnsi="Arial Narrow"/>
          <w:spacing w:val="-2"/>
          <w:sz w:val="22"/>
          <w:szCs w:val="22"/>
          <w:lang w:val="de-CH"/>
        </w:rPr>
        <w:t>Friedhofr</w:t>
      </w:r>
      <w:r w:rsidRPr="006E0CAA">
        <w:rPr>
          <w:rFonts w:ascii="Arial Narrow" w:hAnsi="Arial Narrow"/>
          <w:spacing w:val="-2"/>
          <w:sz w:val="22"/>
          <w:szCs w:val="22"/>
          <w:lang w:val="de-CH"/>
        </w:rPr>
        <w:t>eglement vo</w:t>
      </w:r>
      <w:r w:rsidR="00AB58B9" w:rsidRPr="006E0CAA">
        <w:rPr>
          <w:rFonts w:ascii="Arial Narrow" w:hAnsi="Arial Narrow"/>
          <w:spacing w:val="-2"/>
          <w:sz w:val="22"/>
          <w:szCs w:val="22"/>
          <w:lang w:val="de-CH"/>
        </w:rPr>
        <w:t xml:space="preserve">m </w:t>
      </w:r>
      <w:r w:rsidRPr="006E0CAA">
        <w:rPr>
          <w:rFonts w:ascii="Arial Narrow" w:hAnsi="Arial Narrow"/>
          <w:spacing w:val="-2"/>
          <w:sz w:val="22"/>
          <w:szCs w:val="22"/>
          <w:lang w:val="de-CH"/>
        </w:rPr>
        <w:t>….</w:t>
      </w:r>
      <w:r w:rsidR="00AB58B9" w:rsidRPr="006E0CAA">
        <w:rPr>
          <w:rFonts w:ascii="Arial Narrow" w:hAnsi="Arial Narrow"/>
          <w:spacing w:val="-2"/>
          <w:sz w:val="22"/>
          <w:szCs w:val="22"/>
          <w:lang w:val="de-CH"/>
        </w:rPr>
        <w:t>*</w:t>
      </w:r>
      <w:r w:rsidRPr="006E0CAA">
        <w:rPr>
          <w:rFonts w:ascii="Arial Narrow" w:hAnsi="Arial Narrow"/>
          <w:spacing w:val="-2"/>
          <w:sz w:val="22"/>
          <w:szCs w:val="22"/>
          <w:lang w:val="de-CH"/>
        </w:rPr>
        <w:t xml:space="preserve"> </w:t>
      </w:r>
      <w:r w:rsidR="00AB58B9" w:rsidRPr="006E0CAA">
        <w:rPr>
          <w:rFonts w:ascii="Arial Narrow" w:hAnsi="Arial Narrow"/>
          <w:spacing w:val="-2"/>
          <w:sz w:val="22"/>
          <w:szCs w:val="22"/>
          <w:lang w:val="de-CH"/>
        </w:rPr>
        <w:t xml:space="preserve">sowie </w:t>
      </w:r>
      <w:r w:rsidR="00E64276" w:rsidRPr="006E0CAA">
        <w:rPr>
          <w:rFonts w:ascii="Arial Narrow" w:hAnsi="Arial Narrow"/>
          <w:spacing w:val="-2"/>
          <w:sz w:val="22"/>
          <w:szCs w:val="22"/>
          <w:lang w:val="de-CH"/>
        </w:rPr>
        <w:t xml:space="preserve">allfällige </w:t>
      </w:r>
      <w:r w:rsidR="00AB58B9" w:rsidRPr="006E0CAA">
        <w:rPr>
          <w:rFonts w:ascii="Arial Narrow" w:hAnsi="Arial Narrow"/>
          <w:spacing w:val="-2"/>
          <w:sz w:val="22"/>
          <w:szCs w:val="22"/>
          <w:lang w:val="de-CH"/>
        </w:rPr>
        <w:t>vorherigen Bestimmungen des vorliegende</w:t>
      </w:r>
      <w:r w:rsidR="005C7F9F">
        <w:rPr>
          <w:rFonts w:ascii="Arial Narrow" w:hAnsi="Arial Narrow"/>
          <w:spacing w:val="-2"/>
          <w:sz w:val="22"/>
          <w:szCs w:val="22"/>
          <w:lang w:val="de-CH"/>
        </w:rPr>
        <w:t>n Reglements werden aufgehoben.</w:t>
      </w:r>
    </w:p>
    <w:p w14:paraId="433700F9" w14:textId="77777777" w:rsidR="004313E8" w:rsidRPr="006E0CAA" w:rsidRDefault="004313E8">
      <w:pPr>
        <w:tabs>
          <w:tab w:val="left" w:pos="993"/>
        </w:tabs>
        <w:jc w:val="both"/>
        <w:rPr>
          <w:rFonts w:ascii="Arial Narrow" w:hAnsi="Arial Narrow"/>
          <w:spacing w:val="-2"/>
          <w:sz w:val="22"/>
          <w:szCs w:val="22"/>
          <w:lang w:val="de-CH"/>
        </w:rPr>
      </w:pPr>
    </w:p>
    <w:p w14:paraId="302D2D4B" w14:textId="77777777" w:rsidR="00AB58B9" w:rsidRPr="006E0CAA" w:rsidRDefault="008D7CEC" w:rsidP="001D2048">
      <w:pPr>
        <w:tabs>
          <w:tab w:val="left" w:pos="993"/>
        </w:tabs>
        <w:ind w:left="284" w:right="282"/>
        <w:jc w:val="both"/>
        <w:rPr>
          <w:rFonts w:ascii="Arial Narrow" w:hAnsi="Arial Narrow"/>
          <w:spacing w:val="-2"/>
          <w:sz w:val="22"/>
          <w:szCs w:val="22"/>
          <w:lang w:val="de-CH"/>
        </w:rPr>
      </w:pPr>
      <w:r w:rsidRPr="006E0CAA">
        <w:rPr>
          <w:rFonts w:ascii="Arial Narrow" w:hAnsi="Arial Narrow"/>
          <w:spacing w:val="-2"/>
          <w:sz w:val="22"/>
          <w:szCs w:val="22"/>
          <w:lang w:val="de-CH"/>
        </w:rPr>
        <w:t>*Angeben</w:t>
      </w:r>
      <w:r w:rsidR="00BF50BC" w:rsidRPr="006E0CAA">
        <w:rPr>
          <w:rFonts w:ascii="Arial Narrow" w:hAnsi="Arial Narrow"/>
          <w:spacing w:val="-2"/>
          <w:sz w:val="22"/>
          <w:szCs w:val="22"/>
          <w:lang w:val="de-CH"/>
        </w:rPr>
        <w:t xml:space="preserve"> des Datums der Annahme de</w:t>
      </w:r>
      <w:r w:rsidR="004313E8" w:rsidRPr="006E0CAA">
        <w:rPr>
          <w:rFonts w:ascii="Arial Narrow" w:hAnsi="Arial Narrow"/>
          <w:spacing w:val="-2"/>
          <w:sz w:val="22"/>
          <w:szCs w:val="22"/>
          <w:lang w:val="de-CH"/>
        </w:rPr>
        <w:t xml:space="preserve">s Reglements </w:t>
      </w:r>
      <w:r w:rsidRPr="006E0CAA">
        <w:rPr>
          <w:rFonts w:ascii="Arial Narrow" w:hAnsi="Arial Narrow"/>
          <w:spacing w:val="-2"/>
          <w:sz w:val="22"/>
          <w:szCs w:val="22"/>
          <w:lang w:val="de-CH"/>
        </w:rPr>
        <w:t>durch die L</w:t>
      </w:r>
      <w:r w:rsidR="00BF50BC" w:rsidRPr="006E0CAA">
        <w:rPr>
          <w:rFonts w:ascii="Arial Narrow" w:hAnsi="Arial Narrow"/>
          <w:spacing w:val="-2"/>
          <w:sz w:val="22"/>
          <w:szCs w:val="22"/>
          <w:lang w:val="de-CH"/>
        </w:rPr>
        <w:t>egislative</w:t>
      </w:r>
      <w:r w:rsidRPr="006E0CAA">
        <w:rPr>
          <w:rFonts w:ascii="Arial Narrow" w:hAnsi="Arial Narrow"/>
          <w:spacing w:val="-2"/>
          <w:sz w:val="22"/>
          <w:szCs w:val="22"/>
          <w:lang w:val="de-CH"/>
        </w:rPr>
        <w:t xml:space="preserve"> der Gemeinde</w:t>
      </w:r>
      <w:r w:rsidR="00BF50BC" w:rsidRPr="006E0CAA">
        <w:rPr>
          <w:rFonts w:ascii="Arial Narrow" w:hAnsi="Arial Narrow"/>
          <w:spacing w:val="-2"/>
          <w:sz w:val="22"/>
          <w:szCs w:val="22"/>
          <w:lang w:val="de-CH"/>
        </w:rPr>
        <w:t xml:space="preserve"> (nicht das D</w:t>
      </w:r>
      <w:r w:rsidR="00AB58B9" w:rsidRPr="006E0CAA">
        <w:rPr>
          <w:rFonts w:ascii="Arial Narrow" w:hAnsi="Arial Narrow"/>
          <w:spacing w:val="-2"/>
          <w:sz w:val="22"/>
          <w:szCs w:val="22"/>
          <w:lang w:val="de-CH"/>
        </w:rPr>
        <w:t>a</w:t>
      </w:r>
      <w:r w:rsidR="00BF50BC" w:rsidRPr="006E0CAA">
        <w:rPr>
          <w:rFonts w:ascii="Arial Narrow" w:hAnsi="Arial Narrow"/>
          <w:spacing w:val="-2"/>
          <w:sz w:val="22"/>
          <w:szCs w:val="22"/>
          <w:lang w:val="de-CH"/>
        </w:rPr>
        <w:t>tum der Genehmigung durch die Aufsichtsbehörde)</w:t>
      </w:r>
      <w:r w:rsidR="00AB58B9" w:rsidRPr="006E0CAA">
        <w:rPr>
          <w:rFonts w:ascii="Arial Narrow" w:hAnsi="Arial Narrow"/>
          <w:spacing w:val="-2"/>
          <w:sz w:val="22"/>
          <w:szCs w:val="22"/>
          <w:lang w:val="de-CH"/>
        </w:rPr>
        <w:t>.</w:t>
      </w:r>
    </w:p>
    <w:p w14:paraId="502F721C" w14:textId="77777777" w:rsidR="004313E8" w:rsidRPr="00571F2A" w:rsidRDefault="004313E8" w:rsidP="00360506">
      <w:pPr>
        <w:tabs>
          <w:tab w:val="left" w:pos="993"/>
        </w:tabs>
        <w:jc w:val="both"/>
        <w:rPr>
          <w:rFonts w:ascii="Arial Narrow" w:hAnsi="Arial Narrow"/>
          <w:bCs/>
          <w:spacing w:val="-2"/>
          <w:sz w:val="22"/>
          <w:szCs w:val="22"/>
          <w:lang w:val="de-CH"/>
        </w:rPr>
      </w:pPr>
    </w:p>
    <w:p w14:paraId="47396A2C" w14:textId="77777777" w:rsidR="005C7F9F" w:rsidRPr="00571F2A" w:rsidRDefault="005C7F9F" w:rsidP="00360506">
      <w:pPr>
        <w:tabs>
          <w:tab w:val="left" w:pos="993"/>
        </w:tabs>
        <w:jc w:val="both"/>
        <w:rPr>
          <w:rFonts w:ascii="Arial Narrow" w:hAnsi="Arial Narrow"/>
          <w:bCs/>
          <w:spacing w:val="-2"/>
          <w:sz w:val="22"/>
          <w:szCs w:val="22"/>
          <w:lang w:val="de-CH"/>
        </w:rPr>
      </w:pPr>
    </w:p>
    <w:p w14:paraId="00AAF733" w14:textId="77777777" w:rsidR="00847D86" w:rsidRPr="006E0CAA" w:rsidRDefault="00553D8F" w:rsidP="00DF1C71">
      <w:pPr>
        <w:tabs>
          <w:tab w:val="left" w:pos="993"/>
        </w:tabs>
        <w:spacing w:after="120"/>
        <w:jc w:val="both"/>
        <w:rPr>
          <w:rFonts w:ascii="Arial Narrow" w:hAnsi="Arial Narrow"/>
          <w:b/>
          <w:spacing w:val="-2"/>
          <w:sz w:val="22"/>
          <w:szCs w:val="22"/>
          <w:lang w:val="de-CH"/>
        </w:rPr>
      </w:pPr>
      <w:r w:rsidRPr="006E0CAA">
        <w:rPr>
          <w:rFonts w:ascii="Arial Narrow" w:hAnsi="Arial Narrow"/>
          <w:b/>
          <w:spacing w:val="-2"/>
          <w:sz w:val="22"/>
          <w:szCs w:val="22"/>
          <w:lang w:val="de-CH"/>
        </w:rPr>
        <w:t>Art. 23</w:t>
      </w:r>
      <w:r w:rsidR="00847D86" w:rsidRPr="006E0CAA">
        <w:rPr>
          <w:rFonts w:ascii="Arial Narrow" w:hAnsi="Arial Narrow"/>
          <w:b/>
          <w:spacing w:val="-2"/>
          <w:sz w:val="22"/>
          <w:szCs w:val="22"/>
          <w:lang w:val="de-CH"/>
        </w:rPr>
        <w:t xml:space="preserve"> – Inkrafttreten</w:t>
      </w:r>
    </w:p>
    <w:p w14:paraId="39DA1181" w14:textId="77777777" w:rsidR="00553D8F" w:rsidRPr="006E0CAA" w:rsidRDefault="00553D8F">
      <w:pPr>
        <w:tabs>
          <w:tab w:val="left" w:pos="993"/>
        </w:tabs>
        <w:jc w:val="both"/>
        <w:rPr>
          <w:rFonts w:ascii="Arial Narrow" w:hAnsi="Arial Narrow"/>
          <w:spacing w:val="-2"/>
          <w:sz w:val="22"/>
          <w:szCs w:val="22"/>
          <w:lang w:val="de-CH"/>
        </w:rPr>
      </w:pPr>
      <w:r w:rsidRPr="006E0CAA">
        <w:rPr>
          <w:rFonts w:ascii="Arial Narrow" w:hAnsi="Arial Narrow"/>
          <w:spacing w:val="-2"/>
          <w:sz w:val="22"/>
          <w:szCs w:val="22"/>
          <w:lang w:val="de-CH"/>
        </w:rPr>
        <w:t xml:space="preserve">Das vorliegende Reglement tritt mit seiner Genehmigung durch die </w:t>
      </w:r>
      <w:r w:rsidR="00590F0C">
        <w:rPr>
          <w:rFonts w:ascii="Arial Narrow" w:hAnsi="Arial Narrow"/>
          <w:spacing w:val="-2"/>
          <w:sz w:val="22"/>
          <w:szCs w:val="22"/>
          <w:lang w:val="de-CH"/>
        </w:rPr>
        <w:t>Direktion für Gesundheit und Soziales</w:t>
      </w:r>
      <w:r w:rsidRPr="006E0CAA">
        <w:rPr>
          <w:rFonts w:ascii="Arial Narrow" w:hAnsi="Arial Narrow"/>
          <w:spacing w:val="-2"/>
          <w:sz w:val="22"/>
          <w:szCs w:val="22"/>
          <w:lang w:val="de-CH"/>
        </w:rPr>
        <w:t xml:space="preserve"> in Kraft.</w:t>
      </w:r>
    </w:p>
    <w:p w14:paraId="7DDE619F" w14:textId="77777777" w:rsidR="00553D8F" w:rsidRPr="00571F2A" w:rsidRDefault="00553D8F">
      <w:pPr>
        <w:jc w:val="both"/>
        <w:rPr>
          <w:rFonts w:ascii="Arial Narrow" w:hAnsi="Arial Narrow"/>
          <w:spacing w:val="-2"/>
          <w:sz w:val="22"/>
          <w:szCs w:val="22"/>
          <w:lang w:val="de-CH"/>
        </w:rPr>
      </w:pPr>
    </w:p>
    <w:p w14:paraId="5B48508C" w14:textId="77777777" w:rsidR="00360506" w:rsidRPr="00571F2A" w:rsidRDefault="00360506">
      <w:pPr>
        <w:jc w:val="both"/>
        <w:rPr>
          <w:rFonts w:ascii="Arial Narrow" w:hAnsi="Arial Narrow"/>
          <w:spacing w:val="-2"/>
          <w:sz w:val="22"/>
          <w:szCs w:val="22"/>
          <w:lang w:val="de-CH"/>
        </w:rPr>
      </w:pPr>
    </w:p>
    <w:p w14:paraId="0047048C" w14:textId="77777777" w:rsidR="00360506" w:rsidRPr="00571F2A" w:rsidRDefault="00360506">
      <w:pPr>
        <w:jc w:val="both"/>
        <w:rPr>
          <w:rFonts w:ascii="Arial Narrow" w:hAnsi="Arial Narrow"/>
          <w:spacing w:val="-2"/>
          <w:sz w:val="22"/>
          <w:szCs w:val="22"/>
          <w:lang w:val="de-CH"/>
        </w:rPr>
      </w:pPr>
    </w:p>
    <w:p w14:paraId="3F8621BC" w14:textId="77777777" w:rsidR="005C7F9F" w:rsidRPr="006E0CAA" w:rsidRDefault="005C7F9F">
      <w:pPr>
        <w:jc w:val="both"/>
        <w:rPr>
          <w:rFonts w:ascii="Arial Narrow" w:hAnsi="Arial Narrow"/>
          <w:spacing w:val="-2"/>
          <w:sz w:val="22"/>
          <w:szCs w:val="22"/>
          <w:lang w:val="de-CH"/>
        </w:rPr>
      </w:pPr>
      <w:r>
        <w:rPr>
          <w:rFonts w:ascii="Arial Narrow" w:hAnsi="Arial Narrow"/>
          <w:spacing w:val="-2"/>
          <w:sz w:val="22"/>
          <w:szCs w:val="22"/>
          <w:lang w:val="de-CH"/>
        </w:rPr>
        <w:t>Durch die Gemeindeversammlung / den Generalrat angenommen am</w:t>
      </w:r>
    </w:p>
    <w:p w14:paraId="17C90FF4" w14:textId="77777777" w:rsidR="00E25C3E" w:rsidRPr="006E0CAA" w:rsidRDefault="00E25C3E">
      <w:pPr>
        <w:jc w:val="both"/>
        <w:rPr>
          <w:rFonts w:ascii="Arial Narrow" w:hAnsi="Arial Narrow"/>
          <w:spacing w:val="-2"/>
          <w:sz w:val="22"/>
          <w:szCs w:val="22"/>
          <w:lang w:val="de-CH"/>
        </w:rPr>
      </w:pPr>
    </w:p>
    <w:p w14:paraId="1775BFA9" w14:textId="77777777" w:rsidR="00E25C3E" w:rsidRPr="006E0CAA" w:rsidRDefault="00E25C3E">
      <w:pPr>
        <w:jc w:val="both"/>
        <w:rPr>
          <w:rFonts w:ascii="Arial Narrow" w:hAnsi="Arial Narrow"/>
          <w:spacing w:val="-2"/>
          <w:sz w:val="22"/>
          <w:szCs w:val="22"/>
          <w:lang w:val="de-CH"/>
        </w:rPr>
      </w:pPr>
    </w:p>
    <w:p w14:paraId="1B467CD4" w14:textId="77777777" w:rsidR="00E25C3E" w:rsidRPr="006E0CAA" w:rsidRDefault="00E25C3E">
      <w:pPr>
        <w:jc w:val="both"/>
        <w:rPr>
          <w:rFonts w:ascii="Arial Narrow" w:hAnsi="Arial Narrow"/>
          <w:spacing w:val="-2"/>
          <w:sz w:val="22"/>
          <w:szCs w:val="22"/>
          <w:lang w:val="de-CH"/>
        </w:rPr>
      </w:pPr>
    </w:p>
    <w:p w14:paraId="7A2FA0F6" w14:textId="77777777" w:rsidR="00E25C3E" w:rsidRPr="006E0CAA" w:rsidRDefault="00E25C3E" w:rsidP="00847D86">
      <w:pPr>
        <w:tabs>
          <w:tab w:val="left" w:pos="5954"/>
        </w:tabs>
        <w:jc w:val="both"/>
        <w:rPr>
          <w:rFonts w:ascii="Arial Narrow" w:hAnsi="Arial Narrow"/>
          <w:spacing w:val="-2"/>
          <w:sz w:val="22"/>
          <w:szCs w:val="22"/>
          <w:lang w:val="de-CH"/>
        </w:rPr>
      </w:pPr>
      <w:r w:rsidRPr="006E0CAA">
        <w:rPr>
          <w:rFonts w:ascii="Arial Narrow" w:hAnsi="Arial Narrow"/>
          <w:spacing w:val="-2"/>
          <w:sz w:val="22"/>
          <w:szCs w:val="22"/>
          <w:lang w:val="de-CH"/>
        </w:rPr>
        <w:t>Der</w:t>
      </w:r>
      <w:r w:rsidR="005C7F9F">
        <w:rPr>
          <w:rFonts w:ascii="Arial Narrow" w:hAnsi="Arial Narrow"/>
          <w:spacing w:val="-2"/>
          <w:sz w:val="22"/>
          <w:szCs w:val="22"/>
          <w:lang w:val="de-CH"/>
        </w:rPr>
        <w:t>(die)</w:t>
      </w:r>
      <w:r w:rsidRPr="006E0CAA">
        <w:rPr>
          <w:rFonts w:ascii="Arial Narrow" w:hAnsi="Arial Narrow"/>
          <w:spacing w:val="-2"/>
          <w:sz w:val="22"/>
          <w:szCs w:val="22"/>
          <w:lang w:val="de-CH"/>
        </w:rPr>
        <w:t xml:space="preserve"> Gemeindeschreiber</w:t>
      </w:r>
      <w:r w:rsidR="005C7F9F">
        <w:rPr>
          <w:rFonts w:ascii="Arial Narrow" w:hAnsi="Arial Narrow"/>
          <w:spacing w:val="-2"/>
          <w:sz w:val="22"/>
          <w:szCs w:val="22"/>
          <w:lang w:val="de-CH"/>
        </w:rPr>
        <w:t>(in)</w:t>
      </w:r>
      <w:r w:rsidRPr="006E0CAA">
        <w:rPr>
          <w:rFonts w:ascii="Arial Narrow" w:hAnsi="Arial Narrow"/>
          <w:spacing w:val="-2"/>
          <w:sz w:val="22"/>
          <w:szCs w:val="22"/>
          <w:lang w:val="de-CH"/>
        </w:rPr>
        <w:t>:</w:t>
      </w:r>
      <w:r w:rsidRPr="006E0CAA">
        <w:rPr>
          <w:rFonts w:ascii="Arial Narrow" w:hAnsi="Arial Narrow"/>
          <w:spacing w:val="-2"/>
          <w:sz w:val="22"/>
          <w:szCs w:val="22"/>
          <w:lang w:val="de-CH"/>
        </w:rPr>
        <w:tab/>
      </w:r>
      <w:r w:rsidR="00D75EE5" w:rsidRPr="006E0CAA">
        <w:rPr>
          <w:rFonts w:ascii="Arial Narrow" w:hAnsi="Arial Narrow"/>
          <w:spacing w:val="-2"/>
          <w:sz w:val="22"/>
          <w:szCs w:val="22"/>
          <w:lang w:val="de-CH"/>
        </w:rPr>
        <w:t>Der Ammann/</w:t>
      </w:r>
      <w:r w:rsidR="00360506">
        <w:rPr>
          <w:rFonts w:ascii="Arial Narrow" w:hAnsi="Arial Narrow"/>
          <w:spacing w:val="-2"/>
          <w:sz w:val="22"/>
          <w:szCs w:val="22"/>
          <w:lang w:val="de-CH"/>
        </w:rPr>
        <w:t>Die Gemeindepräsidentin</w:t>
      </w:r>
      <w:r w:rsidRPr="006E0CAA">
        <w:rPr>
          <w:rFonts w:ascii="Arial Narrow" w:hAnsi="Arial Narrow"/>
          <w:spacing w:val="-2"/>
          <w:sz w:val="22"/>
          <w:szCs w:val="22"/>
          <w:lang w:val="de-CH"/>
        </w:rPr>
        <w:t>:</w:t>
      </w:r>
    </w:p>
    <w:p w14:paraId="103EF64E" w14:textId="77777777" w:rsidR="00E25C3E" w:rsidRPr="006E0CAA" w:rsidRDefault="005C7F9F" w:rsidP="00847D86">
      <w:pPr>
        <w:tabs>
          <w:tab w:val="left" w:pos="5954"/>
        </w:tabs>
        <w:jc w:val="both"/>
        <w:rPr>
          <w:rFonts w:ascii="Arial Narrow" w:hAnsi="Arial Narrow"/>
          <w:spacing w:val="-2"/>
          <w:sz w:val="22"/>
          <w:szCs w:val="22"/>
          <w:lang w:val="de-CH"/>
        </w:rPr>
      </w:pPr>
      <w:r>
        <w:rPr>
          <w:rFonts w:ascii="Arial Narrow" w:hAnsi="Arial Narrow"/>
          <w:spacing w:val="-2"/>
          <w:sz w:val="22"/>
          <w:szCs w:val="22"/>
          <w:lang w:val="de-CH"/>
        </w:rPr>
        <w:tab/>
        <w:t>Der Präsident/Die Präsidentin:</w:t>
      </w:r>
    </w:p>
    <w:p w14:paraId="4F940326" w14:textId="77777777" w:rsidR="00360506" w:rsidRPr="006E0CAA" w:rsidRDefault="00360506">
      <w:pPr>
        <w:jc w:val="both"/>
        <w:rPr>
          <w:rFonts w:ascii="Arial Narrow" w:hAnsi="Arial Narrow"/>
          <w:spacing w:val="-2"/>
          <w:sz w:val="22"/>
          <w:szCs w:val="22"/>
          <w:lang w:val="de-CH"/>
        </w:rPr>
      </w:pPr>
    </w:p>
    <w:p w14:paraId="7C49B4C6" w14:textId="77777777" w:rsidR="00E25C3E" w:rsidRPr="006E0CAA" w:rsidRDefault="00E25C3E">
      <w:pPr>
        <w:jc w:val="both"/>
        <w:rPr>
          <w:rFonts w:ascii="Arial Narrow" w:hAnsi="Arial Narrow"/>
          <w:spacing w:val="-2"/>
          <w:sz w:val="22"/>
          <w:szCs w:val="22"/>
          <w:lang w:val="de-CH"/>
        </w:rPr>
      </w:pPr>
      <w:r w:rsidRPr="006E0CAA">
        <w:rPr>
          <w:rFonts w:ascii="Arial Narrow" w:hAnsi="Arial Narrow"/>
          <w:spacing w:val="-2"/>
          <w:sz w:val="22"/>
          <w:szCs w:val="22"/>
          <w:lang w:val="de-CH"/>
        </w:rPr>
        <w:t xml:space="preserve">Genehmigt </w:t>
      </w:r>
      <w:r w:rsidR="005C7F9F">
        <w:rPr>
          <w:rFonts w:ascii="Arial Narrow" w:hAnsi="Arial Narrow"/>
          <w:spacing w:val="-2"/>
          <w:sz w:val="22"/>
          <w:szCs w:val="22"/>
          <w:lang w:val="de-CH"/>
        </w:rPr>
        <w:t>durch die</w:t>
      </w:r>
      <w:r w:rsidRPr="006E0CAA">
        <w:rPr>
          <w:rFonts w:ascii="Arial Narrow" w:hAnsi="Arial Narrow"/>
          <w:spacing w:val="-2"/>
          <w:sz w:val="22"/>
          <w:szCs w:val="22"/>
          <w:lang w:val="de-CH"/>
        </w:rPr>
        <w:t xml:space="preserve"> Direktion für Gesundheit und Soziales</w:t>
      </w:r>
      <w:r w:rsidR="005C7F9F">
        <w:rPr>
          <w:rFonts w:ascii="Arial Narrow" w:hAnsi="Arial Narrow"/>
          <w:spacing w:val="-2"/>
          <w:sz w:val="22"/>
          <w:szCs w:val="22"/>
          <w:lang w:val="de-CH"/>
        </w:rPr>
        <w:t>, am</w:t>
      </w:r>
    </w:p>
    <w:p w14:paraId="32A90651" w14:textId="77777777" w:rsidR="00E25C3E" w:rsidRPr="006E0CAA" w:rsidRDefault="00E25C3E">
      <w:pPr>
        <w:jc w:val="both"/>
        <w:rPr>
          <w:rFonts w:ascii="Arial Narrow" w:hAnsi="Arial Narrow"/>
          <w:spacing w:val="-2"/>
          <w:sz w:val="22"/>
          <w:szCs w:val="22"/>
          <w:lang w:val="de-CH"/>
        </w:rPr>
      </w:pPr>
    </w:p>
    <w:p w14:paraId="19642AF8" w14:textId="77777777" w:rsidR="00E25C3E" w:rsidRDefault="00E25C3E">
      <w:pPr>
        <w:tabs>
          <w:tab w:val="left" w:pos="5954"/>
        </w:tabs>
        <w:jc w:val="both"/>
        <w:rPr>
          <w:rFonts w:ascii="Arial Narrow" w:hAnsi="Arial Narrow"/>
          <w:spacing w:val="-2"/>
          <w:sz w:val="22"/>
          <w:szCs w:val="22"/>
          <w:lang w:val="de-CH"/>
        </w:rPr>
      </w:pPr>
    </w:p>
    <w:p w14:paraId="32D121E5" w14:textId="77777777" w:rsidR="00360506" w:rsidRDefault="00360506">
      <w:pPr>
        <w:tabs>
          <w:tab w:val="left" w:pos="5954"/>
        </w:tabs>
        <w:jc w:val="both"/>
        <w:rPr>
          <w:rFonts w:ascii="Arial Narrow" w:hAnsi="Arial Narrow"/>
          <w:spacing w:val="-2"/>
          <w:sz w:val="22"/>
          <w:szCs w:val="22"/>
          <w:lang w:val="de-CH"/>
        </w:rPr>
      </w:pPr>
    </w:p>
    <w:p w14:paraId="1C0E11B4" w14:textId="77777777" w:rsidR="00360506" w:rsidRPr="006E0CAA" w:rsidRDefault="00360506">
      <w:pPr>
        <w:tabs>
          <w:tab w:val="left" w:pos="5954"/>
        </w:tabs>
        <w:jc w:val="both"/>
        <w:rPr>
          <w:rFonts w:ascii="Arial Narrow" w:hAnsi="Arial Narrow"/>
          <w:spacing w:val="-2"/>
          <w:sz w:val="22"/>
          <w:szCs w:val="22"/>
          <w:lang w:val="de-CH"/>
        </w:rPr>
      </w:pPr>
    </w:p>
    <w:p w14:paraId="62C9F31E" w14:textId="67D2592D" w:rsidR="00E25C3E" w:rsidRPr="006E0CAA" w:rsidRDefault="00E25C3E">
      <w:pPr>
        <w:tabs>
          <w:tab w:val="left" w:pos="5954"/>
        </w:tabs>
        <w:jc w:val="both"/>
        <w:rPr>
          <w:rFonts w:ascii="Arial Narrow" w:hAnsi="Arial Narrow"/>
          <w:spacing w:val="-2"/>
          <w:sz w:val="22"/>
          <w:szCs w:val="22"/>
          <w:lang w:val="de-CH"/>
        </w:rPr>
      </w:pPr>
      <w:r w:rsidRPr="006E0CAA">
        <w:rPr>
          <w:rFonts w:ascii="Arial Narrow" w:hAnsi="Arial Narrow"/>
          <w:spacing w:val="-2"/>
          <w:sz w:val="22"/>
          <w:szCs w:val="22"/>
          <w:lang w:val="de-CH"/>
        </w:rPr>
        <w:tab/>
      </w:r>
      <w:r w:rsidR="00571F2A">
        <w:rPr>
          <w:rFonts w:ascii="Arial Narrow" w:hAnsi="Arial Narrow"/>
          <w:spacing w:val="-2"/>
          <w:sz w:val="22"/>
          <w:szCs w:val="22"/>
          <w:lang w:val="de-CH"/>
        </w:rPr>
        <w:t>Philippe</w:t>
      </w:r>
      <w:r w:rsidR="009E060A" w:rsidRPr="006E0CAA">
        <w:rPr>
          <w:rFonts w:ascii="Arial Narrow" w:hAnsi="Arial Narrow"/>
          <w:spacing w:val="-2"/>
          <w:sz w:val="22"/>
          <w:szCs w:val="22"/>
          <w:lang w:val="de-CH"/>
        </w:rPr>
        <w:t xml:space="preserve"> Demierre</w:t>
      </w:r>
    </w:p>
    <w:p w14:paraId="78809FBC" w14:textId="63484881" w:rsidR="00464F9C" w:rsidRPr="006E0CAA" w:rsidRDefault="00E25C3E" w:rsidP="00BD49C8">
      <w:pPr>
        <w:tabs>
          <w:tab w:val="left" w:pos="5954"/>
        </w:tabs>
        <w:jc w:val="both"/>
        <w:rPr>
          <w:rFonts w:ascii="Arial Narrow" w:hAnsi="Arial Narrow"/>
          <w:spacing w:val="-2"/>
          <w:sz w:val="22"/>
          <w:szCs w:val="22"/>
          <w:lang w:val="de-CH"/>
        </w:rPr>
      </w:pPr>
      <w:r w:rsidRPr="006E0CAA">
        <w:rPr>
          <w:rFonts w:ascii="Arial Narrow" w:hAnsi="Arial Narrow"/>
          <w:spacing w:val="-2"/>
          <w:sz w:val="22"/>
          <w:szCs w:val="22"/>
          <w:lang w:val="de-CH"/>
        </w:rPr>
        <w:tab/>
        <w:t>Staatsr</w:t>
      </w:r>
      <w:r w:rsidR="00571F2A">
        <w:rPr>
          <w:rFonts w:ascii="Arial Narrow" w:hAnsi="Arial Narrow"/>
          <w:spacing w:val="-2"/>
          <w:sz w:val="22"/>
          <w:szCs w:val="22"/>
          <w:lang w:val="de-CH"/>
        </w:rPr>
        <w:t>at</w:t>
      </w:r>
      <w:r w:rsidR="005C7F9F">
        <w:rPr>
          <w:rFonts w:ascii="Arial Narrow" w:hAnsi="Arial Narrow"/>
          <w:spacing w:val="-2"/>
          <w:sz w:val="22"/>
          <w:szCs w:val="22"/>
          <w:lang w:val="de-CH"/>
        </w:rPr>
        <w:t>, Direktor</w:t>
      </w:r>
    </w:p>
    <w:sectPr w:rsidR="00464F9C" w:rsidRPr="006E0CAA" w:rsidSect="00D75EE5">
      <w:headerReference w:type="even" r:id="rId8"/>
      <w:headerReference w:type="default" r:id="rId9"/>
      <w:footerReference w:type="default" r:id="rId10"/>
      <w:footerReference w:type="first" r:id="rId11"/>
      <w:footnotePr>
        <w:numFmt w:val="chicago"/>
      </w:footnotePr>
      <w:endnotePr>
        <w:numFmt w:val="decimal"/>
      </w:endnotePr>
      <w:pgSz w:w="11906" w:h="16838" w:code="9"/>
      <w:pgMar w:top="1134" w:right="567" w:bottom="567" w:left="1418" w:header="851" w:footer="113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3AD46" w14:textId="77777777" w:rsidR="009265F3" w:rsidRDefault="009265F3">
      <w:pPr>
        <w:spacing w:line="20" w:lineRule="exact"/>
        <w:rPr>
          <w:sz w:val="24"/>
        </w:rPr>
      </w:pPr>
    </w:p>
  </w:endnote>
  <w:endnote w:type="continuationSeparator" w:id="0">
    <w:p w14:paraId="28B5F818" w14:textId="77777777" w:rsidR="009265F3" w:rsidRDefault="009265F3">
      <w:r>
        <w:rPr>
          <w:sz w:val="24"/>
        </w:rPr>
        <w:t xml:space="preserve"> </w:t>
      </w:r>
    </w:p>
  </w:endnote>
  <w:endnote w:type="continuationNotice" w:id="1">
    <w:p w14:paraId="34D7A5F6" w14:textId="77777777" w:rsidR="009265F3" w:rsidRDefault="009265F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3C31D" w14:textId="77777777" w:rsidR="004313E8" w:rsidRPr="00195D31" w:rsidRDefault="000619BC" w:rsidP="00195D31">
    <w:pPr>
      <w:pStyle w:val="Pieddepage"/>
      <w:pBdr>
        <w:top w:val="single" w:sz="4" w:space="1" w:color="auto"/>
      </w:pBdr>
      <w:rPr>
        <w:rFonts w:ascii="Cambria" w:hAnsi="Cambria"/>
        <w:lang w:val="fr-CH"/>
      </w:rPr>
    </w:pPr>
    <w:proofErr w:type="spellStart"/>
    <w:r w:rsidRPr="006E0CAA">
      <w:rPr>
        <w:rFonts w:ascii="Cambria" w:hAnsi="Cambria"/>
        <w:lang w:val="fr-CH"/>
      </w:rPr>
      <w:t>N</w:t>
    </w:r>
    <w:r w:rsidR="005B7F4F">
      <w:rPr>
        <w:rFonts w:ascii="Cambria" w:hAnsi="Cambria"/>
        <w:lang w:val="fr-CH"/>
      </w:rPr>
      <w:t>achführung</w:t>
    </w:r>
    <w:proofErr w:type="spellEnd"/>
    <w:r w:rsidR="005B7F4F">
      <w:rPr>
        <w:rFonts w:ascii="Cambria" w:hAnsi="Cambria"/>
        <w:lang w:val="fr-CH"/>
      </w:rPr>
      <w:t xml:space="preserve"> </w:t>
    </w:r>
    <w:proofErr w:type="spellStart"/>
    <w:r w:rsidR="005B7F4F">
      <w:rPr>
        <w:rFonts w:ascii="Cambria" w:hAnsi="Cambria"/>
        <w:lang w:val="fr-CH"/>
      </w:rPr>
      <w:t>vom</w:t>
    </w:r>
    <w:proofErr w:type="spellEnd"/>
    <w:r w:rsidR="005B7F4F">
      <w:rPr>
        <w:rFonts w:ascii="Cambria" w:hAnsi="Cambria"/>
        <w:lang w:val="fr-CH"/>
      </w:rPr>
      <w:t xml:space="preserve"> 14. </w:t>
    </w:r>
    <w:proofErr w:type="spellStart"/>
    <w:r w:rsidR="005B7F4F">
      <w:rPr>
        <w:rFonts w:ascii="Cambria" w:hAnsi="Cambria"/>
        <w:lang w:val="fr-CH"/>
      </w:rPr>
      <w:t>Oktober</w:t>
    </w:r>
    <w:proofErr w:type="spellEnd"/>
    <w:r w:rsidR="005B7F4F">
      <w:rPr>
        <w:rFonts w:ascii="Cambria" w:hAnsi="Cambria"/>
        <w:lang w:val="fr-CH"/>
      </w:rPr>
      <w:t xml:space="preserve"> 2013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547C6" w14:textId="77777777" w:rsidR="004313E8" w:rsidRPr="006E0CAA" w:rsidRDefault="006E0CAA" w:rsidP="006E0CAA">
    <w:pPr>
      <w:pStyle w:val="Pieddepage"/>
      <w:pBdr>
        <w:top w:val="single" w:sz="4" w:space="1" w:color="auto"/>
      </w:pBdr>
      <w:rPr>
        <w:rFonts w:ascii="Cambria" w:hAnsi="Cambria"/>
        <w:lang w:val="fr-CH"/>
      </w:rPr>
    </w:pPr>
    <w:proofErr w:type="spellStart"/>
    <w:r w:rsidRPr="006E0CAA">
      <w:rPr>
        <w:rFonts w:ascii="Cambria" w:hAnsi="Cambria"/>
        <w:lang w:val="fr-CH"/>
      </w:rPr>
      <w:t>N</w:t>
    </w:r>
    <w:r w:rsidR="001F1535">
      <w:rPr>
        <w:rFonts w:ascii="Cambria" w:hAnsi="Cambria"/>
        <w:lang w:val="fr-CH"/>
      </w:rPr>
      <w:t>achführung</w:t>
    </w:r>
    <w:proofErr w:type="spellEnd"/>
    <w:r w:rsidR="001F1535">
      <w:rPr>
        <w:rFonts w:ascii="Cambria" w:hAnsi="Cambria"/>
        <w:lang w:val="fr-CH"/>
      </w:rPr>
      <w:t xml:space="preserve"> </w:t>
    </w:r>
    <w:proofErr w:type="spellStart"/>
    <w:r w:rsidR="001F1535">
      <w:rPr>
        <w:rFonts w:ascii="Cambria" w:hAnsi="Cambria"/>
        <w:lang w:val="fr-CH"/>
      </w:rPr>
      <w:t>vom</w:t>
    </w:r>
    <w:proofErr w:type="spellEnd"/>
    <w:r w:rsidR="001F1535">
      <w:rPr>
        <w:rFonts w:ascii="Cambria" w:hAnsi="Cambria"/>
        <w:lang w:val="fr-CH"/>
      </w:rPr>
      <w:t xml:space="preserve"> 14. </w:t>
    </w:r>
    <w:proofErr w:type="spellStart"/>
    <w:r w:rsidR="001F1535">
      <w:rPr>
        <w:rFonts w:ascii="Cambria" w:hAnsi="Cambria"/>
        <w:lang w:val="fr-CH"/>
      </w:rPr>
      <w:t>Oktober</w:t>
    </w:r>
    <w:proofErr w:type="spellEnd"/>
    <w:r w:rsidR="001F1535">
      <w:rPr>
        <w:rFonts w:ascii="Cambria" w:hAnsi="Cambria"/>
        <w:lang w:val="fr-CH"/>
      </w:rPr>
      <w:t xml:space="preserve">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CE754" w14:textId="77777777" w:rsidR="009265F3" w:rsidRDefault="009265F3">
      <w:r>
        <w:rPr>
          <w:sz w:val="24"/>
        </w:rPr>
        <w:separator/>
      </w:r>
    </w:p>
  </w:footnote>
  <w:footnote w:type="continuationSeparator" w:id="0">
    <w:p w14:paraId="3248C21C" w14:textId="77777777" w:rsidR="009265F3" w:rsidRDefault="009265F3">
      <w:r>
        <w:continuationSeparator/>
      </w:r>
    </w:p>
  </w:footnote>
  <w:footnote w:id="1">
    <w:p w14:paraId="7B560B7B" w14:textId="77777777" w:rsidR="004313E8" w:rsidRPr="00E75FF4" w:rsidRDefault="004313E8" w:rsidP="00302965">
      <w:pPr>
        <w:jc w:val="both"/>
        <w:rPr>
          <w:rFonts w:ascii="Arial Narrow" w:hAnsi="Arial Narrow" w:cs="Arial"/>
          <w:b/>
          <w:i/>
          <w:spacing w:val="-2"/>
          <w:sz w:val="22"/>
          <w:lang w:val="de-CH"/>
        </w:rPr>
      </w:pPr>
      <w:r w:rsidRPr="00E75FF4">
        <w:rPr>
          <w:rFonts w:ascii="Arial Narrow" w:hAnsi="Arial Narrow" w:cs="Arial"/>
          <w:b/>
          <w:i/>
          <w:spacing w:val="-2"/>
          <w:sz w:val="22"/>
          <w:lang w:val="de-CH"/>
        </w:rPr>
        <w:t>Mitteilung des Amt für Gesundheit</w:t>
      </w:r>
    </w:p>
    <w:p w14:paraId="2F03632C" w14:textId="77777777" w:rsidR="004313E8" w:rsidRPr="00E75FF4" w:rsidRDefault="004313E8" w:rsidP="00302965">
      <w:pPr>
        <w:spacing w:before="120"/>
        <w:jc w:val="both"/>
        <w:rPr>
          <w:rFonts w:ascii="Arial Narrow" w:hAnsi="Arial Narrow" w:cs="Arial"/>
          <w:lang w:val="de-CH"/>
        </w:rPr>
      </w:pPr>
      <w:r w:rsidRPr="00E75FF4">
        <w:rPr>
          <w:rStyle w:val="Appelnotedebasdep"/>
          <w:rFonts w:ascii="Arial Narrow" w:hAnsi="Arial Narrow" w:cs="Arial"/>
        </w:rPr>
        <w:footnoteRef/>
      </w:r>
      <w:r w:rsidRPr="00E75FF4">
        <w:rPr>
          <w:rFonts w:ascii="Arial Narrow" w:hAnsi="Arial Narrow" w:cs="Arial"/>
          <w:lang w:val="de-CH"/>
        </w:rPr>
        <w:t xml:space="preserve"> Nur die </w:t>
      </w:r>
      <w:r w:rsidRPr="00E75FF4">
        <w:rPr>
          <w:rFonts w:ascii="Arial Narrow" w:hAnsi="Arial Narrow" w:cs="Arial"/>
          <w:u w:val="single"/>
          <w:lang w:val="de-CH"/>
        </w:rPr>
        <w:t>Grabtiefe</w:t>
      </w:r>
      <w:r w:rsidRPr="00E75FF4">
        <w:rPr>
          <w:rFonts w:ascii="Arial Narrow" w:hAnsi="Arial Narrow" w:cs="Arial"/>
          <w:lang w:val="de-CH"/>
        </w:rPr>
        <w:t xml:space="preserve"> von 175 cm ist zwingend vorgeschrieben (vgl. Art. 6 Abs. 2 des Beschlusses). Gemäss dem Freiburgischen Verband der Steinmetze (</w:t>
      </w:r>
      <w:proofErr w:type="spellStart"/>
      <w:r w:rsidRPr="00E75FF4">
        <w:rPr>
          <w:rFonts w:ascii="Arial Narrow" w:hAnsi="Arial Narrow" w:cs="Arial"/>
          <w:lang w:val="de-CH"/>
        </w:rPr>
        <w:t>Association</w:t>
      </w:r>
      <w:proofErr w:type="spellEnd"/>
      <w:r w:rsidRPr="00E75FF4">
        <w:rPr>
          <w:rFonts w:ascii="Arial Narrow" w:hAnsi="Arial Narrow" w:cs="Arial"/>
          <w:lang w:val="de-CH"/>
        </w:rPr>
        <w:t xml:space="preserve"> des </w:t>
      </w:r>
      <w:proofErr w:type="spellStart"/>
      <w:r w:rsidRPr="00E75FF4">
        <w:rPr>
          <w:rFonts w:ascii="Arial Narrow" w:hAnsi="Arial Narrow" w:cs="Arial"/>
          <w:lang w:val="de-CH"/>
        </w:rPr>
        <w:t>entreprises</w:t>
      </w:r>
      <w:proofErr w:type="spellEnd"/>
      <w:r w:rsidRPr="00E75FF4">
        <w:rPr>
          <w:rFonts w:ascii="Arial Narrow" w:hAnsi="Arial Narrow" w:cs="Arial"/>
          <w:lang w:val="de-CH"/>
        </w:rPr>
        <w:t xml:space="preserve"> de </w:t>
      </w:r>
      <w:proofErr w:type="spellStart"/>
      <w:r w:rsidRPr="00E75FF4">
        <w:rPr>
          <w:rFonts w:ascii="Arial Narrow" w:hAnsi="Arial Narrow" w:cs="Arial"/>
          <w:lang w:val="de-CH"/>
        </w:rPr>
        <w:t>marbrerie</w:t>
      </w:r>
      <w:proofErr w:type="spellEnd"/>
      <w:r w:rsidRPr="00E75FF4">
        <w:rPr>
          <w:rFonts w:ascii="Arial Narrow" w:hAnsi="Arial Narrow" w:cs="Arial"/>
          <w:lang w:val="de-CH"/>
        </w:rPr>
        <w:t xml:space="preserve">), </w:t>
      </w:r>
      <w:proofErr w:type="spellStart"/>
      <w:r w:rsidRPr="00E75FF4">
        <w:rPr>
          <w:rFonts w:ascii="Arial Narrow" w:hAnsi="Arial Narrow" w:cs="Arial"/>
          <w:lang w:val="de-CH"/>
        </w:rPr>
        <w:t>Bd</w:t>
      </w:r>
      <w:proofErr w:type="spellEnd"/>
      <w:r w:rsidRPr="00E75FF4">
        <w:rPr>
          <w:rFonts w:ascii="Arial Narrow" w:hAnsi="Arial Narrow" w:cs="Arial"/>
          <w:lang w:val="de-CH"/>
        </w:rPr>
        <w:t xml:space="preserve"> de </w:t>
      </w:r>
      <w:proofErr w:type="spellStart"/>
      <w:r w:rsidRPr="00E75FF4">
        <w:rPr>
          <w:rFonts w:ascii="Arial Narrow" w:hAnsi="Arial Narrow" w:cs="Arial"/>
          <w:lang w:val="de-CH"/>
        </w:rPr>
        <w:t>Pérolles</w:t>
      </w:r>
      <w:proofErr w:type="spellEnd"/>
      <w:r w:rsidRPr="00E75FF4">
        <w:rPr>
          <w:rFonts w:ascii="Arial Narrow" w:hAnsi="Arial Narrow" w:cs="Arial"/>
          <w:lang w:val="de-CH"/>
        </w:rPr>
        <w:t xml:space="preserve"> 55, 1700 Freiburg, sollten die andern Dimensionen den örtlichen Gegebenheiten angepasst werden. Die Gemeinde kann somit von obigen Werten (ausser Grabtiefe) abweichen.</w:t>
      </w:r>
    </w:p>
  </w:footnote>
  <w:footnote w:id="2">
    <w:p w14:paraId="300061A2" w14:textId="77777777" w:rsidR="004313E8" w:rsidRDefault="004313E8" w:rsidP="00DF1C71">
      <w:pPr>
        <w:tabs>
          <w:tab w:val="left" w:pos="567"/>
        </w:tabs>
        <w:spacing w:before="120"/>
        <w:ind w:left="567" w:hanging="567"/>
        <w:jc w:val="both"/>
        <w:rPr>
          <w:rFonts w:ascii="Arial Narrow" w:hAnsi="Arial Narrow" w:cs="Arial"/>
          <w:lang w:val="de-CH"/>
        </w:rPr>
      </w:pPr>
      <w:r w:rsidRPr="00E75FF4">
        <w:rPr>
          <w:rStyle w:val="Appelnotedebasdep"/>
          <w:rFonts w:ascii="Arial Narrow" w:hAnsi="Arial Narrow" w:cs="Arial"/>
        </w:rPr>
        <w:footnoteRef/>
      </w:r>
      <w:r w:rsidRPr="00E75FF4">
        <w:rPr>
          <w:rFonts w:ascii="Arial Narrow" w:hAnsi="Arial Narrow" w:cs="Arial"/>
          <w:lang w:val="de-CH"/>
        </w:rPr>
        <w:t xml:space="preserve"> Diese Distanzangaben sind nicht zwingend.</w:t>
      </w:r>
    </w:p>
    <w:p w14:paraId="19AE44BE" w14:textId="77777777" w:rsidR="000619BC" w:rsidRPr="00E75FF4" w:rsidRDefault="000619BC" w:rsidP="00DF1C71">
      <w:pPr>
        <w:tabs>
          <w:tab w:val="left" w:pos="567"/>
        </w:tabs>
        <w:spacing w:before="120"/>
        <w:ind w:left="567" w:hanging="567"/>
        <w:jc w:val="both"/>
        <w:rPr>
          <w:rFonts w:ascii="Arial Narrow" w:hAnsi="Arial Narrow" w:cs="Arial"/>
          <w:lang w:val="de-CH"/>
        </w:rPr>
      </w:pPr>
    </w:p>
  </w:footnote>
  <w:footnote w:id="3">
    <w:p w14:paraId="4D8FEC0A" w14:textId="77777777" w:rsidR="004313E8" w:rsidRPr="00E3694D" w:rsidRDefault="004313E8" w:rsidP="00DF1C71">
      <w:pPr>
        <w:jc w:val="both"/>
        <w:rPr>
          <w:rFonts w:ascii="Arial Narrow" w:hAnsi="Arial Narrow"/>
          <w:i/>
          <w:spacing w:val="-2"/>
          <w:lang w:val="de-CH"/>
        </w:rPr>
      </w:pPr>
      <w:r w:rsidRPr="00E3694D">
        <w:rPr>
          <w:rFonts w:ascii="Arial Narrow" w:hAnsi="Arial Narrow"/>
          <w:b/>
          <w:i/>
          <w:spacing w:val="-2"/>
          <w:lang w:val="de-CH"/>
        </w:rPr>
        <w:t>Mitteilung des Gesundheitsdepartements</w:t>
      </w:r>
    </w:p>
    <w:p w14:paraId="255F0C42" w14:textId="77777777" w:rsidR="004313E8" w:rsidRDefault="004313E8" w:rsidP="00DF1C71">
      <w:pPr>
        <w:spacing w:before="120"/>
        <w:jc w:val="both"/>
        <w:rPr>
          <w:rFonts w:ascii="Arial Narrow" w:hAnsi="Arial Narrow" w:cs="Arial"/>
          <w:lang w:val="de-CH"/>
        </w:rPr>
      </w:pPr>
      <w:r w:rsidRPr="00E3694D">
        <w:rPr>
          <w:rStyle w:val="Appelnotedebasdep"/>
          <w:rFonts w:ascii="Arial Narrow" w:hAnsi="Arial Narrow" w:cs="Arial"/>
        </w:rPr>
        <w:footnoteRef/>
      </w:r>
      <w:r w:rsidRPr="00E3694D">
        <w:rPr>
          <w:rFonts w:ascii="Arial Narrow" w:hAnsi="Arial Narrow" w:cs="Arial"/>
          <w:lang w:val="de-CH"/>
        </w:rPr>
        <w:t xml:space="preserve"> Der Freiburgische Verband der Steinmetze (</w:t>
      </w:r>
      <w:proofErr w:type="spellStart"/>
      <w:r w:rsidRPr="00E3694D">
        <w:rPr>
          <w:rFonts w:ascii="Arial Narrow" w:hAnsi="Arial Narrow" w:cs="Arial"/>
          <w:lang w:val="de-CH"/>
        </w:rPr>
        <w:t>Association</w:t>
      </w:r>
      <w:proofErr w:type="spellEnd"/>
      <w:r w:rsidRPr="00E3694D">
        <w:rPr>
          <w:rFonts w:ascii="Arial Narrow" w:hAnsi="Arial Narrow" w:cs="Arial"/>
          <w:lang w:val="de-CH"/>
        </w:rPr>
        <w:t xml:space="preserve"> des </w:t>
      </w:r>
      <w:proofErr w:type="spellStart"/>
      <w:r w:rsidRPr="00E3694D">
        <w:rPr>
          <w:rFonts w:ascii="Arial Narrow" w:hAnsi="Arial Narrow" w:cs="Arial"/>
          <w:lang w:val="de-CH"/>
        </w:rPr>
        <w:t>entreprises</w:t>
      </w:r>
      <w:proofErr w:type="spellEnd"/>
      <w:r w:rsidRPr="00E3694D">
        <w:rPr>
          <w:rFonts w:ascii="Arial Narrow" w:hAnsi="Arial Narrow" w:cs="Arial"/>
          <w:lang w:val="de-CH"/>
        </w:rPr>
        <w:t xml:space="preserve"> de </w:t>
      </w:r>
      <w:proofErr w:type="spellStart"/>
      <w:r w:rsidRPr="00E3694D">
        <w:rPr>
          <w:rFonts w:ascii="Arial Narrow" w:hAnsi="Arial Narrow" w:cs="Arial"/>
          <w:lang w:val="de-CH"/>
        </w:rPr>
        <w:t>marbrerie</w:t>
      </w:r>
      <w:proofErr w:type="spellEnd"/>
      <w:r w:rsidRPr="00E3694D">
        <w:rPr>
          <w:rFonts w:ascii="Arial Narrow" w:hAnsi="Arial Narrow" w:cs="Arial"/>
          <w:lang w:val="de-CH"/>
        </w:rPr>
        <w:t xml:space="preserve">), </w:t>
      </w:r>
      <w:proofErr w:type="spellStart"/>
      <w:r w:rsidRPr="00E3694D">
        <w:rPr>
          <w:rFonts w:ascii="Arial Narrow" w:hAnsi="Arial Narrow" w:cs="Arial"/>
          <w:lang w:val="de-CH"/>
        </w:rPr>
        <w:t>Bd</w:t>
      </w:r>
      <w:proofErr w:type="spellEnd"/>
      <w:r w:rsidRPr="00E3694D">
        <w:rPr>
          <w:rFonts w:ascii="Arial Narrow" w:hAnsi="Arial Narrow" w:cs="Arial"/>
          <w:lang w:val="de-CH"/>
        </w:rPr>
        <w:t xml:space="preserve"> de </w:t>
      </w:r>
      <w:proofErr w:type="spellStart"/>
      <w:r w:rsidRPr="00E3694D">
        <w:rPr>
          <w:rFonts w:ascii="Arial Narrow" w:hAnsi="Arial Narrow" w:cs="Arial"/>
          <w:lang w:val="de-CH"/>
        </w:rPr>
        <w:t>Pérolles</w:t>
      </w:r>
      <w:proofErr w:type="spellEnd"/>
      <w:r w:rsidRPr="00E3694D">
        <w:rPr>
          <w:rFonts w:ascii="Arial Narrow" w:hAnsi="Arial Narrow" w:cs="Arial"/>
          <w:lang w:val="de-CH"/>
        </w:rPr>
        <w:t xml:space="preserve"> 55, 1700 Freiburg, ist der Ansicht, dass eine vorherige Bewilligung nicht notwendig ist, wenn die Ausmasse im Reglement festgelegt sind. Der Verband hält es für wünschbar, dass das Setzen des Grabmals bereits nach 10 oder 11 Monaten möglich ist. Die Gemeinde ist in dieser Frage autonom und kann die ihr angemessene Frist festsetzen.</w:t>
      </w:r>
    </w:p>
    <w:p w14:paraId="4A660489" w14:textId="77777777" w:rsidR="00E3694D" w:rsidRPr="00E3694D" w:rsidRDefault="00E3694D" w:rsidP="00DF1C71">
      <w:pPr>
        <w:spacing w:before="120"/>
        <w:jc w:val="both"/>
        <w:rPr>
          <w:rFonts w:ascii="Arial Narrow" w:hAnsi="Arial Narrow" w:cs="Arial"/>
          <w:lang w:val="de-CH"/>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F9F6B" w14:textId="77777777" w:rsidR="004313E8" w:rsidRDefault="004313E8" w:rsidP="00A331E0">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4438FC1" w14:textId="77777777" w:rsidR="004313E8" w:rsidRDefault="004313E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D4E3" w14:textId="77777777" w:rsidR="00F73888" w:rsidRDefault="00F73888">
    <w:pPr>
      <w:pStyle w:val="En-tte"/>
      <w:jc w:val="right"/>
    </w:pPr>
    <w:r>
      <w:fldChar w:fldCharType="begin"/>
    </w:r>
    <w:r>
      <w:instrText xml:space="preserve"> PAGE   \* MERGEFORMAT </w:instrText>
    </w:r>
    <w:r>
      <w:fldChar w:fldCharType="separate"/>
    </w:r>
    <w:r w:rsidR="007A7FAC">
      <w:rPr>
        <w:noProof/>
      </w:rPr>
      <w:t>6</w:t>
    </w:r>
    <w:r>
      <w:fldChar w:fldCharType="end"/>
    </w:r>
  </w:p>
  <w:p w14:paraId="4BA2BC9D" w14:textId="77777777" w:rsidR="004313E8" w:rsidRDefault="004313E8" w:rsidP="00D51D75">
    <w:pPr>
      <w:tabs>
        <w:tab w:val="center" w:pos="4536"/>
      </w:tabs>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5601D40"/>
    <w:lvl w:ilvl="0">
      <w:numFmt w:val="bullet"/>
      <w:lvlText w:val="*"/>
      <w:lvlJc w:val="left"/>
    </w:lvl>
  </w:abstractNum>
  <w:abstractNum w:abstractNumId="1" w15:restartNumberingAfterBreak="0">
    <w:nsid w:val="050E0BC4"/>
    <w:multiLevelType w:val="hybridMultilevel"/>
    <w:tmpl w:val="53CAC3F8"/>
    <w:lvl w:ilvl="0" w:tplc="100C0001">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A046D30"/>
    <w:multiLevelType w:val="hybridMultilevel"/>
    <w:tmpl w:val="AC060372"/>
    <w:lvl w:ilvl="0" w:tplc="100C0001">
      <w:start w:val="3"/>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3C3F7D78"/>
    <w:multiLevelType w:val="hybridMultilevel"/>
    <w:tmpl w:val="4F88934E"/>
    <w:lvl w:ilvl="0" w:tplc="593E3A76">
      <w:start w:val="3"/>
      <w:numFmt w:val="bullet"/>
      <w:lvlText w:val=""/>
      <w:lvlJc w:val="left"/>
      <w:pPr>
        <w:ind w:left="1080" w:hanging="360"/>
      </w:pPr>
      <w:rPr>
        <w:rFonts w:ascii="Symbol" w:eastAsia="Times New Roman" w:hAnsi="Symbol"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 w15:restartNumberingAfterBreak="0">
    <w:nsid w:val="4D017013"/>
    <w:multiLevelType w:val="hybridMultilevel"/>
    <w:tmpl w:val="E11C9DF0"/>
    <w:lvl w:ilvl="0" w:tplc="F1CA693E">
      <w:start w:val="3"/>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519D36F6"/>
    <w:multiLevelType w:val="hybridMultilevel"/>
    <w:tmpl w:val="1870DFD2"/>
    <w:lvl w:ilvl="0" w:tplc="100C0001">
      <w:start w:val="3"/>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6C066A0B"/>
    <w:multiLevelType w:val="singleLevel"/>
    <w:tmpl w:val="162A9F86"/>
    <w:lvl w:ilvl="0">
      <w:start w:val="1"/>
      <w:numFmt w:val="lowerLetter"/>
      <w:lvlText w:val="%1)"/>
      <w:legacy w:legacy="1" w:legacySpace="120" w:legacyIndent="284"/>
      <w:lvlJc w:val="left"/>
      <w:pPr>
        <w:ind w:left="284" w:hanging="284"/>
      </w:pPr>
    </w:lvl>
  </w:abstractNum>
  <w:num w:numId="1">
    <w:abstractNumId w:val="0"/>
    <w:lvlOverride w:ilvl="0">
      <w:lvl w:ilvl="0">
        <w:start w:val="1"/>
        <w:numFmt w:val="bullet"/>
        <w:lvlText w:val=""/>
        <w:legacy w:legacy="1" w:legacySpace="0" w:legacyIndent="283"/>
        <w:lvlJc w:val="left"/>
        <w:pPr>
          <w:ind w:left="-1" w:hanging="283"/>
        </w:pPr>
        <w:rPr>
          <w:rFonts w:ascii="Symbol" w:hAnsi="Symbol" w:hint="default"/>
        </w:rPr>
      </w:lvl>
    </w:lvlOverride>
  </w:num>
  <w:num w:numId="2">
    <w:abstractNumId w:val="6"/>
  </w:num>
  <w:num w:numId="3">
    <w:abstractNumId w:val="0"/>
    <w:lvlOverride w:ilvl="0">
      <w:lvl w:ilvl="0">
        <w:start w:val="1"/>
        <w:numFmt w:val="bullet"/>
        <w:lvlText w:val="-"/>
        <w:legacy w:legacy="1" w:legacySpace="120" w:legacyIndent="360"/>
        <w:lvlJc w:val="left"/>
        <w:pPr>
          <w:ind w:left="360" w:hanging="360"/>
        </w:pPr>
      </w:lvl>
    </w:lvlOverride>
  </w:num>
  <w:num w:numId="4">
    <w:abstractNumId w:val="1"/>
  </w:num>
  <w:num w:numId="5">
    <w:abstractNumId w:val="4"/>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8"/>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5121"/>
  </w:hdrShapeDefaults>
  <w:footnotePr>
    <w:numFmt w:val="chicago"/>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64FA"/>
    <w:rsid w:val="000619BC"/>
    <w:rsid w:val="000B389B"/>
    <w:rsid w:val="000C18BA"/>
    <w:rsid w:val="000C4BAF"/>
    <w:rsid w:val="0010653E"/>
    <w:rsid w:val="001519DB"/>
    <w:rsid w:val="001817A2"/>
    <w:rsid w:val="00195D31"/>
    <w:rsid w:val="001D2048"/>
    <w:rsid w:val="001F1535"/>
    <w:rsid w:val="00207581"/>
    <w:rsid w:val="00211D84"/>
    <w:rsid w:val="00216040"/>
    <w:rsid w:val="00285A19"/>
    <w:rsid w:val="0028679F"/>
    <w:rsid w:val="002960D5"/>
    <w:rsid w:val="00297F6B"/>
    <w:rsid w:val="002D7DA6"/>
    <w:rsid w:val="002F6524"/>
    <w:rsid w:val="00300F8B"/>
    <w:rsid w:val="00302965"/>
    <w:rsid w:val="00325795"/>
    <w:rsid w:val="00337ADF"/>
    <w:rsid w:val="00360506"/>
    <w:rsid w:val="003B1448"/>
    <w:rsid w:val="004313E8"/>
    <w:rsid w:val="004552E3"/>
    <w:rsid w:val="00464F9C"/>
    <w:rsid w:val="004A5F04"/>
    <w:rsid w:val="004F6ED7"/>
    <w:rsid w:val="00535290"/>
    <w:rsid w:val="005364FA"/>
    <w:rsid w:val="00553D8F"/>
    <w:rsid w:val="00571F2A"/>
    <w:rsid w:val="00590F0C"/>
    <w:rsid w:val="005A7DC6"/>
    <w:rsid w:val="005B7F4F"/>
    <w:rsid w:val="005C7F9F"/>
    <w:rsid w:val="005F344A"/>
    <w:rsid w:val="005F5806"/>
    <w:rsid w:val="00646D9E"/>
    <w:rsid w:val="006E0CAA"/>
    <w:rsid w:val="006E1047"/>
    <w:rsid w:val="00703106"/>
    <w:rsid w:val="00741EDB"/>
    <w:rsid w:val="00761436"/>
    <w:rsid w:val="00775251"/>
    <w:rsid w:val="007A7AED"/>
    <w:rsid w:val="007A7FAC"/>
    <w:rsid w:val="00832FAD"/>
    <w:rsid w:val="00847D86"/>
    <w:rsid w:val="00881C48"/>
    <w:rsid w:val="008C2F04"/>
    <w:rsid w:val="008D40DC"/>
    <w:rsid w:val="008D463E"/>
    <w:rsid w:val="008D7CEC"/>
    <w:rsid w:val="00914EE8"/>
    <w:rsid w:val="009265F3"/>
    <w:rsid w:val="00933475"/>
    <w:rsid w:val="00940D6A"/>
    <w:rsid w:val="009A02FD"/>
    <w:rsid w:val="009E060A"/>
    <w:rsid w:val="009E3C42"/>
    <w:rsid w:val="00A331E0"/>
    <w:rsid w:val="00A409A0"/>
    <w:rsid w:val="00AB58B9"/>
    <w:rsid w:val="00AC33AB"/>
    <w:rsid w:val="00B14DE0"/>
    <w:rsid w:val="00B4073B"/>
    <w:rsid w:val="00B57367"/>
    <w:rsid w:val="00B640E6"/>
    <w:rsid w:val="00B86C7C"/>
    <w:rsid w:val="00BD49C8"/>
    <w:rsid w:val="00BF50BC"/>
    <w:rsid w:val="00C03118"/>
    <w:rsid w:val="00C20EA3"/>
    <w:rsid w:val="00C303F9"/>
    <w:rsid w:val="00CA0596"/>
    <w:rsid w:val="00CF49F8"/>
    <w:rsid w:val="00CF4E98"/>
    <w:rsid w:val="00D51D75"/>
    <w:rsid w:val="00D55184"/>
    <w:rsid w:val="00D620BC"/>
    <w:rsid w:val="00D75EE5"/>
    <w:rsid w:val="00DF1C71"/>
    <w:rsid w:val="00E25C3E"/>
    <w:rsid w:val="00E3694D"/>
    <w:rsid w:val="00E64276"/>
    <w:rsid w:val="00E75FF4"/>
    <w:rsid w:val="00E95F06"/>
    <w:rsid w:val="00EE19AA"/>
    <w:rsid w:val="00EE49DA"/>
    <w:rsid w:val="00F07562"/>
    <w:rsid w:val="00F24E60"/>
    <w:rsid w:val="00F71275"/>
    <w:rsid w:val="00F73888"/>
    <w:rsid w:val="00FA5DD3"/>
    <w:rsid w:val="00FF1BCD"/>
    <w:rsid w:val="00FF3BD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8F10B18"/>
  <w15:docId w15:val="{36C71D50-229E-491E-9723-00106C0B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ourier New" w:hAnsi="Courier New"/>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M2">
    <w:name w:val="toc 2"/>
    <w:basedOn w:val="Normal"/>
    <w:next w:val="Normal"/>
    <w:semiHidden/>
    <w:pPr>
      <w:tabs>
        <w:tab w:val="left" w:leader="dot" w:pos="9000"/>
        <w:tab w:val="right" w:pos="9360"/>
      </w:tabs>
      <w:suppressAutoHyphens/>
      <w:ind w:left="1440" w:right="720" w:hanging="720"/>
    </w:pPr>
    <w:rPr>
      <w:lang w:val="en-US"/>
    </w:rPr>
  </w:style>
  <w:style w:type="paragraph" w:styleId="TM3">
    <w:name w:val="toc 3"/>
    <w:basedOn w:val="Normal"/>
    <w:next w:val="Normal"/>
    <w:semiHidden/>
    <w:pPr>
      <w:tabs>
        <w:tab w:val="left" w:leader="dot" w:pos="9000"/>
        <w:tab w:val="right" w:pos="9360"/>
      </w:tabs>
      <w:suppressAutoHyphens/>
      <w:ind w:left="2160" w:right="720" w:hanging="720"/>
    </w:pPr>
    <w:rPr>
      <w:lang w:val="en-US"/>
    </w:rPr>
  </w:style>
  <w:style w:type="paragraph" w:styleId="TM4">
    <w:name w:val="toc 4"/>
    <w:basedOn w:val="Normal"/>
    <w:next w:val="Normal"/>
    <w:semiHidden/>
    <w:pPr>
      <w:tabs>
        <w:tab w:val="left" w:leader="dot" w:pos="9000"/>
        <w:tab w:val="right" w:pos="9360"/>
      </w:tabs>
      <w:suppressAutoHyphens/>
      <w:ind w:left="2880" w:right="720" w:hanging="720"/>
    </w:pPr>
    <w:rPr>
      <w:lang w:val="en-US"/>
    </w:rPr>
  </w:style>
  <w:style w:type="paragraph" w:styleId="TM5">
    <w:name w:val="toc 5"/>
    <w:basedOn w:val="Normal"/>
    <w:next w:val="Normal"/>
    <w:semiHidden/>
    <w:pPr>
      <w:tabs>
        <w:tab w:val="left" w:leader="dot" w:pos="9000"/>
        <w:tab w:val="right" w:pos="9360"/>
      </w:tabs>
      <w:suppressAutoHyphens/>
      <w:ind w:left="3600" w:right="720" w:hanging="720"/>
    </w:pPr>
    <w:rPr>
      <w:lang w:val="en-US"/>
    </w:rPr>
  </w:style>
  <w:style w:type="paragraph" w:styleId="TM6">
    <w:name w:val="toc 6"/>
    <w:basedOn w:val="Normal"/>
    <w:next w:val="Normal"/>
    <w:semiHidden/>
    <w:pPr>
      <w:tabs>
        <w:tab w:val="left" w:pos="9000"/>
        <w:tab w:val="right" w:pos="9360"/>
      </w:tabs>
      <w:suppressAutoHyphens/>
      <w:ind w:left="720" w:hanging="720"/>
    </w:pPr>
    <w:rPr>
      <w:lang w:val="en-US"/>
    </w:rPr>
  </w:style>
  <w:style w:type="paragraph" w:styleId="TM7">
    <w:name w:val="toc 7"/>
    <w:basedOn w:val="Normal"/>
    <w:next w:val="Normal"/>
    <w:semiHidden/>
    <w:pPr>
      <w:suppressAutoHyphens/>
      <w:ind w:left="720" w:hanging="720"/>
    </w:pPr>
    <w:rPr>
      <w:lang w:val="en-US"/>
    </w:rPr>
  </w:style>
  <w:style w:type="paragraph" w:styleId="TM8">
    <w:name w:val="toc 8"/>
    <w:basedOn w:val="Normal"/>
    <w:next w:val="Normal"/>
    <w:semiHidden/>
    <w:pPr>
      <w:tabs>
        <w:tab w:val="left" w:pos="9000"/>
        <w:tab w:val="right" w:pos="9360"/>
      </w:tabs>
      <w:suppressAutoHyphens/>
      <w:ind w:left="720" w:hanging="720"/>
    </w:pPr>
    <w:rPr>
      <w:lang w:val="en-US"/>
    </w:rPr>
  </w:style>
  <w:style w:type="paragraph" w:styleId="TM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itreTR">
    <w:name w:val="toa heading"/>
    <w:basedOn w:val="Normal"/>
    <w:next w:val="Normal"/>
    <w:semiHidden/>
    <w:pPr>
      <w:tabs>
        <w:tab w:val="left" w:pos="9000"/>
        <w:tab w:val="right" w:pos="9360"/>
      </w:tabs>
      <w:suppressAutoHyphens/>
    </w:pPr>
    <w:rPr>
      <w:lang w:val="en-US"/>
    </w:rPr>
  </w:style>
  <w:style w:type="paragraph" w:styleId="Lgende">
    <w:name w:val="caption"/>
    <w:basedOn w:val="Normal"/>
    <w:next w:val="Normal"/>
    <w:qFormat/>
    <w:rPr>
      <w:sz w:val="24"/>
    </w:rPr>
  </w:style>
  <w:style w:type="character" w:customStyle="1" w:styleId="EquationCaption">
    <w:name w:val="_Equation Caption"/>
  </w:style>
  <w:style w:type="paragraph" w:styleId="Pieddepage">
    <w:name w:val="footer"/>
    <w:basedOn w:val="Normal"/>
    <w:pPr>
      <w:tabs>
        <w:tab w:val="center" w:pos="4536"/>
        <w:tab w:val="right" w:pos="9072"/>
      </w:tabs>
    </w:pPr>
  </w:style>
  <w:style w:type="paragraph" w:styleId="En-tte">
    <w:name w:val="header"/>
    <w:basedOn w:val="Normal"/>
    <w:link w:val="En-tteCar"/>
    <w:uiPriority w:val="99"/>
    <w:pPr>
      <w:tabs>
        <w:tab w:val="center" w:pos="4536"/>
        <w:tab w:val="right" w:pos="9072"/>
      </w:tabs>
    </w:pPr>
  </w:style>
  <w:style w:type="paragraph" w:styleId="Notedebasdepage">
    <w:name w:val="footnote text"/>
    <w:basedOn w:val="Normal"/>
    <w:semiHidden/>
  </w:style>
  <w:style w:type="character" w:styleId="Appelnotedebasdep">
    <w:name w:val="footnote reference"/>
    <w:semiHidden/>
    <w:rPr>
      <w:vertAlign w:val="superscript"/>
    </w:rPr>
  </w:style>
  <w:style w:type="character" w:styleId="Marquedecommentaire">
    <w:name w:val="annotation reference"/>
    <w:semiHidden/>
    <w:rPr>
      <w:sz w:val="16"/>
    </w:rPr>
  </w:style>
  <w:style w:type="paragraph" w:styleId="Commentaire">
    <w:name w:val="annotation text"/>
    <w:basedOn w:val="Normal"/>
    <w:semiHidden/>
  </w:style>
  <w:style w:type="character" w:styleId="Numrodepage">
    <w:name w:val="page number"/>
    <w:basedOn w:val="Policepardfaut"/>
    <w:rsid w:val="00D51D75"/>
  </w:style>
  <w:style w:type="character" w:customStyle="1" w:styleId="En-tteCar">
    <w:name w:val="En-tête Car"/>
    <w:link w:val="En-tte"/>
    <w:uiPriority w:val="99"/>
    <w:rsid w:val="00AC33AB"/>
    <w:rPr>
      <w:rFonts w:ascii="Courier New" w:hAnsi="Courier New"/>
      <w:lang w:val="fr-FR" w:eastAsia="en-US"/>
    </w:rPr>
  </w:style>
  <w:style w:type="paragraph" w:styleId="Textedebulles">
    <w:name w:val="Balloon Text"/>
    <w:basedOn w:val="Normal"/>
    <w:link w:val="TextedebullesCar"/>
    <w:rsid w:val="00AC33AB"/>
    <w:rPr>
      <w:rFonts w:ascii="Tahoma" w:hAnsi="Tahoma" w:cs="Tahoma"/>
      <w:sz w:val="16"/>
      <w:szCs w:val="16"/>
    </w:rPr>
  </w:style>
  <w:style w:type="character" w:customStyle="1" w:styleId="TextedebullesCar">
    <w:name w:val="Texte de bulles Car"/>
    <w:link w:val="Textedebulles"/>
    <w:rsid w:val="00AC33AB"/>
    <w:rPr>
      <w:rFonts w:ascii="Tahoma" w:hAnsi="Tahoma" w:cs="Tahoma"/>
      <w:sz w:val="16"/>
      <w:szCs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33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B760B-F17B-4EBF-88DC-9161C873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1400</Words>
  <Characters>7703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GEMEINDE</vt:lpstr>
    </vt:vector>
  </TitlesOfParts>
  <Company>Etat de Fribourg</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dc:title>
  <dc:creator>CIEF</dc:creator>
  <cp:lastModifiedBy>Privet Patricia</cp:lastModifiedBy>
  <cp:revision>4</cp:revision>
  <cp:lastPrinted>2010-06-30T19:58:00Z</cp:lastPrinted>
  <dcterms:created xsi:type="dcterms:W3CDTF">2015-11-24T14:53:00Z</dcterms:created>
  <dcterms:modified xsi:type="dcterms:W3CDTF">2022-02-03T15:09:00Z</dcterms:modified>
</cp:coreProperties>
</file>