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ayout w:type="fixed"/>
        <w:tblCellMar>
          <w:top w:w="369" w:type="dxa"/>
          <w:left w:w="340" w:type="dxa"/>
          <w:right w:w="0" w:type="dxa"/>
        </w:tblCellMar>
        <w:tblLook w:val="01E0" w:firstRow="1" w:lastRow="1" w:firstColumn="1" w:lastColumn="1" w:noHBand="0" w:noVBand="0"/>
      </w:tblPr>
      <w:tblGrid>
        <w:gridCol w:w="9639"/>
      </w:tblGrid>
      <w:tr w:rsidR="00794CD5" w:rsidRPr="005B092E" w14:paraId="7C846DC2" w14:textId="77777777" w:rsidTr="00C2226C">
        <w:trPr>
          <w:trHeight w:val="134"/>
        </w:trPr>
        <w:tc>
          <w:tcPr>
            <w:tcW w:w="9639" w:type="dxa"/>
            <w:tcMar>
              <w:top w:w="142" w:type="dxa"/>
              <w:left w:w="0" w:type="dxa"/>
              <w:bottom w:w="0" w:type="dxa"/>
              <w:right w:w="0" w:type="dxa"/>
            </w:tcMar>
          </w:tcPr>
          <w:p w14:paraId="4252C60B" w14:textId="679F46EA" w:rsidR="00794CD5" w:rsidRPr="005B092E" w:rsidRDefault="00AD35EC" w:rsidP="00AD35EC">
            <w:pPr>
              <w:pStyle w:val="03date"/>
              <w:rPr>
                <w:lang w:val="de-CH"/>
              </w:rPr>
            </w:pPr>
            <w:r w:rsidRPr="005B092E">
              <w:rPr>
                <w:noProof/>
                <w:lang w:val="de-CH"/>
              </w:rPr>
              <w:t>Freiburg</w:t>
            </w:r>
            <w:r w:rsidR="00187652" w:rsidRPr="005B092E">
              <w:rPr>
                <w:noProof/>
                <w:lang w:val="de-CH"/>
              </w:rPr>
              <w:t xml:space="preserve">, </w:t>
            </w:r>
            <w:r w:rsidR="00EE0774" w:rsidRPr="005B092E">
              <w:rPr>
                <w:noProof/>
                <w:lang w:val="de-CH"/>
              </w:rPr>
              <w:t>9</w:t>
            </w:r>
            <w:r w:rsidRPr="005B092E">
              <w:rPr>
                <w:noProof/>
                <w:lang w:val="de-CH"/>
              </w:rPr>
              <w:t>. Juni</w:t>
            </w:r>
            <w:r w:rsidR="00644CB6" w:rsidRPr="005B092E">
              <w:rPr>
                <w:noProof/>
                <w:lang w:val="de-CH"/>
              </w:rPr>
              <w:t xml:space="preserve"> 20</w:t>
            </w:r>
            <w:r w:rsidR="002F30B8" w:rsidRPr="005B092E">
              <w:rPr>
                <w:noProof/>
                <w:lang w:val="de-CH"/>
              </w:rPr>
              <w:t>20</w:t>
            </w:r>
          </w:p>
        </w:tc>
      </w:tr>
      <w:tr w:rsidR="00794CD5" w:rsidRPr="008B1730" w14:paraId="2E0B86CD" w14:textId="77777777" w:rsidTr="00C2226C">
        <w:trPr>
          <w:trHeight w:val="454"/>
        </w:trPr>
        <w:tc>
          <w:tcPr>
            <w:tcW w:w="9639" w:type="dxa"/>
            <w:tcMar>
              <w:left w:w="0" w:type="dxa"/>
              <w:bottom w:w="284" w:type="dxa"/>
              <w:right w:w="0" w:type="dxa"/>
            </w:tcMar>
          </w:tcPr>
          <w:p w14:paraId="7F739C8A" w14:textId="2AB3B6E3" w:rsidR="00794CD5" w:rsidRPr="005B092E" w:rsidRDefault="00AD35EC" w:rsidP="00C2226C">
            <w:pPr>
              <w:pStyle w:val="04titreprincipalouobjetnormal"/>
              <w:tabs>
                <w:tab w:val="left" w:pos="4170"/>
              </w:tabs>
              <w:rPr>
                <w:lang w:val="de-CH"/>
              </w:rPr>
            </w:pPr>
            <w:r w:rsidRPr="005B092E">
              <w:rPr>
                <w:noProof/>
                <w:lang w:val="de-CH"/>
              </w:rPr>
              <w:t>Medienmitteilung</w:t>
            </w:r>
            <w:bookmarkStart w:id="0" w:name="_GoBack"/>
            <w:bookmarkEnd w:id="0"/>
          </w:p>
          <w:p w14:paraId="11495E16" w14:textId="77777777" w:rsidR="00794CD5" w:rsidRPr="005B092E" w:rsidRDefault="00794CD5" w:rsidP="00C2226C">
            <w:pPr>
              <w:pStyle w:val="04titreprincipalouobjetnormal"/>
              <w:rPr>
                <w:lang w:val="de-CH"/>
              </w:rPr>
            </w:pPr>
            <w:r w:rsidRPr="005B092E">
              <w:rPr>
                <w:lang w:val="de-CH"/>
              </w:rPr>
              <w:t>—</w:t>
            </w:r>
          </w:p>
          <w:p w14:paraId="46AB2086" w14:textId="76D8C791" w:rsidR="00794CD5" w:rsidRPr="005B092E" w:rsidRDefault="00EA5C3C" w:rsidP="005B092E">
            <w:pPr>
              <w:pStyle w:val="05titreprincipalouobjetgras"/>
              <w:rPr>
                <w:lang w:val="de-CH"/>
              </w:rPr>
            </w:pPr>
            <w:r w:rsidRPr="005B092E">
              <w:rPr>
                <w:lang w:val="de-CH"/>
              </w:rPr>
              <w:t>COVID-19</w:t>
            </w:r>
            <w:r w:rsidR="00F505CB" w:rsidRPr="005B092E">
              <w:rPr>
                <w:lang w:val="de-CH"/>
              </w:rPr>
              <w:t xml:space="preserve">: </w:t>
            </w:r>
            <w:r w:rsidR="00AD35EC" w:rsidRPr="005B092E">
              <w:rPr>
                <w:lang w:val="de-CH"/>
              </w:rPr>
              <w:t xml:space="preserve">Der Staatsrat </w:t>
            </w:r>
            <w:r w:rsidR="000B5D6C" w:rsidRPr="005B092E">
              <w:rPr>
                <w:lang w:val="de-CH"/>
              </w:rPr>
              <w:t>hebt die Hö</w:t>
            </w:r>
            <w:r w:rsidR="00AD35EC" w:rsidRPr="005B092E">
              <w:rPr>
                <w:lang w:val="de-CH"/>
              </w:rPr>
              <w:t>chstbeträge</w:t>
            </w:r>
            <w:r w:rsidR="000B5D6C" w:rsidRPr="005B092E">
              <w:rPr>
                <w:lang w:val="de-CH"/>
              </w:rPr>
              <w:t xml:space="preserve"> seiner Sofortmassnahme für die Geschäftsflächen an</w:t>
            </w:r>
          </w:p>
        </w:tc>
      </w:tr>
    </w:tbl>
    <w:tbl>
      <w:tblPr>
        <w:tblpPr w:vertAnchor="page" w:horzAnchor="page" w:tblpX="1419" w:tblpY="2439"/>
        <w:tblOverlap w:val="never"/>
        <w:tblW w:w="3465" w:type="dxa"/>
        <w:tblLayout w:type="fixed"/>
        <w:tblCellMar>
          <w:left w:w="0" w:type="dxa"/>
          <w:right w:w="0" w:type="dxa"/>
        </w:tblCellMar>
        <w:tblLook w:val="01E0" w:firstRow="1" w:lastRow="1" w:firstColumn="1" w:lastColumn="1" w:noHBand="0" w:noVBand="0"/>
      </w:tblPr>
      <w:tblGrid>
        <w:gridCol w:w="3465"/>
      </w:tblGrid>
      <w:tr w:rsidR="00794CD5" w:rsidRPr="008B1730" w14:paraId="23A9A751" w14:textId="77777777" w:rsidTr="005561EC">
        <w:trPr>
          <w:trHeight w:val="617"/>
        </w:trPr>
        <w:tc>
          <w:tcPr>
            <w:tcW w:w="3465" w:type="dxa"/>
            <w:tcMar>
              <w:top w:w="198" w:type="dxa"/>
            </w:tcMar>
          </w:tcPr>
          <w:p w14:paraId="15060990" w14:textId="3E302473" w:rsidR="00794CD5" w:rsidRPr="005B092E" w:rsidRDefault="00AD35EC" w:rsidP="00C2226C">
            <w:pPr>
              <w:pStyle w:val="02adressedestinataire"/>
              <w:framePr w:wrap="auto" w:vAnchor="margin" w:hAnchor="text" w:xAlign="left" w:yAlign="inline"/>
              <w:suppressOverlap w:val="0"/>
              <w:rPr>
                <w:lang w:val="de-CH"/>
              </w:rPr>
            </w:pPr>
            <w:r w:rsidRPr="005B092E">
              <w:rPr>
                <w:lang w:val="de-CH"/>
              </w:rPr>
              <w:t>An die bei der Staatskanzlei akkreditierten Medien</w:t>
            </w:r>
          </w:p>
        </w:tc>
      </w:tr>
    </w:tbl>
    <w:p w14:paraId="7CF9A6C4" w14:textId="1E72C6C0" w:rsidR="002644BB" w:rsidRPr="005B092E" w:rsidRDefault="000B5D6C" w:rsidP="00A60603">
      <w:pPr>
        <w:spacing w:after="120"/>
        <w:rPr>
          <w:rFonts w:ascii="Times New Roman" w:hAnsi="Times New Roman"/>
          <w:i/>
          <w:iCs/>
          <w:sz w:val="24"/>
          <w:szCs w:val="24"/>
          <w:lang w:val="de-CH"/>
        </w:rPr>
      </w:pPr>
      <w:r w:rsidRPr="005B092E">
        <w:rPr>
          <w:rFonts w:ascii="Times New Roman" w:hAnsi="Times New Roman"/>
          <w:i/>
          <w:iCs/>
          <w:sz w:val="24"/>
          <w:szCs w:val="24"/>
          <w:lang w:val="de-CH"/>
        </w:rPr>
        <w:t xml:space="preserve">Während ein Wiederankurbelungsplan über einen Globalbetrag von 50 Millionen Franken in Vorbereitung ist, der die seit dem 6. April 2020 für Sofortmassnahmen bereitgestellten 60 Millionen Franken des Staats Freiburg ergänzen wird, hat der Staatsrat beschlossen, die Höchstbeträge seiner Massnahme für </w:t>
      </w:r>
      <w:r w:rsidR="000752FA">
        <w:rPr>
          <w:rFonts w:ascii="Times New Roman" w:hAnsi="Times New Roman"/>
          <w:i/>
          <w:iCs/>
          <w:sz w:val="24"/>
          <w:szCs w:val="24"/>
          <w:lang w:val="de-CH"/>
        </w:rPr>
        <w:t xml:space="preserve">die </w:t>
      </w:r>
      <w:r w:rsidRPr="005B092E">
        <w:rPr>
          <w:rFonts w:ascii="Times New Roman" w:hAnsi="Times New Roman"/>
          <w:i/>
          <w:iCs/>
          <w:sz w:val="24"/>
          <w:szCs w:val="24"/>
          <w:lang w:val="de-CH"/>
        </w:rPr>
        <w:t>Geschäftsflächen anzuheben</w:t>
      </w:r>
      <w:r w:rsidR="00DF6079" w:rsidRPr="005B092E">
        <w:rPr>
          <w:rFonts w:ascii="Times New Roman" w:hAnsi="Times New Roman"/>
          <w:i/>
          <w:iCs/>
          <w:sz w:val="24"/>
          <w:szCs w:val="24"/>
          <w:lang w:val="de-CH"/>
        </w:rPr>
        <w:t xml:space="preserve">. </w:t>
      </w:r>
      <w:r w:rsidRPr="005B092E">
        <w:rPr>
          <w:rFonts w:ascii="Times New Roman" w:hAnsi="Times New Roman"/>
          <w:i/>
          <w:iCs/>
          <w:sz w:val="24"/>
          <w:szCs w:val="24"/>
          <w:lang w:val="de-CH"/>
        </w:rPr>
        <w:t>Diese Anpassung zielt darauf ab, die Fixkosten der von der Krise betroffenen Unternehmen noch wirksamer zu reduzieren</w:t>
      </w:r>
      <w:r w:rsidR="00DF6079" w:rsidRPr="005B092E">
        <w:rPr>
          <w:rFonts w:ascii="Times New Roman" w:hAnsi="Times New Roman"/>
          <w:i/>
          <w:iCs/>
          <w:sz w:val="24"/>
          <w:szCs w:val="24"/>
          <w:lang w:val="de-CH"/>
        </w:rPr>
        <w:t xml:space="preserve">.  </w:t>
      </w:r>
      <w:r w:rsidR="003F2034" w:rsidRPr="005B092E">
        <w:rPr>
          <w:i/>
          <w:iCs/>
          <w:noProof/>
          <w:lang w:val="fr-CH" w:eastAsia="fr-CH"/>
        </w:rPr>
        <w:drawing>
          <wp:anchor distT="0" distB="0" distL="114300" distR="114300" simplePos="0" relativeHeight="251658240" behindDoc="0" locked="0" layoutInCell="1" allowOverlap="1" wp14:anchorId="13D32022" wp14:editId="217950EA">
            <wp:simplePos x="0" y="0"/>
            <wp:positionH relativeFrom="margin">
              <wp:posOffset>3515612</wp:posOffset>
            </wp:positionH>
            <wp:positionV relativeFrom="margin">
              <wp:posOffset>-151335</wp:posOffset>
            </wp:positionV>
            <wp:extent cx="2118360" cy="906780"/>
            <wp:effectExtent l="0" t="0" r="0" b="762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CC.png"/>
                    <pic:cNvPicPr/>
                  </pic:nvPicPr>
                  <pic:blipFill>
                    <a:blip r:embed="rId11">
                      <a:extLst>
                        <a:ext uri="{28A0092B-C50C-407E-A947-70E740481C1C}">
                          <a14:useLocalDpi xmlns:a14="http://schemas.microsoft.com/office/drawing/2010/main" val="0"/>
                        </a:ext>
                      </a:extLst>
                    </a:blip>
                    <a:stretch>
                      <a:fillRect/>
                    </a:stretch>
                  </pic:blipFill>
                  <pic:spPr>
                    <a:xfrm>
                      <a:off x="0" y="0"/>
                      <a:ext cx="2118360" cy="906780"/>
                    </a:xfrm>
                    <a:prstGeom prst="rect">
                      <a:avLst/>
                    </a:prstGeom>
                  </pic:spPr>
                </pic:pic>
              </a:graphicData>
            </a:graphic>
          </wp:anchor>
        </w:drawing>
      </w:r>
    </w:p>
    <w:p w14:paraId="7B275C19" w14:textId="1EA0CFF9" w:rsidR="005F35C9" w:rsidRPr="005B092E" w:rsidRDefault="00B74FEF" w:rsidP="00DF6079">
      <w:pPr>
        <w:spacing w:after="120"/>
        <w:rPr>
          <w:rFonts w:ascii="Times New Roman" w:hAnsi="Times New Roman"/>
          <w:iCs/>
          <w:sz w:val="24"/>
          <w:szCs w:val="24"/>
          <w:lang w:val="de-CH"/>
        </w:rPr>
      </w:pPr>
      <w:r>
        <w:rPr>
          <w:rFonts w:ascii="Times New Roman" w:hAnsi="Times New Roman"/>
          <w:iCs/>
          <w:sz w:val="24"/>
          <w:szCs w:val="24"/>
          <w:lang w:val="de-CH"/>
        </w:rPr>
        <w:t>Seit</w:t>
      </w:r>
      <w:r w:rsidRPr="005B092E">
        <w:rPr>
          <w:rFonts w:ascii="Times New Roman" w:hAnsi="Times New Roman"/>
          <w:iCs/>
          <w:sz w:val="24"/>
          <w:szCs w:val="24"/>
          <w:lang w:val="de-CH"/>
        </w:rPr>
        <w:t xml:space="preserve"> </w:t>
      </w:r>
      <w:r w:rsidR="000B5D6C" w:rsidRPr="005B092E">
        <w:rPr>
          <w:rFonts w:ascii="Times New Roman" w:hAnsi="Times New Roman"/>
          <w:iCs/>
          <w:sz w:val="24"/>
          <w:szCs w:val="24"/>
          <w:lang w:val="de-CH"/>
        </w:rPr>
        <w:t xml:space="preserve">dem 6. April 2020 hat der Staatsrat rund </w:t>
      </w:r>
      <w:r w:rsidR="00DF6079" w:rsidRPr="005B092E">
        <w:rPr>
          <w:rFonts w:ascii="Times New Roman" w:hAnsi="Times New Roman"/>
          <w:iCs/>
          <w:sz w:val="24"/>
          <w:szCs w:val="24"/>
          <w:lang w:val="de-CH"/>
        </w:rPr>
        <w:t>6</w:t>
      </w:r>
      <w:r w:rsidR="002403E6" w:rsidRPr="005B092E">
        <w:rPr>
          <w:rFonts w:ascii="Times New Roman" w:hAnsi="Times New Roman"/>
          <w:iCs/>
          <w:sz w:val="24"/>
          <w:szCs w:val="24"/>
          <w:lang w:val="de-CH"/>
        </w:rPr>
        <w:t>0 </w:t>
      </w:r>
      <w:r w:rsidR="000B5D6C" w:rsidRPr="005B092E">
        <w:rPr>
          <w:rFonts w:ascii="Times New Roman" w:hAnsi="Times New Roman"/>
          <w:iCs/>
          <w:sz w:val="24"/>
          <w:szCs w:val="24"/>
          <w:lang w:val="de-CH"/>
        </w:rPr>
        <w:t xml:space="preserve">Millionen Franken für zwei </w:t>
      </w:r>
      <w:r w:rsidR="00AA2050" w:rsidRPr="005B092E">
        <w:rPr>
          <w:rFonts w:ascii="Times New Roman" w:hAnsi="Times New Roman"/>
          <w:iCs/>
          <w:sz w:val="24"/>
          <w:szCs w:val="24"/>
          <w:lang w:val="de-CH"/>
        </w:rPr>
        <w:t xml:space="preserve">sofortige </w:t>
      </w:r>
      <w:r w:rsidR="000B5D6C" w:rsidRPr="005B092E">
        <w:rPr>
          <w:rFonts w:ascii="Times New Roman" w:hAnsi="Times New Roman"/>
          <w:iCs/>
          <w:sz w:val="24"/>
          <w:szCs w:val="24"/>
          <w:lang w:val="de-CH"/>
        </w:rPr>
        <w:t xml:space="preserve">Massnahmenpakte bereitgestellt, um </w:t>
      </w:r>
      <w:r w:rsidR="00AA2050" w:rsidRPr="005B092E">
        <w:rPr>
          <w:rFonts w:ascii="Times New Roman" w:hAnsi="Times New Roman"/>
          <w:iCs/>
          <w:sz w:val="24"/>
          <w:szCs w:val="24"/>
          <w:lang w:val="de-CH"/>
        </w:rPr>
        <w:t>die Auswirkungen der Covid-19-Krise auf die Wirtschaft abzufedern</w:t>
      </w:r>
      <w:r w:rsidR="002403E6" w:rsidRPr="005B092E">
        <w:rPr>
          <w:rFonts w:ascii="Times New Roman" w:hAnsi="Times New Roman"/>
          <w:iCs/>
          <w:sz w:val="24"/>
          <w:szCs w:val="24"/>
          <w:lang w:val="de-CH"/>
        </w:rPr>
        <w:t xml:space="preserve">. </w:t>
      </w:r>
      <w:r w:rsidR="00AA2050" w:rsidRPr="005B092E">
        <w:rPr>
          <w:rFonts w:ascii="Times New Roman" w:hAnsi="Times New Roman"/>
          <w:iCs/>
          <w:sz w:val="24"/>
          <w:szCs w:val="24"/>
          <w:lang w:val="de-CH"/>
        </w:rPr>
        <w:t>Ein Wiederankurbelungsplan über einen Globalbetrag von 50 Millionen Franken ist zudem in Vorbereitung.</w:t>
      </w:r>
    </w:p>
    <w:p w14:paraId="5973A6C2" w14:textId="025DA847" w:rsidR="00DF6079" w:rsidRPr="005B092E" w:rsidRDefault="004D2D7F" w:rsidP="00DF6079">
      <w:pPr>
        <w:spacing w:after="120"/>
        <w:rPr>
          <w:rFonts w:ascii="Times New Roman" w:hAnsi="Times New Roman"/>
          <w:sz w:val="24"/>
          <w:szCs w:val="24"/>
          <w:lang w:val="de-CH"/>
        </w:rPr>
      </w:pPr>
      <w:r w:rsidRPr="005B092E">
        <w:rPr>
          <w:rFonts w:ascii="Times New Roman" w:hAnsi="Times New Roman"/>
          <w:iCs/>
          <w:sz w:val="24"/>
          <w:szCs w:val="24"/>
          <w:lang w:val="de-CH"/>
        </w:rPr>
        <w:t>In Erwartung der Umsetzung der Bundesmassnahmen</w:t>
      </w:r>
      <w:r w:rsidR="00AA2050" w:rsidRPr="005B092E">
        <w:rPr>
          <w:rFonts w:ascii="Times New Roman" w:hAnsi="Times New Roman"/>
          <w:iCs/>
          <w:sz w:val="24"/>
          <w:szCs w:val="24"/>
          <w:lang w:val="de-CH"/>
        </w:rPr>
        <w:t xml:space="preserve"> hat der Staatsrat </w:t>
      </w:r>
      <w:r w:rsidRPr="005B092E">
        <w:rPr>
          <w:rFonts w:ascii="Times New Roman" w:hAnsi="Times New Roman"/>
          <w:iCs/>
          <w:sz w:val="24"/>
          <w:szCs w:val="24"/>
          <w:lang w:val="de-CH"/>
        </w:rPr>
        <w:t xml:space="preserve">heute </w:t>
      </w:r>
      <w:r w:rsidR="00AA2050" w:rsidRPr="005B092E">
        <w:rPr>
          <w:rFonts w:ascii="Times New Roman" w:hAnsi="Times New Roman"/>
          <w:iCs/>
          <w:sz w:val="24"/>
          <w:szCs w:val="24"/>
          <w:lang w:val="de-CH"/>
        </w:rPr>
        <w:t xml:space="preserve">beschlossen, </w:t>
      </w:r>
      <w:r w:rsidR="004C0F8F" w:rsidRPr="005B092E">
        <w:rPr>
          <w:rFonts w:ascii="Times New Roman" w:hAnsi="Times New Roman"/>
          <w:iCs/>
          <w:sz w:val="24"/>
          <w:szCs w:val="24"/>
          <w:lang w:val="de-CH"/>
        </w:rPr>
        <w:t xml:space="preserve">die Höchstbeträge seiner Massnahme für die Geschäftsflächen in Form </w:t>
      </w:r>
      <w:r w:rsidR="000752FA">
        <w:rPr>
          <w:rFonts w:ascii="Times New Roman" w:hAnsi="Times New Roman"/>
          <w:iCs/>
          <w:sz w:val="24"/>
          <w:szCs w:val="24"/>
          <w:lang w:val="de-CH"/>
        </w:rPr>
        <w:t>von Beiträgen an die</w:t>
      </w:r>
      <w:r w:rsidR="004C0F8F" w:rsidRPr="005B092E">
        <w:rPr>
          <w:rFonts w:ascii="Times New Roman" w:hAnsi="Times New Roman"/>
          <w:iCs/>
          <w:sz w:val="24"/>
          <w:szCs w:val="24"/>
          <w:lang w:val="de-CH"/>
        </w:rPr>
        <w:t xml:space="preserve"> Miet-, Pacht-, und Hypothekarzinsen zur Entlastung der von der Covid-19-Krise betroffenen Unternehmen anzuheben</w:t>
      </w:r>
      <w:r w:rsidR="00722F83" w:rsidRPr="005B092E">
        <w:rPr>
          <w:rFonts w:ascii="Times New Roman" w:hAnsi="Times New Roman"/>
          <w:sz w:val="24"/>
          <w:szCs w:val="24"/>
          <w:lang w:val="de-CH"/>
        </w:rPr>
        <w:t xml:space="preserve">. </w:t>
      </w:r>
      <w:r w:rsidR="004C0F8F" w:rsidRPr="005B092E">
        <w:rPr>
          <w:rFonts w:ascii="Times New Roman" w:hAnsi="Times New Roman"/>
          <w:sz w:val="24"/>
          <w:szCs w:val="24"/>
          <w:lang w:val="de-CH"/>
        </w:rPr>
        <w:t xml:space="preserve">Diese Massnahme wurde am 22. April 2020 eingeführt </w:t>
      </w:r>
      <w:r w:rsidRPr="005B092E">
        <w:rPr>
          <w:rFonts w:ascii="Times New Roman" w:hAnsi="Times New Roman"/>
          <w:sz w:val="24"/>
          <w:szCs w:val="24"/>
          <w:lang w:val="de-CH"/>
        </w:rPr>
        <w:t>un</w:t>
      </w:r>
      <w:r w:rsidR="004C0F8F" w:rsidRPr="005B092E">
        <w:rPr>
          <w:rFonts w:ascii="Times New Roman" w:hAnsi="Times New Roman"/>
          <w:sz w:val="24"/>
          <w:szCs w:val="24"/>
          <w:lang w:val="de-CH"/>
        </w:rPr>
        <w:t>d</w:t>
      </w:r>
      <w:r w:rsidRPr="005B092E">
        <w:rPr>
          <w:rFonts w:ascii="Times New Roman" w:hAnsi="Times New Roman"/>
          <w:sz w:val="24"/>
          <w:szCs w:val="24"/>
          <w:lang w:val="de-CH"/>
        </w:rPr>
        <w:t xml:space="preserve"> </w:t>
      </w:r>
      <w:r w:rsidR="004C0F8F" w:rsidRPr="005B092E">
        <w:rPr>
          <w:rFonts w:ascii="Times New Roman" w:hAnsi="Times New Roman"/>
          <w:sz w:val="24"/>
          <w:szCs w:val="24"/>
          <w:lang w:val="de-CH"/>
        </w:rPr>
        <w:t>am 6. Mai 2020 auf die Eigentümer von Geschäftsflächen ausgedehnt</w:t>
      </w:r>
      <w:r w:rsidR="00DF6079" w:rsidRPr="005B092E">
        <w:rPr>
          <w:rFonts w:ascii="Times New Roman" w:hAnsi="Times New Roman"/>
          <w:sz w:val="24"/>
          <w:szCs w:val="24"/>
          <w:lang w:val="de-CH"/>
        </w:rPr>
        <w:t>.</w:t>
      </w:r>
    </w:p>
    <w:p w14:paraId="296D035F" w14:textId="37079E21" w:rsidR="00373EDC" w:rsidRPr="005B092E" w:rsidRDefault="004D2D7F" w:rsidP="00373EDC">
      <w:pPr>
        <w:spacing w:after="120"/>
        <w:rPr>
          <w:rFonts w:ascii="Times New Roman" w:hAnsi="Times New Roman"/>
          <w:sz w:val="24"/>
          <w:szCs w:val="24"/>
          <w:lang w:val="de-CH"/>
        </w:rPr>
      </w:pPr>
      <w:r w:rsidRPr="005B092E">
        <w:rPr>
          <w:rFonts w:ascii="Times New Roman" w:hAnsi="Times New Roman"/>
          <w:sz w:val="24"/>
          <w:szCs w:val="24"/>
          <w:lang w:val="de-CH"/>
        </w:rPr>
        <w:t xml:space="preserve">Die vom Staat finanzierten Höchstbeträge werden </w:t>
      </w:r>
      <w:r w:rsidR="000752FA">
        <w:rPr>
          <w:rFonts w:ascii="Times New Roman" w:hAnsi="Times New Roman"/>
          <w:sz w:val="24"/>
          <w:szCs w:val="24"/>
          <w:lang w:val="de-CH"/>
        </w:rPr>
        <w:t>also</w:t>
      </w:r>
      <w:r w:rsidRPr="005B092E">
        <w:rPr>
          <w:rFonts w:ascii="Times New Roman" w:hAnsi="Times New Roman"/>
          <w:sz w:val="24"/>
          <w:szCs w:val="24"/>
          <w:lang w:val="de-CH"/>
        </w:rPr>
        <w:t xml:space="preserve"> </w:t>
      </w:r>
      <w:r w:rsidR="000752FA" w:rsidRPr="005B092E">
        <w:rPr>
          <w:rFonts w:ascii="Times New Roman" w:hAnsi="Times New Roman"/>
          <w:sz w:val="24"/>
          <w:szCs w:val="24"/>
          <w:lang w:val="de-CH"/>
        </w:rPr>
        <w:t xml:space="preserve">rückwirkend von 2500 auf 5000 Franken </w:t>
      </w:r>
      <w:r w:rsidR="00EC3D61" w:rsidRPr="005B092E">
        <w:rPr>
          <w:rFonts w:ascii="Times New Roman" w:hAnsi="Times New Roman"/>
          <w:sz w:val="24"/>
          <w:szCs w:val="24"/>
          <w:lang w:val="de-CH"/>
        </w:rPr>
        <w:t xml:space="preserve">für «normale» Wirtschaftsakteure </w:t>
      </w:r>
      <w:r w:rsidRPr="005B092E">
        <w:rPr>
          <w:rFonts w:ascii="Times New Roman" w:hAnsi="Times New Roman"/>
          <w:sz w:val="24"/>
          <w:szCs w:val="24"/>
          <w:lang w:val="de-CH"/>
        </w:rPr>
        <w:t>und von 3500 auf 7</w:t>
      </w:r>
      <w:r w:rsidR="00373EDC" w:rsidRPr="005B092E">
        <w:rPr>
          <w:rFonts w:ascii="Times New Roman" w:hAnsi="Times New Roman"/>
          <w:sz w:val="24"/>
          <w:szCs w:val="24"/>
          <w:lang w:val="de-CH"/>
        </w:rPr>
        <w:t xml:space="preserve">000 </w:t>
      </w:r>
      <w:r w:rsidRPr="005B092E">
        <w:rPr>
          <w:rFonts w:ascii="Times New Roman" w:hAnsi="Times New Roman"/>
          <w:sz w:val="24"/>
          <w:szCs w:val="24"/>
          <w:lang w:val="de-CH"/>
        </w:rPr>
        <w:t xml:space="preserve">Franken </w:t>
      </w:r>
      <w:r w:rsidR="00EC3D61" w:rsidRPr="005B092E">
        <w:rPr>
          <w:rFonts w:ascii="Times New Roman" w:hAnsi="Times New Roman"/>
          <w:sz w:val="24"/>
          <w:szCs w:val="24"/>
          <w:lang w:val="de-CH"/>
        </w:rPr>
        <w:t xml:space="preserve">für öffentliche Gaststätten </w:t>
      </w:r>
      <w:r w:rsidRPr="005B092E">
        <w:rPr>
          <w:rFonts w:ascii="Times New Roman" w:hAnsi="Times New Roman"/>
          <w:sz w:val="24"/>
          <w:szCs w:val="24"/>
          <w:lang w:val="de-CH"/>
        </w:rPr>
        <w:t>erhöht</w:t>
      </w:r>
      <w:r w:rsidR="00373EDC" w:rsidRPr="005B092E">
        <w:rPr>
          <w:rFonts w:ascii="Times New Roman" w:hAnsi="Times New Roman"/>
          <w:sz w:val="24"/>
          <w:szCs w:val="24"/>
          <w:lang w:val="de-CH"/>
        </w:rPr>
        <w:t xml:space="preserve">. </w:t>
      </w:r>
    </w:p>
    <w:p w14:paraId="5627106D" w14:textId="3A4A2A43" w:rsidR="00373EDC" w:rsidRPr="005B092E" w:rsidRDefault="004D2D7F" w:rsidP="00373EDC">
      <w:pPr>
        <w:spacing w:after="120"/>
        <w:rPr>
          <w:rFonts w:ascii="Times New Roman" w:hAnsi="Times New Roman"/>
          <w:sz w:val="24"/>
          <w:szCs w:val="24"/>
          <w:lang w:val="de-CH"/>
        </w:rPr>
      </w:pPr>
      <w:r w:rsidRPr="005B092E">
        <w:rPr>
          <w:rFonts w:ascii="Times New Roman" w:hAnsi="Times New Roman"/>
          <w:sz w:val="24"/>
          <w:szCs w:val="24"/>
          <w:lang w:val="de-CH"/>
        </w:rPr>
        <w:t xml:space="preserve">Für diese Massnahme wurden bereits </w:t>
      </w:r>
      <w:r w:rsidR="00373EDC" w:rsidRPr="005B092E">
        <w:rPr>
          <w:rFonts w:ascii="Times New Roman" w:hAnsi="Times New Roman"/>
          <w:sz w:val="24"/>
          <w:szCs w:val="24"/>
          <w:lang w:val="de-CH"/>
        </w:rPr>
        <w:t xml:space="preserve">20 </w:t>
      </w:r>
      <w:r w:rsidRPr="005B092E">
        <w:rPr>
          <w:rFonts w:ascii="Times New Roman" w:hAnsi="Times New Roman"/>
          <w:sz w:val="24"/>
          <w:szCs w:val="24"/>
          <w:lang w:val="de-CH"/>
        </w:rPr>
        <w:t xml:space="preserve">Millionen Franken bereitgestellt. Eine Anpassung dieses Betrags ist bis jetzt nicht erforderlich. </w:t>
      </w:r>
    </w:p>
    <w:p w14:paraId="5E1F55EE" w14:textId="611C16F3" w:rsidR="00EE0774" w:rsidRPr="005B092E" w:rsidRDefault="004D2D7F" w:rsidP="00373EDC">
      <w:pPr>
        <w:spacing w:after="120"/>
        <w:rPr>
          <w:rFonts w:ascii="Times New Roman" w:hAnsi="Times New Roman"/>
          <w:sz w:val="24"/>
          <w:szCs w:val="24"/>
          <w:lang w:val="de-CH"/>
        </w:rPr>
      </w:pPr>
      <w:r w:rsidRPr="005B092E">
        <w:rPr>
          <w:rFonts w:ascii="Times New Roman" w:hAnsi="Times New Roman"/>
          <w:sz w:val="24"/>
          <w:szCs w:val="24"/>
          <w:lang w:val="de-CH"/>
        </w:rPr>
        <w:t xml:space="preserve">Die Gesuche können bis am 31. Juli </w:t>
      </w:r>
      <w:r w:rsidR="00EE0774" w:rsidRPr="005B092E">
        <w:rPr>
          <w:rFonts w:ascii="Times New Roman" w:hAnsi="Times New Roman"/>
          <w:sz w:val="24"/>
          <w:szCs w:val="24"/>
          <w:lang w:val="de-CH"/>
        </w:rPr>
        <w:t>2020</w:t>
      </w:r>
      <w:r w:rsidRPr="005B092E">
        <w:rPr>
          <w:rFonts w:ascii="Times New Roman" w:hAnsi="Times New Roman"/>
          <w:sz w:val="24"/>
          <w:szCs w:val="24"/>
          <w:lang w:val="de-CH"/>
        </w:rPr>
        <w:t xml:space="preserve"> eingereicht werden.</w:t>
      </w:r>
    </w:p>
    <w:p w14:paraId="4CD14C14" w14:textId="1B3E826C" w:rsidR="00EE0774" w:rsidRPr="005B092E" w:rsidRDefault="005B092E" w:rsidP="00373EDC">
      <w:pPr>
        <w:spacing w:after="120"/>
        <w:rPr>
          <w:rFonts w:ascii="Times New Roman" w:hAnsi="Times New Roman"/>
          <w:sz w:val="24"/>
          <w:szCs w:val="24"/>
          <w:lang w:val="de-CH"/>
        </w:rPr>
      </w:pPr>
      <w:r w:rsidRPr="005B092E">
        <w:rPr>
          <w:rFonts w:ascii="Times New Roman" w:hAnsi="Times New Roman"/>
          <w:sz w:val="24"/>
          <w:szCs w:val="24"/>
          <w:lang w:val="de-CH"/>
        </w:rPr>
        <w:t>Aus den</w:t>
      </w:r>
      <w:r w:rsidR="004D2D7F" w:rsidRPr="005B092E">
        <w:rPr>
          <w:rFonts w:ascii="Times New Roman" w:hAnsi="Times New Roman"/>
          <w:sz w:val="24"/>
          <w:szCs w:val="24"/>
          <w:lang w:val="de-CH"/>
        </w:rPr>
        <w:t xml:space="preserve"> Debatten </w:t>
      </w:r>
      <w:r w:rsidRPr="005B092E">
        <w:rPr>
          <w:rFonts w:ascii="Times New Roman" w:hAnsi="Times New Roman"/>
          <w:sz w:val="24"/>
          <w:szCs w:val="24"/>
          <w:lang w:val="de-CH"/>
        </w:rPr>
        <w:t>der letzten Tage im Bundesparlament geht herv</w:t>
      </w:r>
      <w:r w:rsidR="000752FA">
        <w:rPr>
          <w:rFonts w:ascii="Times New Roman" w:hAnsi="Times New Roman"/>
          <w:sz w:val="24"/>
          <w:szCs w:val="24"/>
          <w:lang w:val="de-CH"/>
        </w:rPr>
        <w:t>or, dass die Massnahme</w:t>
      </w:r>
      <w:r w:rsidRPr="005B092E">
        <w:rPr>
          <w:rFonts w:ascii="Times New Roman" w:hAnsi="Times New Roman"/>
          <w:sz w:val="24"/>
          <w:szCs w:val="24"/>
          <w:lang w:val="de-CH"/>
        </w:rPr>
        <w:t xml:space="preserve"> des Bundes den kantonalen und privaten Massnahmen untergeordnet </w:t>
      </w:r>
      <w:r w:rsidR="000752FA">
        <w:rPr>
          <w:rFonts w:ascii="Times New Roman" w:hAnsi="Times New Roman"/>
          <w:sz w:val="24"/>
          <w:szCs w:val="24"/>
          <w:lang w:val="de-CH"/>
        </w:rPr>
        <w:t>ist</w:t>
      </w:r>
      <w:r w:rsidRPr="005B092E">
        <w:rPr>
          <w:rFonts w:ascii="Times New Roman" w:hAnsi="Times New Roman"/>
          <w:sz w:val="24"/>
          <w:szCs w:val="24"/>
          <w:lang w:val="de-CH"/>
        </w:rPr>
        <w:t>. Das heisst, dass ein Mieter</w:t>
      </w:r>
      <w:r w:rsidR="000752FA">
        <w:rPr>
          <w:rFonts w:ascii="Times New Roman" w:hAnsi="Times New Roman"/>
          <w:sz w:val="24"/>
          <w:szCs w:val="24"/>
          <w:lang w:val="de-CH"/>
        </w:rPr>
        <w:t xml:space="preserve">, der von </w:t>
      </w:r>
      <w:r w:rsidRPr="005B092E">
        <w:rPr>
          <w:rFonts w:ascii="Times New Roman" w:hAnsi="Times New Roman"/>
          <w:sz w:val="24"/>
          <w:szCs w:val="24"/>
          <w:lang w:val="de-CH"/>
        </w:rPr>
        <w:t>einer kantonalen oder privat</w:t>
      </w:r>
      <w:r w:rsidR="000752FA">
        <w:rPr>
          <w:rFonts w:ascii="Times New Roman" w:hAnsi="Times New Roman"/>
          <w:sz w:val="24"/>
          <w:szCs w:val="24"/>
          <w:lang w:val="de-CH"/>
        </w:rPr>
        <w:t xml:space="preserve"> vereinbart</w:t>
      </w:r>
      <w:r w:rsidRPr="005B092E">
        <w:rPr>
          <w:rFonts w:ascii="Times New Roman" w:hAnsi="Times New Roman"/>
          <w:sz w:val="24"/>
          <w:szCs w:val="24"/>
          <w:lang w:val="de-CH"/>
        </w:rPr>
        <w:t xml:space="preserve">en Finanzhilfe </w:t>
      </w:r>
      <w:r w:rsidR="000752FA">
        <w:rPr>
          <w:rFonts w:ascii="Times New Roman" w:hAnsi="Times New Roman"/>
          <w:sz w:val="24"/>
          <w:szCs w:val="24"/>
          <w:lang w:val="de-CH"/>
        </w:rPr>
        <w:t xml:space="preserve">profitiert, </w:t>
      </w:r>
      <w:r w:rsidRPr="005B092E">
        <w:rPr>
          <w:rFonts w:ascii="Times New Roman" w:hAnsi="Times New Roman"/>
          <w:sz w:val="24"/>
          <w:szCs w:val="24"/>
          <w:lang w:val="de-CH"/>
        </w:rPr>
        <w:t>keinen Anspruch auf eine Bundes</w:t>
      </w:r>
      <w:r w:rsidR="000752FA">
        <w:rPr>
          <w:rFonts w:ascii="Times New Roman" w:hAnsi="Times New Roman"/>
          <w:sz w:val="24"/>
          <w:szCs w:val="24"/>
          <w:lang w:val="de-CH"/>
        </w:rPr>
        <w:t>hilfe für Geschäftsmieten</w:t>
      </w:r>
      <w:r w:rsidRPr="005B092E">
        <w:rPr>
          <w:rFonts w:ascii="Times New Roman" w:hAnsi="Times New Roman"/>
          <w:sz w:val="24"/>
          <w:szCs w:val="24"/>
          <w:lang w:val="de-CH"/>
        </w:rPr>
        <w:t xml:space="preserve"> erheben kann</w:t>
      </w:r>
      <w:r w:rsidR="00EE0774" w:rsidRPr="005B092E">
        <w:rPr>
          <w:rFonts w:ascii="Times New Roman" w:hAnsi="Times New Roman"/>
          <w:sz w:val="24"/>
          <w:szCs w:val="24"/>
          <w:lang w:val="de-CH"/>
        </w:rPr>
        <w:t>.</w:t>
      </w:r>
    </w:p>
    <w:p w14:paraId="2977EBBB" w14:textId="77777777" w:rsidR="00FD332E" w:rsidRPr="005B092E" w:rsidRDefault="00FD332E" w:rsidP="00345D70">
      <w:pPr>
        <w:jc w:val="both"/>
        <w:rPr>
          <w:b/>
          <w:noProof/>
          <w:sz w:val="16"/>
          <w:lang w:val="de-CH"/>
        </w:rPr>
      </w:pPr>
    </w:p>
    <w:p w14:paraId="74571F88" w14:textId="77777777" w:rsidR="00FD332E" w:rsidRPr="005B092E" w:rsidRDefault="00FD332E" w:rsidP="00345D70">
      <w:pPr>
        <w:jc w:val="both"/>
        <w:rPr>
          <w:b/>
          <w:noProof/>
          <w:sz w:val="16"/>
          <w:lang w:val="de-CH"/>
        </w:rPr>
      </w:pPr>
    </w:p>
    <w:p w14:paraId="641CD3DF" w14:textId="100760B1" w:rsidR="000E5896" w:rsidRPr="005B092E" w:rsidRDefault="005B092E" w:rsidP="00006024">
      <w:pPr>
        <w:jc w:val="both"/>
        <w:rPr>
          <w:bCs/>
          <w:noProof/>
          <w:sz w:val="16"/>
          <w:lang w:val="de-CH"/>
        </w:rPr>
      </w:pPr>
      <w:r w:rsidRPr="005B092E">
        <w:rPr>
          <w:b/>
          <w:noProof/>
          <w:sz w:val="16"/>
          <w:lang w:val="de-CH"/>
        </w:rPr>
        <w:t>Auskünfte</w:t>
      </w:r>
      <w:r w:rsidR="00644CB6" w:rsidRPr="005B092E">
        <w:rPr>
          <w:b/>
          <w:noProof/>
          <w:sz w:val="16"/>
          <w:lang w:val="de-CH"/>
        </w:rPr>
        <w:br/>
        <w:t>—</w:t>
      </w:r>
      <w:r w:rsidR="00644CB6" w:rsidRPr="005B092E">
        <w:rPr>
          <w:b/>
          <w:noProof/>
          <w:sz w:val="16"/>
          <w:lang w:val="de-CH"/>
        </w:rPr>
        <w:br/>
      </w:r>
    </w:p>
    <w:p w14:paraId="54BC2217" w14:textId="04355F1C" w:rsidR="00345D70" w:rsidRPr="005B092E" w:rsidRDefault="00345D70" w:rsidP="00345D70">
      <w:pPr>
        <w:jc w:val="both"/>
        <w:rPr>
          <w:noProof/>
          <w:sz w:val="16"/>
          <w:lang w:val="de-CH"/>
        </w:rPr>
      </w:pPr>
      <w:r w:rsidRPr="005B092E">
        <w:rPr>
          <w:b/>
          <w:noProof/>
          <w:sz w:val="16"/>
          <w:lang w:val="de-CH"/>
        </w:rPr>
        <w:t>Olivier Curty</w:t>
      </w:r>
      <w:r w:rsidRPr="005B092E">
        <w:rPr>
          <w:noProof/>
          <w:sz w:val="16"/>
          <w:lang w:val="de-CH"/>
        </w:rPr>
        <w:t xml:space="preserve">, </w:t>
      </w:r>
      <w:r w:rsidR="000752FA" w:rsidRPr="005B092E">
        <w:rPr>
          <w:noProof/>
          <w:sz w:val="16"/>
          <w:lang w:val="de-CH"/>
        </w:rPr>
        <w:t>Staatsrat</w:t>
      </w:r>
      <w:r w:rsidR="000752FA">
        <w:rPr>
          <w:b/>
          <w:noProof/>
          <w:sz w:val="16"/>
          <w:lang w:val="de-CH"/>
        </w:rPr>
        <w:t xml:space="preserve">, </w:t>
      </w:r>
      <w:r w:rsidR="005B092E" w:rsidRPr="005B092E">
        <w:rPr>
          <w:noProof/>
          <w:sz w:val="16"/>
          <w:lang w:val="de-CH"/>
        </w:rPr>
        <w:t>Volkswirtschaftsdirektor</w:t>
      </w:r>
      <w:r w:rsidRPr="005B092E">
        <w:rPr>
          <w:noProof/>
          <w:sz w:val="16"/>
          <w:lang w:val="de-CH"/>
        </w:rPr>
        <w:t>, T +41 26 305 24 00</w:t>
      </w:r>
      <w:r w:rsidR="00BE47E6" w:rsidRPr="005B092E">
        <w:rPr>
          <w:noProof/>
          <w:sz w:val="16"/>
          <w:lang w:val="de-CH"/>
        </w:rPr>
        <w:t xml:space="preserve"> </w:t>
      </w:r>
    </w:p>
    <w:p w14:paraId="316470B6" w14:textId="40862F7E" w:rsidR="000E5896" w:rsidRPr="005B092E" w:rsidRDefault="00006024" w:rsidP="00345D70">
      <w:pPr>
        <w:jc w:val="both"/>
        <w:rPr>
          <w:noProof/>
          <w:sz w:val="16"/>
          <w:lang w:val="de-CH"/>
        </w:rPr>
      </w:pPr>
      <w:r w:rsidRPr="005B092E">
        <w:rPr>
          <w:b/>
          <w:bCs/>
          <w:noProof/>
          <w:sz w:val="16"/>
          <w:lang w:val="de-CH"/>
        </w:rPr>
        <w:t>Pascal Kratti</w:t>
      </w:r>
      <w:r w:rsidR="00C87E0A" w:rsidRPr="005B092E">
        <w:rPr>
          <w:b/>
          <w:bCs/>
          <w:noProof/>
          <w:sz w:val="16"/>
          <w:lang w:val="de-CH"/>
        </w:rPr>
        <w:t>n</w:t>
      </w:r>
      <w:r w:rsidRPr="005B092E">
        <w:rPr>
          <w:b/>
          <w:bCs/>
          <w:noProof/>
          <w:sz w:val="16"/>
          <w:lang w:val="de-CH"/>
        </w:rPr>
        <w:t>ger</w:t>
      </w:r>
      <w:r w:rsidR="000E5896" w:rsidRPr="005B092E">
        <w:rPr>
          <w:noProof/>
          <w:sz w:val="16"/>
          <w:lang w:val="de-CH"/>
        </w:rPr>
        <w:t xml:space="preserve">, </w:t>
      </w:r>
      <w:r w:rsidR="005B092E" w:rsidRPr="005B092E">
        <w:rPr>
          <w:noProof/>
          <w:sz w:val="16"/>
          <w:lang w:val="de-CH"/>
        </w:rPr>
        <w:t>Vorsteher des Wohnungsamts</w:t>
      </w:r>
      <w:r w:rsidR="000E5896" w:rsidRPr="005B092E">
        <w:rPr>
          <w:noProof/>
          <w:sz w:val="16"/>
          <w:lang w:val="de-CH"/>
        </w:rPr>
        <w:t xml:space="preserve">, T +41 26 305 </w:t>
      </w:r>
      <w:r w:rsidRPr="005B092E">
        <w:rPr>
          <w:noProof/>
          <w:sz w:val="16"/>
          <w:lang w:val="de-CH"/>
        </w:rPr>
        <w:t>24 11</w:t>
      </w:r>
    </w:p>
    <w:p w14:paraId="2B2D68BB" w14:textId="4E484BEA" w:rsidR="000125F6" w:rsidRPr="005B092E" w:rsidRDefault="000125F6" w:rsidP="00FF2031">
      <w:pPr>
        <w:jc w:val="both"/>
        <w:rPr>
          <w:noProof/>
          <w:sz w:val="16"/>
          <w:lang w:val="de-CH"/>
        </w:rPr>
      </w:pPr>
    </w:p>
    <w:sectPr w:rsidR="000125F6" w:rsidRPr="005B092E" w:rsidSect="005561EC">
      <w:headerReference w:type="default" r:id="rId12"/>
      <w:headerReference w:type="first" r:id="rId13"/>
      <w:type w:val="continuous"/>
      <w:pgSz w:w="11906" w:h="16838" w:code="9"/>
      <w:pgMar w:top="1985" w:right="851" w:bottom="426"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89EEC" w14:textId="77777777" w:rsidR="00666F54" w:rsidRDefault="00666F54" w:rsidP="00B75E7A">
      <w:r>
        <w:separator/>
      </w:r>
    </w:p>
  </w:endnote>
  <w:endnote w:type="continuationSeparator" w:id="0">
    <w:p w14:paraId="35FAE213" w14:textId="77777777" w:rsidR="00666F54" w:rsidRDefault="00666F54" w:rsidP="00B75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E16BF" w14:textId="77777777" w:rsidR="00666F54" w:rsidRDefault="00666F54" w:rsidP="00B75E7A">
      <w:r>
        <w:separator/>
      </w:r>
    </w:p>
  </w:footnote>
  <w:footnote w:type="continuationSeparator" w:id="0">
    <w:p w14:paraId="517E3E42" w14:textId="77777777" w:rsidR="00666F54" w:rsidRDefault="00666F54" w:rsidP="00B75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6F526B" w14:paraId="44362EF4" w14:textId="77777777">
      <w:trPr>
        <w:trHeight w:val="567"/>
      </w:trPr>
      <w:tc>
        <w:tcPr>
          <w:tcW w:w="9298" w:type="dxa"/>
        </w:tcPr>
        <w:p w14:paraId="376E8D4C" w14:textId="77777777" w:rsidR="00AF79E3" w:rsidRPr="00BF0D31" w:rsidRDefault="00AF79E3" w:rsidP="00AF79E3">
          <w:pPr>
            <w:pStyle w:val="01entteetbasdepage"/>
            <w:rPr>
              <w:b/>
              <w:lang w:val="fr-CH"/>
            </w:rPr>
          </w:pPr>
          <w:r w:rsidRPr="00BF0D31">
            <w:rPr>
              <w:b/>
              <w:lang w:val="fr-CH"/>
            </w:rPr>
            <w:t xml:space="preserve">Conseil d’Etat </w:t>
          </w:r>
          <w:r w:rsidRPr="00AF79E3">
            <w:rPr>
              <w:bCs/>
              <w:lang w:val="fr-CH"/>
            </w:rPr>
            <w:t>CE</w:t>
          </w:r>
        </w:p>
        <w:p w14:paraId="6CDBB831" w14:textId="6B5EF2E4" w:rsidR="006F526B" w:rsidRPr="0064336A" w:rsidRDefault="006F526B" w:rsidP="00B75E7A">
          <w:pPr>
            <w:pStyle w:val="09enttepage2"/>
            <w:rPr>
              <w:rStyle w:val="Numrodepage"/>
            </w:rPr>
          </w:pPr>
          <w:r w:rsidRPr="00053112">
            <w:rPr>
              <w:b w:val="0"/>
              <w:lang w:val="fr-CH"/>
            </w:rPr>
            <w:t xml:space="preserve">Page </w:t>
          </w:r>
          <w:r w:rsidRPr="0064336A">
            <w:rPr>
              <w:b w:val="0"/>
              <w:lang w:val="de-DE"/>
            </w:rPr>
            <w:fldChar w:fldCharType="begin"/>
          </w:r>
          <w:r w:rsidRPr="00053112">
            <w:rPr>
              <w:b w:val="0"/>
              <w:lang w:val="fr-CH"/>
            </w:rPr>
            <w:instrText xml:space="preserve"> PAGE </w:instrText>
          </w:r>
          <w:r w:rsidRPr="0064336A">
            <w:rPr>
              <w:b w:val="0"/>
              <w:lang w:val="de-DE"/>
            </w:rPr>
            <w:fldChar w:fldCharType="separate"/>
          </w:r>
          <w:r w:rsidR="00373EDC">
            <w:rPr>
              <w:b w:val="0"/>
              <w:noProof/>
              <w:lang w:val="fr-CH"/>
            </w:rPr>
            <w:t>3</w:t>
          </w:r>
          <w:r w:rsidRPr="0064336A">
            <w:rPr>
              <w:b w:val="0"/>
              <w:lang w:val="de-DE"/>
            </w:rPr>
            <w:fldChar w:fldCharType="end"/>
          </w:r>
          <w:r w:rsidRPr="00053112">
            <w:rPr>
              <w:b w:val="0"/>
              <w:lang w:val="fr-CH"/>
            </w:rPr>
            <w:t xml:space="preserve"> </w:t>
          </w:r>
          <w:r w:rsidRPr="0064336A">
            <w:rPr>
              <w:b w:val="0"/>
            </w:rPr>
            <w:t>de</w:t>
          </w:r>
          <w:r w:rsidRPr="00053112">
            <w:rPr>
              <w:b w:val="0"/>
              <w:lang w:val="fr-CH"/>
            </w:rPr>
            <w:t xml:space="preserve"> </w:t>
          </w:r>
          <w:r w:rsidRPr="0064336A">
            <w:rPr>
              <w:b w:val="0"/>
              <w:lang w:val="de-DE"/>
            </w:rPr>
            <w:fldChar w:fldCharType="begin"/>
          </w:r>
          <w:r w:rsidRPr="00053112">
            <w:rPr>
              <w:b w:val="0"/>
              <w:lang w:val="fr-CH"/>
            </w:rPr>
            <w:instrText xml:space="preserve"> NUMPAGES  </w:instrText>
          </w:r>
          <w:r w:rsidRPr="0064336A">
            <w:rPr>
              <w:b w:val="0"/>
              <w:lang w:val="de-DE"/>
            </w:rPr>
            <w:fldChar w:fldCharType="separate"/>
          </w:r>
          <w:r w:rsidR="00373EDC">
            <w:rPr>
              <w:b w:val="0"/>
              <w:noProof/>
              <w:lang w:val="fr-CH"/>
            </w:rPr>
            <w:t>3</w:t>
          </w:r>
          <w:r w:rsidRPr="0064336A">
            <w:rPr>
              <w:b w:val="0"/>
              <w:lang w:val="de-DE"/>
            </w:rPr>
            <w:fldChar w:fldCharType="end"/>
          </w:r>
          <w:r w:rsidRPr="0064336A">
            <w:rPr>
              <w:b w:val="0"/>
              <w:noProof/>
              <w:lang w:val="fr-CH" w:eastAsia="fr-CH"/>
            </w:rPr>
            <w:drawing>
              <wp:anchor distT="0" distB="0" distL="114300" distR="114300" simplePos="0" relativeHeight="251658240" behindDoc="0" locked="1" layoutInCell="1" allowOverlap="1" wp14:anchorId="00885096" wp14:editId="08882984">
                <wp:simplePos x="0" y="0"/>
                <wp:positionH relativeFrom="page">
                  <wp:posOffset>-215265</wp:posOffset>
                </wp:positionH>
                <wp:positionV relativeFrom="page">
                  <wp:posOffset>25400</wp:posOffset>
                </wp:positionV>
                <wp:extent cx="116205" cy="220980"/>
                <wp:effectExtent l="19050" t="0" r="0" b="0"/>
                <wp:wrapNone/>
                <wp:docPr id="18"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6DB429EB" w14:textId="77777777" w:rsidR="006F526B" w:rsidRDefault="006F526B" w:rsidP="00B75E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CellMar>
        <w:left w:w="0" w:type="dxa"/>
        <w:right w:w="57" w:type="dxa"/>
      </w:tblCellMar>
      <w:tblLook w:val="01E0" w:firstRow="1" w:lastRow="1" w:firstColumn="1" w:lastColumn="1" w:noHBand="0" w:noVBand="0"/>
    </w:tblPr>
    <w:tblGrid>
      <w:gridCol w:w="2778"/>
      <w:gridCol w:w="2722"/>
      <w:gridCol w:w="4139"/>
    </w:tblGrid>
    <w:tr w:rsidR="006F526B" w:rsidRPr="004A0F2D" w14:paraId="43787C2E" w14:textId="77777777" w:rsidTr="00E65DA1">
      <w:trPr>
        <w:trHeight w:val="1701"/>
      </w:trPr>
      <w:tc>
        <w:tcPr>
          <w:tcW w:w="2778" w:type="dxa"/>
        </w:tcPr>
        <w:p w14:paraId="5DA9FAAC" w14:textId="77777777" w:rsidR="006F526B" w:rsidRPr="00AA545D" w:rsidRDefault="006F526B" w:rsidP="00B75E7A">
          <w:pPr>
            <w:pStyle w:val="TM1"/>
            <w:rPr>
              <w:noProof/>
            </w:rPr>
          </w:pPr>
          <w:r w:rsidRPr="00AA545D">
            <w:rPr>
              <w:noProof/>
              <w:lang w:val="fr-CH" w:eastAsia="fr-CH"/>
            </w:rPr>
            <w:drawing>
              <wp:anchor distT="0" distB="0" distL="114300" distR="114300" simplePos="0" relativeHeight="251662336" behindDoc="0" locked="0" layoutInCell="1" allowOverlap="1" wp14:anchorId="176A6713" wp14:editId="68010B15">
                <wp:simplePos x="0" y="0"/>
                <wp:positionH relativeFrom="page">
                  <wp:posOffset>-2963</wp:posOffset>
                </wp:positionH>
                <wp:positionV relativeFrom="page">
                  <wp:posOffset>847</wp:posOffset>
                </wp:positionV>
                <wp:extent cx="935990" cy="795866"/>
                <wp:effectExtent l="25400" t="0" r="3810" b="0"/>
                <wp:wrapNone/>
                <wp:docPr id="19" name="Image 19"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2722" w:type="dxa"/>
        </w:tcPr>
        <w:p w14:paraId="5D026F8D" w14:textId="77777777" w:rsidR="006F526B" w:rsidRPr="00AA545D" w:rsidRDefault="006F526B" w:rsidP="00B75E7A">
          <w:pPr>
            <w:pStyle w:val="TM1"/>
            <w:rPr>
              <w:noProof/>
            </w:rPr>
          </w:pPr>
        </w:p>
      </w:tc>
      <w:tc>
        <w:tcPr>
          <w:tcW w:w="4139" w:type="dxa"/>
        </w:tcPr>
        <w:p w14:paraId="3CB4EB6D" w14:textId="77777777" w:rsidR="008B1730" w:rsidRPr="00F72EB8" w:rsidRDefault="008B1730" w:rsidP="008B1730">
          <w:pPr>
            <w:pStyle w:val="01entteetbasdepage"/>
            <w:rPr>
              <w:b/>
              <w:lang w:val="fr-CH"/>
            </w:rPr>
          </w:pPr>
          <w:r w:rsidRPr="00F72EB8">
            <w:rPr>
              <w:b/>
              <w:lang w:val="fr-CH"/>
            </w:rPr>
            <w:t>Conseil d’Etat CE</w:t>
          </w:r>
        </w:p>
        <w:p w14:paraId="03B88FB7" w14:textId="77777777" w:rsidR="008B1730" w:rsidRPr="00F72EB8" w:rsidRDefault="008B1730" w:rsidP="008B1730">
          <w:pPr>
            <w:pStyle w:val="01entteetbasdepage"/>
            <w:rPr>
              <w:b/>
              <w:lang w:val="fr-CH"/>
            </w:rPr>
          </w:pPr>
          <w:proofErr w:type="spellStart"/>
          <w:r w:rsidRPr="00F72EB8">
            <w:rPr>
              <w:b/>
              <w:lang w:val="fr-CH"/>
            </w:rPr>
            <w:t>Staatsrat</w:t>
          </w:r>
          <w:proofErr w:type="spellEnd"/>
          <w:r w:rsidRPr="00F72EB8">
            <w:rPr>
              <w:b/>
              <w:lang w:val="fr-CH"/>
            </w:rPr>
            <w:t xml:space="preserve"> SR</w:t>
          </w:r>
        </w:p>
        <w:p w14:paraId="5A6E0E29" w14:textId="77777777" w:rsidR="008B1730" w:rsidRPr="00F72EB8" w:rsidRDefault="008B1730" w:rsidP="008B1730">
          <w:pPr>
            <w:pStyle w:val="01entteetbasdepage"/>
            <w:rPr>
              <w:b/>
              <w:lang w:val="fr-CH"/>
            </w:rPr>
          </w:pPr>
        </w:p>
        <w:p w14:paraId="4B221AF4" w14:textId="77777777" w:rsidR="008B1730" w:rsidRPr="00F72EB8" w:rsidRDefault="008B1730" w:rsidP="008B1730">
          <w:pPr>
            <w:pStyle w:val="01entteetbasdepage"/>
            <w:rPr>
              <w:bCs/>
              <w:lang w:val="fr-CH"/>
            </w:rPr>
          </w:pPr>
          <w:r w:rsidRPr="00F72EB8">
            <w:rPr>
              <w:bCs/>
              <w:lang w:val="fr-CH"/>
            </w:rPr>
            <w:t>Rue des Chanoines 17, 1701 Fribourg</w:t>
          </w:r>
        </w:p>
        <w:p w14:paraId="7670D73B" w14:textId="77777777" w:rsidR="008B1730" w:rsidRPr="00F72EB8" w:rsidRDefault="008B1730" w:rsidP="008B1730">
          <w:pPr>
            <w:pStyle w:val="01entteetbasdepage"/>
            <w:rPr>
              <w:bCs/>
              <w:lang w:val="fr-CH"/>
            </w:rPr>
          </w:pPr>
          <w:r w:rsidRPr="00F72EB8">
            <w:rPr>
              <w:bCs/>
              <w:lang w:val="fr-CH"/>
            </w:rPr>
            <w:t>T +41 26 305 10 40, F +41 26 305 10 48</w:t>
          </w:r>
        </w:p>
        <w:p w14:paraId="0DCACA15" w14:textId="7F0ABD89" w:rsidR="00F4724A" w:rsidRDefault="008B1730" w:rsidP="00F4724A">
          <w:pPr>
            <w:pStyle w:val="01entteetbasdepage"/>
            <w:rPr>
              <w:bCs/>
              <w:lang w:val="fr-CH"/>
            </w:rPr>
          </w:pPr>
          <w:hyperlink r:id="rId2" w:history="1">
            <w:r w:rsidRPr="00BB6923">
              <w:rPr>
                <w:rStyle w:val="Lienhypertexte"/>
                <w:bCs/>
                <w:lang w:val="fr-CH"/>
              </w:rPr>
              <w:t>www.fr.ch/ce</w:t>
            </w:r>
          </w:hyperlink>
        </w:p>
        <w:p w14:paraId="57A72D0F" w14:textId="3C065F5D" w:rsidR="00BF0D31" w:rsidRPr="00053112" w:rsidRDefault="00BF0D31" w:rsidP="00BF0D31">
          <w:pPr>
            <w:pStyle w:val="01entteetbasdepage"/>
            <w:rPr>
              <w:rStyle w:val="Lienhypertexte"/>
              <w:color w:val="auto"/>
              <w:u w:val="none"/>
            </w:rPr>
          </w:pPr>
        </w:p>
      </w:tc>
    </w:tr>
  </w:tbl>
  <w:p w14:paraId="0040C17D" w14:textId="77777777" w:rsidR="006F526B" w:rsidRDefault="006F526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6pt;height:9.6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8245FC"/>
    <w:multiLevelType w:val="singleLevel"/>
    <w:tmpl w:val="4DCA8C4E"/>
    <w:lvl w:ilvl="0">
      <w:start w:val="1"/>
      <w:numFmt w:val="lowerLetter"/>
      <w:lvlText w:val="%1)"/>
      <w:legacy w:legacy="1" w:legacySpace="0" w:legacyIndent="283"/>
      <w:lvlJc w:val="left"/>
      <w:pPr>
        <w:ind w:left="283" w:hanging="283"/>
      </w:pPr>
    </w:lvl>
  </w:abstractNum>
  <w:abstractNum w:abstractNumId="11"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2" w15:restartNumberingAfterBreak="0">
    <w:nsid w:val="57260FD6"/>
    <w:multiLevelType w:val="hybridMultilevel"/>
    <w:tmpl w:val="187E10C8"/>
    <w:lvl w:ilvl="0" w:tplc="13B0A3E6">
      <w:start w:val="1"/>
      <w:numFmt w:val="lowerLetter"/>
      <w:pStyle w:val="10bnumrotation2eniveau"/>
      <w:lvlText w:val="%1)"/>
      <w:lvlJc w:val="left"/>
      <w:pPr>
        <w:ind w:left="729" w:hanging="360"/>
      </w:pPr>
      <w:rPr>
        <w:rFonts w:hint="default"/>
        <w:b w:val="0"/>
        <w:i w:val="0"/>
        <w:caps w:val="0"/>
        <w:strike w:val="0"/>
        <w:dstrike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themeColor="text1"/>
        <w:sz w:val="24"/>
        <w:u w:val="none"/>
        <w:vertAlign w:val="base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themeColor="text1" w:themeTint="BF"/>
        <w:sz w:val="24"/>
        <w:u w:val="none"/>
        <w:vertAlign w:val="base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6"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15:restartNumberingAfterBreak="0">
    <w:nsid w:val="6957732D"/>
    <w:multiLevelType w:val="hybridMultilevel"/>
    <w:tmpl w:val="C6B0ED4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CA10AD"/>
    <w:multiLevelType w:val="hybridMultilevel"/>
    <w:tmpl w:val="CACA300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72725485"/>
    <w:multiLevelType w:val="hybridMultilevel"/>
    <w:tmpl w:val="6C4657E8"/>
    <w:lvl w:ilvl="0" w:tplc="75187CE2">
      <w:start w:val="1"/>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314052"/>
    <w:multiLevelType w:val="hybridMultilevel"/>
    <w:tmpl w:val="8AAEC8DA"/>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24"/>
  </w:num>
  <w:num w:numId="4">
    <w:abstractNumId w:val="20"/>
  </w:num>
  <w:num w:numId="5">
    <w:abstractNumId w:val="16"/>
  </w:num>
  <w:num w:numId="6">
    <w:abstractNumId w:val="14"/>
  </w:num>
  <w:num w:numId="7">
    <w:abstractNumId w:val="4"/>
  </w:num>
  <w:num w:numId="8">
    <w:abstractNumId w:val="3"/>
  </w:num>
  <w:num w:numId="9">
    <w:abstractNumId w:val="2"/>
  </w:num>
  <w:num w:numId="10">
    <w:abstractNumId w:val="1"/>
  </w:num>
  <w:num w:numId="11">
    <w:abstractNumId w:val="0"/>
  </w:num>
  <w:num w:numId="12">
    <w:abstractNumId w:val="13"/>
  </w:num>
  <w:num w:numId="13">
    <w:abstractNumId w:val="8"/>
  </w:num>
  <w:num w:numId="14">
    <w:abstractNumId w:val="7"/>
  </w:num>
  <w:num w:numId="15">
    <w:abstractNumId w:val="9"/>
  </w:num>
  <w:num w:numId="16">
    <w:abstractNumId w:val="21"/>
  </w:num>
  <w:num w:numId="17">
    <w:abstractNumId w:val="5"/>
  </w:num>
  <w:num w:numId="18">
    <w:abstractNumId w:val="12"/>
  </w:num>
  <w:num w:numId="19">
    <w:abstractNumId w:val="11"/>
  </w:num>
  <w:num w:numId="20">
    <w:abstractNumId w:val="6"/>
  </w:num>
  <w:num w:numId="21">
    <w:abstractNumId w:val="10"/>
  </w:num>
  <w:num w:numId="22">
    <w:abstractNumId w:val="22"/>
  </w:num>
  <w:num w:numId="23">
    <w:abstractNumId w:val="19"/>
  </w:num>
  <w:num w:numId="24">
    <w:abstractNumId w:val="19"/>
  </w:num>
  <w:num w:numId="25">
    <w:abstractNumId w:val="19"/>
  </w:num>
  <w:num w:numId="26">
    <w:abstractNumId w:val="19"/>
  </w:num>
  <w:num w:numId="27">
    <w:abstractNumId w:val="17"/>
  </w:num>
  <w:num w:numId="28">
    <w:abstractNumId w:val="23"/>
  </w:num>
  <w:num w:numId="29">
    <w:abstractNumId w:val="25"/>
  </w:num>
  <w:num w:numId="30">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6F4"/>
    <w:rsid w:val="000020B7"/>
    <w:rsid w:val="000023B9"/>
    <w:rsid w:val="0000290D"/>
    <w:rsid w:val="0000398B"/>
    <w:rsid w:val="00004439"/>
    <w:rsid w:val="0000559D"/>
    <w:rsid w:val="00006024"/>
    <w:rsid w:val="000125F6"/>
    <w:rsid w:val="000148C7"/>
    <w:rsid w:val="00017BC6"/>
    <w:rsid w:val="00026583"/>
    <w:rsid w:val="0003227B"/>
    <w:rsid w:val="00032FAA"/>
    <w:rsid w:val="00042B45"/>
    <w:rsid w:val="00044EC4"/>
    <w:rsid w:val="00053112"/>
    <w:rsid w:val="000567AF"/>
    <w:rsid w:val="00064A34"/>
    <w:rsid w:val="00064E5C"/>
    <w:rsid w:val="000752FA"/>
    <w:rsid w:val="00080C2A"/>
    <w:rsid w:val="000822B9"/>
    <w:rsid w:val="00083AE4"/>
    <w:rsid w:val="00095846"/>
    <w:rsid w:val="00095BA2"/>
    <w:rsid w:val="00095C3C"/>
    <w:rsid w:val="00097872"/>
    <w:rsid w:val="00097A55"/>
    <w:rsid w:val="000B14D9"/>
    <w:rsid w:val="000B2C7C"/>
    <w:rsid w:val="000B5A9C"/>
    <w:rsid w:val="000B5D6C"/>
    <w:rsid w:val="000C41F9"/>
    <w:rsid w:val="000C48A7"/>
    <w:rsid w:val="000D1722"/>
    <w:rsid w:val="000D67D0"/>
    <w:rsid w:val="000D7C08"/>
    <w:rsid w:val="000E017B"/>
    <w:rsid w:val="000E048C"/>
    <w:rsid w:val="000E093B"/>
    <w:rsid w:val="000E3BCC"/>
    <w:rsid w:val="000E482E"/>
    <w:rsid w:val="000E5896"/>
    <w:rsid w:val="000E7B49"/>
    <w:rsid w:val="000F2A85"/>
    <w:rsid w:val="000F6F20"/>
    <w:rsid w:val="00102884"/>
    <w:rsid w:val="001057C2"/>
    <w:rsid w:val="001068B9"/>
    <w:rsid w:val="00107539"/>
    <w:rsid w:val="00107A05"/>
    <w:rsid w:val="001176BC"/>
    <w:rsid w:val="00134218"/>
    <w:rsid w:val="001354CE"/>
    <w:rsid w:val="0013792F"/>
    <w:rsid w:val="001471E4"/>
    <w:rsid w:val="00152075"/>
    <w:rsid w:val="00156321"/>
    <w:rsid w:val="001633A2"/>
    <w:rsid w:val="00171842"/>
    <w:rsid w:val="00172D33"/>
    <w:rsid w:val="0018027B"/>
    <w:rsid w:val="00181F3A"/>
    <w:rsid w:val="001847E3"/>
    <w:rsid w:val="00186775"/>
    <w:rsid w:val="00187652"/>
    <w:rsid w:val="00193C3F"/>
    <w:rsid w:val="001A0FE3"/>
    <w:rsid w:val="001A562E"/>
    <w:rsid w:val="001A7341"/>
    <w:rsid w:val="001B2466"/>
    <w:rsid w:val="001B49D3"/>
    <w:rsid w:val="001B4D4D"/>
    <w:rsid w:val="001B7596"/>
    <w:rsid w:val="001C4706"/>
    <w:rsid w:val="001D0BD2"/>
    <w:rsid w:val="001D203F"/>
    <w:rsid w:val="001D2EAC"/>
    <w:rsid w:val="001D7A22"/>
    <w:rsid w:val="001D7E71"/>
    <w:rsid w:val="001D7E77"/>
    <w:rsid w:val="001E021A"/>
    <w:rsid w:val="001E3493"/>
    <w:rsid w:val="001E42A0"/>
    <w:rsid w:val="001F5C0F"/>
    <w:rsid w:val="0021211C"/>
    <w:rsid w:val="0022194E"/>
    <w:rsid w:val="00221A50"/>
    <w:rsid w:val="00222F59"/>
    <w:rsid w:val="00223A52"/>
    <w:rsid w:val="002273BE"/>
    <w:rsid w:val="00233F90"/>
    <w:rsid w:val="0023795B"/>
    <w:rsid w:val="002403E6"/>
    <w:rsid w:val="002406D6"/>
    <w:rsid w:val="0024076E"/>
    <w:rsid w:val="00241AD8"/>
    <w:rsid w:val="0024581C"/>
    <w:rsid w:val="00252E69"/>
    <w:rsid w:val="00257FE0"/>
    <w:rsid w:val="002644BB"/>
    <w:rsid w:val="00281162"/>
    <w:rsid w:val="00281D59"/>
    <w:rsid w:val="0029552A"/>
    <w:rsid w:val="002979F6"/>
    <w:rsid w:val="002A6023"/>
    <w:rsid w:val="002B5FB4"/>
    <w:rsid w:val="002C13BB"/>
    <w:rsid w:val="002C45C5"/>
    <w:rsid w:val="002C54C9"/>
    <w:rsid w:val="002C7ADC"/>
    <w:rsid w:val="002D0848"/>
    <w:rsid w:val="002D5C31"/>
    <w:rsid w:val="002D6F9A"/>
    <w:rsid w:val="002E76AA"/>
    <w:rsid w:val="002E77AD"/>
    <w:rsid w:val="002F08E2"/>
    <w:rsid w:val="002F30B8"/>
    <w:rsid w:val="002F5864"/>
    <w:rsid w:val="002F5D46"/>
    <w:rsid w:val="002F6350"/>
    <w:rsid w:val="002F63D8"/>
    <w:rsid w:val="002F65FA"/>
    <w:rsid w:val="002F7957"/>
    <w:rsid w:val="002F7A28"/>
    <w:rsid w:val="00302D71"/>
    <w:rsid w:val="0030619F"/>
    <w:rsid w:val="003119A8"/>
    <w:rsid w:val="00317B97"/>
    <w:rsid w:val="003230BB"/>
    <w:rsid w:val="00324403"/>
    <w:rsid w:val="00333C5A"/>
    <w:rsid w:val="00336B4B"/>
    <w:rsid w:val="003412A4"/>
    <w:rsid w:val="00345D70"/>
    <w:rsid w:val="00351F80"/>
    <w:rsid w:val="00355A9B"/>
    <w:rsid w:val="00357D95"/>
    <w:rsid w:val="0036245E"/>
    <w:rsid w:val="00363A54"/>
    <w:rsid w:val="00364AC2"/>
    <w:rsid w:val="0037097E"/>
    <w:rsid w:val="00371EDD"/>
    <w:rsid w:val="00373EDC"/>
    <w:rsid w:val="00382BEC"/>
    <w:rsid w:val="00387462"/>
    <w:rsid w:val="00396E21"/>
    <w:rsid w:val="003A0EB4"/>
    <w:rsid w:val="003A4A6F"/>
    <w:rsid w:val="003A65B9"/>
    <w:rsid w:val="003A6853"/>
    <w:rsid w:val="003B1A33"/>
    <w:rsid w:val="003B5CB3"/>
    <w:rsid w:val="003B6185"/>
    <w:rsid w:val="003B7644"/>
    <w:rsid w:val="003D1D63"/>
    <w:rsid w:val="003D241B"/>
    <w:rsid w:val="003D2EB7"/>
    <w:rsid w:val="003D451D"/>
    <w:rsid w:val="003D5308"/>
    <w:rsid w:val="003E0E7C"/>
    <w:rsid w:val="003E1B4F"/>
    <w:rsid w:val="003E2290"/>
    <w:rsid w:val="003E3D82"/>
    <w:rsid w:val="003E53B1"/>
    <w:rsid w:val="003F1BD3"/>
    <w:rsid w:val="003F2034"/>
    <w:rsid w:val="003F39F5"/>
    <w:rsid w:val="003F72BA"/>
    <w:rsid w:val="004024F9"/>
    <w:rsid w:val="00403A84"/>
    <w:rsid w:val="0040522D"/>
    <w:rsid w:val="00406B95"/>
    <w:rsid w:val="00414496"/>
    <w:rsid w:val="0042231F"/>
    <w:rsid w:val="004234F4"/>
    <w:rsid w:val="004300CC"/>
    <w:rsid w:val="004353FD"/>
    <w:rsid w:val="00441336"/>
    <w:rsid w:val="0046420C"/>
    <w:rsid w:val="0046481E"/>
    <w:rsid w:val="0046664E"/>
    <w:rsid w:val="0046687A"/>
    <w:rsid w:val="00472DD7"/>
    <w:rsid w:val="00472ED4"/>
    <w:rsid w:val="0047634F"/>
    <w:rsid w:val="00481159"/>
    <w:rsid w:val="00493E3A"/>
    <w:rsid w:val="00497290"/>
    <w:rsid w:val="004A5085"/>
    <w:rsid w:val="004A5730"/>
    <w:rsid w:val="004B2DE5"/>
    <w:rsid w:val="004B3078"/>
    <w:rsid w:val="004B70F1"/>
    <w:rsid w:val="004C0470"/>
    <w:rsid w:val="004C0F8F"/>
    <w:rsid w:val="004C25F4"/>
    <w:rsid w:val="004C2DC5"/>
    <w:rsid w:val="004C5D25"/>
    <w:rsid w:val="004C5F4D"/>
    <w:rsid w:val="004C6452"/>
    <w:rsid w:val="004C7EE2"/>
    <w:rsid w:val="004D2D7F"/>
    <w:rsid w:val="004D4A0B"/>
    <w:rsid w:val="004D7B18"/>
    <w:rsid w:val="004F48BC"/>
    <w:rsid w:val="004F5E17"/>
    <w:rsid w:val="0050292F"/>
    <w:rsid w:val="00504E92"/>
    <w:rsid w:val="00505990"/>
    <w:rsid w:val="005103E2"/>
    <w:rsid w:val="00511779"/>
    <w:rsid w:val="00515BC6"/>
    <w:rsid w:val="0051653D"/>
    <w:rsid w:val="00517FC8"/>
    <w:rsid w:val="0052500D"/>
    <w:rsid w:val="00526D84"/>
    <w:rsid w:val="00527131"/>
    <w:rsid w:val="00530808"/>
    <w:rsid w:val="005323B5"/>
    <w:rsid w:val="0054078C"/>
    <w:rsid w:val="00545AC8"/>
    <w:rsid w:val="00550DC3"/>
    <w:rsid w:val="00551A59"/>
    <w:rsid w:val="005561EC"/>
    <w:rsid w:val="0055701F"/>
    <w:rsid w:val="005606ED"/>
    <w:rsid w:val="00562AFB"/>
    <w:rsid w:val="00564071"/>
    <w:rsid w:val="00565DC2"/>
    <w:rsid w:val="00567485"/>
    <w:rsid w:val="0057125D"/>
    <w:rsid w:val="00571EDE"/>
    <w:rsid w:val="005810AB"/>
    <w:rsid w:val="00585C2C"/>
    <w:rsid w:val="0058658E"/>
    <w:rsid w:val="00592299"/>
    <w:rsid w:val="00592973"/>
    <w:rsid w:val="00592C03"/>
    <w:rsid w:val="00596FF5"/>
    <w:rsid w:val="005A2450"/>
    <w:rsid w:val="005A401B"/>
    <w:rsid w:val="005A75E7"/>
    <w:rsid w:val="005B092E"/>
    <w:rsid w:val="005B2295"/>
    <w:rsid w:val="005B33D1"/>
    <w:rsid w:val="005B66A7"/>
    <w:rsid w:val="005B728C"/>
    <w:rsid w:val="005C0AAD"/>
    <w:rsid w:val="005C1E49"/>
    <w:rsid w:val="005C3F29"/>
    <w:rsid w:val="005E4DC9"/>
    <w:rsid w:val="005F2812"/>
    <w:rsid w:val="005F33D1"/>
    <w:rsid w:val="005F35C9"/>
    <w:rsid w:val="00601D60"/>
    <w:rsid w:val="006137C6"/>
    <w:rsid w:val="00622D38"/>
    <w:rsid w:val="0062343D"/>
    <w:rsid w:val="00624437"/>
    <w:rsid w:val="00626896"/>
    <w:rsid w:val="006268A2"/>
    <w:rsid w:val="006313ED"/>
    <w:rsid w:val="006314F1"/>
    <w:rsid w:val="00634938"/>
    <w:rsid w:val="00640ADD"/>
    <w:rsid w:val="0064108B"/>
    <w:rsid w:val="00643F30"/>
    <w:rsid w:val="00644551"/>
    <w:rsid w:val="00644CB6"/>
    <w:rsid w:val="0064598E"/>
    <w:rsid w:val="006475D7"/>
    <w:rsid w:val="00653540"/>
    <w:rsid w:val="00660951"/>
    <w:rsid w:val="00661166"/>
    <w:rsid w:val="00663976"/>
    <w:rsid w:val="00663A6C"/>
    <w:rsid w:val="006652C2"/>
    <w:rsid w:val="006659E3"/>
    <w:rsid w:val="00666F54"/>
    <w:rsid w:val="006724DE"/>
    <w:rsid w:val="006830A4"/>
    <w:rsid w:val="0069040E"/>
    <w:rsid w:val="00690505"/>
    <w:rsid w:val="00692E26"/>
    <w:rsid w:val="0069356E"/>
    <w:rsid w:val="006944BA"/>
    <w:rsid w:val="006A19B0"/>
    <w:rsid w:val="006A4315"/>
    <w:rsid w:val="006A63FD"/>
    <w:rsid w:val="006B396B"/>
    <w:rsid w:val="006C018F"/>
    <w:rsid w:val="006C0B87"/>
    <w:rsid w:val="006D3B00"/>
    <w:rsid w:val="006E282A"/>
    <w:rsid w:val="006F2DAB"/>
    <w:rsid w:val="006F526B"/>
    <w:rsid w:val="006F7335"/>
    <w:rsid w:val="00713280"/>
    <w:rsid w:val="00713EC0"/>
    <w:rsid w:val="0071428B"/>
    <w:rsid w:val="00716D84"/>
    <w:rsid w:val="00722739"/>
    <w:rsid w:val="00722F83"/>
    <w:rsid w:val="0072447E"/>
    <w:rsid w:val="007255D8"/>
    <w:rsid w:val="00733A07"/>
    <w:rsid w:val="007356B3"/>
    <w:rsid w:val="0073793B"/>
    <w:rsid w:val="00765C87"/>
    <w:rsid w:val="007673B8"/>
    <w:rsid w:val="00772169"/>
    <w:rsid w:val="0077269E"/>
    <w:rsid w:val="00775D94"/>
    <w:rsid w:val="00780C7D"/>
    <w:rsid w:val="007820C4"/>
    <w:rsid w:val="00783595"/>
    <w:rsid w:val="00794CD5"/>
    <w:rsid w:val="00794ECD"/>
    <w:rsid w:val="00795553"/>
    <w:rsid w:val="007A3041"/>
    <w:rsid w:val="007A31C1"/>
    <w:rsid w:val="007A62F9"/>
    <w:rsid w:val="007A7323"/>
    <w:rsid w:val="007B04B4"/>
    <w:rsid w:val="007B1E39"/>
    <w:rsid w:val="007B223F"/>
    <w:rsid w:val="007B2560"/>
    <w:rsid w:val="007C1765"/>
    <w:rsid w:val="007C47A4"/>
    <w:rsid w:val="007C5328"/>
    <w:rsid w:val="007C6715"/>
    <w:rsid w:val="007D1417"/>
    <w:rsid w:val="007D259C"/>
    <w:rsid w:val="007D7F36"/>
    <w:rsid w:val="007E4964"/>
    <w:rsid w:val="007E763A"/>
    <w:rsid w:val="007F54F4"/>
    <w:rsid w:val="00806F0B"/>
    <w:rsid w:val="008112D7"/>
    <w:rsid w:val="008120D5"/>
    <w:rsid w:val="0081491F"/>
    <w:rsid w:val="008207EF"/>
    <w:rsid w:val="0083013F"/>
    <w:rsid w:val="00836C9C"/>
    <w:rsid w:val="00836EF8"/>
    <w:rsid w:val="00841624"/>
    <w:rsid w:val="008448A3"/>
    <w:rsid w:val="00855336"/>
    <w:rsid w:val="00855770"/>
    <w:rsid w:val="00856137"/>
    <w:rsid w:val="008604CD"/>
    <w:rsid w:val="00864172"/>
    <w:rsid w:val="00865EF7"/>
    <w:rsid w:val="008671B7"/>
    <w:rsid w:val="00871A65"/>
    <w:rsid w:val="00874ECA"/>
    <w:rsid w:val="00875345"/>
    <w:rsid w:val="00876355"/>
    <w:rsid w:val="0087727A"/>
    <w:rsid w:val="00880842"/>
    <w:rsid w:val="00880895"/>
    <w:rsid w:val="00880D8D"/>
    <w:rsid w:val="00881623"/>
    <w:rsid w:val="0088365C"/>
    <w:rsid w:val="00895850"/>
    <w:rsid w:val="0089777A"/>
    <w:rsid w:val="008A4AA8"/>
    <w:rsid w:val="008A57E7"/>
    <w:rsid w:val="008A6359"/>
    <w:rsid w:val="008B1540"/>
    <w:rsid w:val="008B1730"/>
    <w:rsid w:val="008B1FE3"/>
    <w:rsid w:val="008B30AF"/>
    <w:rsid w:val="008B4E8A"/>
    <w:rsid w:val="008B74E4"/>
    <w:rsid w:val="008C2095"/>
    <w:rsid w:val="008C4004"/>
    <w:rsid w:val="008C4B18"/>
    <w:rsid w:val="008D090D"/>
    <w:rsid w:val="008D0B41"/>
    <w:rsid w:val="008D6246"/>
    <w:rsid w:val="008E12F0"/>
    <w:rsid w:val="008E6F3C"/>
    <w:rsid w:val="008F05ED"/>
    <w:rsid w:val="008F38FD"/>
    <w:rsid w:val="00902ED1"/>
    <w:rsid w:val="00904C81"/>
    <w:rsid w:val="00910525"/>
    <w:rsid w:val="009133F9"/>
    <w:rsid w:val="009138DD"/>
    <w:rsid w:val="00913CC7"/>
    <w:rsid w:val="00913DBD"/>
    <w:rsid w:val="00915080"/>
    <w:rsid w:val="00922538"/>
    <w:rsid w:val="00924E1E"/>
    <w:rsid w:val="00925C10"/>
    <w:rsid w:val="00926C29"/>
    <w:rsid w:val="009348E0"/>
    <w:rsid w:val="00940278"/>
    <w:rsid w:val="00940EA6"/>
    <w:rsid w:val="009423BE"/>
    <w:rsid w:val="00945B46"/>
    <w:rsid w:val="00950FCE"/>
    <w:rsid w:val="00951973"/>
    <w:rsid w:val="00952E70"/>
    <w:rsid w:val="00954B98"/>
    <w:rsid w:val="00971361"/>
    <w:rsid w:val="00974AFD"/>
    <w:rsid w:val="009875EF"/>
    <w:rsid w:val="00995FF7"/>
    <w:rsid w:val="009A5614"/>
    <w:rsid w:val="009B2371"/>
    <w:rsid w:val="009B5216"/>
    <w:rsid w:val="009C2109"/>
    <w:rsid w:val="009C5DFC"/>
    <w:rsid w:val="009C697B"/>
    <w:rsid w:val="009C69D7"/>
    <w:rsid w:val="009D652E"/>
    <w:rsid w:val="009D732D"/>
    <w:rsid w:val="009E0362"/>
    <w:rsid w:val="009E08D0"/>
    <w:rsid w:val="009E4427"/>
    <w:rsid w:val="009E4F38"/>
    <w:rsid w:val="009E73C9"/>
    <w:rsid w:val="009E7405"/>
    <w:rsid w:val="009E7619"/>
    <w:rsid w:val="009F079E"/>
    <w:rsid w:val="009F2733"/>
    <w:rsid w:val="009F3C2F"/>
    <w:rsid w:val="00A03D39"/>
    <w:rsid w:val="00A0733C"/>
    <w:rsid w:val="00A121B3"/>
    <w:rsid w:val="00A12BD1"/>
    <w:rsid w:val="00A13F46"/>
    <w:rsid w:val="00A22045"/>
    <w:rsid w:val="00A246F4"/>
    <w:rsid w:val="00A25554"/>
    <w:rsid w:val="00A3722F"/>
    <w:rsid w:val="00A43958"/>
    <w:rsid w:val="00A45CB0"/>
    <w:rsid w:val="00A50D48"/>
    <w:rsid w:val="00A56AD3"/>
    <w:rsid w:val="00A60603"/>
    <w:rsid w:val="00A61571"/>
    <w:rsid w:val="00A61BE0"/>
    <w:rsid w:val="00A627F8"/>
    <w:rsid w:val="00A65591"/>
    <w:rsid w:val="00A65E03"/>
    <w:rsid w:val="00A66196"/>
    <w:rsid w:val="00A6772C"/>
    <w:rsid w:val="00A67D33"/>
    <w:rsid w:val="00A73979"/>
    <w:rsid w:val="00A838CF"/>
    <w:rsid w:val="00A83F13"/>
    <w:rsid w:val="00A847BB"/>
    <w:rsid w:val="00A858D4"/>
    <w:rsid w:val="00A86FA6"/>
    <w:rsid w:val="00AA08CC"/>
    <w:rsid w:val="00AA2050"/>
    <w:rsid w:val="00AA4357"/>
    <w:rsid w:val="00AA450B"/>
    <w:rsid w:val="00AA6F76"/>
    <w:rsid w:val="00AA78CA"/>
    <w:rsid w:val="00AB527D"/>
    <w:rsid w:val="00AB78CD"/>
    <w:rsid w:val="00AC1118"/>
    <w:rsid w:val="00AC24A5"/>
    <w:rsid w:val="00AC5867"/>
    <w:rsid w:val="00AD35EC"/>
    <w:rsid w:val="00AD49C9"/>
    <w:rsid w:val="00AD7921"/>
    <w:rsid w:val="00AE2029"/>
    <w:rsid w:val="00AE461B"/>
    <w:rsid w:val="00AE4E98"/>
    <w:rsid w:val="00AF1636"/>
    <w:rsid w:val="00AF543A"/>
    <w:rsid w:val="00AF79E3"/>
    <w:rsid w:val="00B11F40"/>
    <w:rsid w:val="00B14639"/>
    <w:rsid w:val="00B1471D"/>
    <w:rsid w:val="00B170ED"/>
    <w:rsid w:val="00B1748E"/>
    <w:rsid w:val="00B21E43"/>
    <w:rsid w:val="00B31A76"/>
    <w:rsid w:val="00B3315C"/>
    <w:rsid w:val="00B34A33"/>
    <w:rsid w:val="00B3547E"/>
    <w:rsid w:val="00B369C7"/>
    <w:rsid w:val="00B37581"/>
    <w:rsid w:val="00B377CE"/>
    <w:rsid w:val="00B40C38"/>
    <w:rsid w:val="00B60F06"/>
    <w:rsid w:val="00B74FE3"/>
    <w:rsid w:val="00B74FEF"/>
    <w:rsid w:val="00B75E7A"/>
    <w:rsid w:val="00B76B88"/>
    <w:rsid w:val="00B81E7B"/>
    <w:rsid w:val="00B87D28"/>
    <w:rsid w:val="00B9635E"/>
    <w:rsid w:val="00BA63C9"/>
    <w:rsid w:val="00BA6C45"/>
    <w:rsid w:val="00BA76D3"/>
    <w:rsid w:val="00BA7C84"/>
    <w:rsid w:val="00BB3032"/>
    <w:rsid w:val="00BB34C3"/>
    <w:rsid w:val="00BB5557"/>
    <w:rsid w:val="00BB56AA"/>
    <w:rsid w:val="00BC22BE"/>
    <w:rsid w:val="00BC6384"/>
    <w:rsid w:val="00BD4738"/>
    <w:rsid w:val="00BD56A8"/>
    <w:rsid w:val="00BD5CCF"/>
    <w:rsid w:val="00BE16CA"/>
    <w:rsid w:val="00BE47E6"/>
    <w:rsid w:val="00BE62F0"/>
    <w:rsid w:val="00BE6CB5"/>
    <w:rsid w:val="00BF0D31"/>
    <w:rsid w:val="00BF43DC"/>
    <w:rsid w:val="00C00232"/>
    <w:rsid w:val="00C03649"/>
    <w:rsid w:val="00C079B5"/>
    <w:rsid w:val="00C12F2B"/>
    <w:rsid w:val="00C13680"/>
    <w:rsid w:val="00C211C4"/>
    <w:rsid w:val="00C2226C"/>
    <w:rsid w:val="00C23296"/>
    <w:rsid w:val="00C37F40"/>
    <w:rsid w:val="00C46A7D"/>
    <w:rsid w:val="00C50595"/>
    <w:rsid w:val="00C549EF"/>
    <w:rsid w:val="00C71206"/>
    <w:rsid w:val="00C71FD0"/>
    <w:rsid w:val="00C72336"/>
    <w:rsid w:val="00C7794C"/>
    <w:rsid w:val="00C80B95"/>
    <w:rsid w:val="00C87C02"/>
    <w:rsid w:val="00C87E0A"/>
    <w:rsid w:val="00C94DBC"/>
    <w:rsid w:val="00C95228"/>
    <w:rsid w:val="00C952BF"/>
    <w:rsid w:val="00CA0A7F"/>
    <w:rsid w:val="00CA277D"/>
    <w:rsid w:val="00CA3587"/>
    <w:rsid w:val="00CA5C2F"/>
    <w:rsid w:val="00CB35C9"/>
    <w:rsid w:val="00CC3143"/>
    <w:rsid w:val="00CC4716"/>
    <w:rsid w:val="00CC66F4"/>
    <w:rsid w:val="00CD2E5A"/>
    <w:rsid w:val="00CD5A23"/>
    <w:rsid w:val="00CE472A"/>
    <w:rsid w:val="00CE6261"/>
    <w:rsid w:val="00CF2901"/>
    <w:rsid w:val="00D027B5"/>
    <w:rsid w:val="00D22F12"/>
    <w:rsid w:val="00D244D0"/>
    <w:rsid w:val="00D262A2"/>
    <w:rsid w:val="00D269FD"/>
    <w:rsid w:val="00D3557C"/>
    <w:rsid w:val="00D433E0"/>
    <w:rsid w:val="00D437A5"/>
    <w:rsid w:val="00D43B59"/>
    <w:rsid w:val="00D44363"/>
    <w:rsid w:val="00D50456"/>
    <w:rsid w:val="00D5462D"/>
    <w:rsid w:val="00D657C1"/>
    <w:rsid w:val="00D65F3C"/>
    <w:rsid w:val="00D86301"/>
    <w:rsid w:val="00D8654B"/>
    <w:rsid w:val="00D93C7D"/>
    <w:rsid w:val="00D95F41"/>
    <w:rsid w:val="00DA1301"/>
    <w:rsid w:val="00DA20E0"/>
    <w:rsid w:val="00DB5903"/>
    <w:rsid w:val="00DB6D01"/>
    <w:rsid w:val="00DC528A"/>
    <w:rsid w:val="00DD526B"/>
    <w:rsid w:val="00DD5B75"/>
    <w:rsid w:val="00DD671E"/>
    <w:rsid w:val="00DE1E3E"/>
    <w:rsid w:val="00DE7903"/>
    <w:rsid w:val="00DE7F09"/>
    <w:rsid w:val="00DF6079"/>
    <w:rsid w:val="00DF7925"/>
    <w:rsid w:val="00E02C09"/>
    <w:rsid w:val="00E22D88"/>
    <w:rsid w:val="00E27458"/>
    <w:rsid w:val="00E33D8D"/>
    <w:rsid w:val="00E40B3F"/>
    <w:rsid w:val="00E51B74"/>
    <w:rsid w:val="00E60E0C"/>
    <w:rsid w:val="00E63859"/>
    <w:rsid w:val="00E65DA1"/>
    <w:rsid w:val="00E7403C"/>
    <w:rsid w:val="00E750EE"/>
    <w:rsid w:val="00E771A3"/>
    <w:rsid w:val="00E84167"/>
    <w:rsid w:val="00E86542"/>
    <w:rsid w:val="00E96990"/>
    <w:rsid w:val="00EA306F"/>
    <w:rsid w:val="00EA43C7"/>
    <w:rsid w:val="00EA5579"/>
    <w:rsid w:val="00EA5C3C"/>
    <w:rsid w:val="00EA64AD"/>
    <w:rsid w:val="00EA6813"/>
    <w:rsid w:val="00EA785F"/>
    <w:rsid w:val="00EB4B67"/>
    <w:rsid w:val="00EC3D61"/>
    <w:rsid w:val="00ED115E"/>
    <w:rsid w:val="00ED11AE"/>
    <w:rsid w:val="00ED74D8"/>
    <w:rsid w:val="00EE0774"/>
    <w:rsid w:val="00EE2A5E"/>
    <w:rsid w:val="00EF68D2"/>
    <w:rsid w:val="00F03129"/>
    <w:rsid w:val="00F050B4"/>
    <w:rsid w:val="00F0685E"/>
    <w:rsid w:val="00F10106"/>
    <w:rsid w:val="00F1154D"/>
    <w:rsid w:val="00F122CF"/>
    <w:rsid w:val="00F12E49"/>
    <w:rsid w:val="00F13AAB"/>
    <w:rsid w:val="00F24C83"/>
    <w:rsid w:val="00F34990"/>
    <w:rsid w:val="00F37D0F"/>
    <w:rsid w:val="00F4050B"/>
    <w:rsid w:val="00F406CA"/>
    <w:rsid w:val="00F40D28"/>
    <w:rsid w:val="00F41200"/>
    <w:rsid w:val="00F44243"/>
    <w:rsid w:val="00F45F61"/>
    <w:rsid w:val="00F4722D"/>
    <w:rsid w:val="00F4724A"/>
    <w:rsid w:val="00F505CB"/>
    <w:rsid w:val="00F51AB5"/>
    <w:rsid w:val="00F53A08"/>
    <w:rsid w:val="00F5588C"/>
    <w:rsid w:val="00F573ED"/>
    <w:rsid w:val="00F62340"/>
    <w:rsid w:val="00F6797E"/>
    <w:rsid w:val="00F762E6"/>
    <w:rsid w:val="00F77833"/>
    <w:rsid w:val="00F90F00"/>
    <w:rsid w:val="00F91B61"/>
    <w:rsid w:val="00F92F0C"/>
    <w:rsid w:val="00FA274E"/>
    <w:rsid w:val="00FA377A"/>
    <w:rsid w:val="00FA664D"/>
    <w:rsid w:val="00FC29B8"/>
    <w:rsid w:val="00FD0304"/>
    <w:rsid w:val="00FD0520"/>
    <w:rsid w:val="00FD153D"/>
    <w:rsid w:val="00FD1C7A"/>
    <w:rsid w:val="00FD332E"/>
    <w:rsid w:val="00FD5098"/>
    <w:rsid w:val="00FD5BAD"/>
    <w:rsid w:val="00FE428E"/>
    <w:rsid w:val="00FE5CA9"/>
    <w:rsid w:val="00FE719E"/>
    <w:rsid w:val="00FF2031"/>
    <w:rsid w:val="00FF303E"/>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6B803"/>
  <w15:docId w15:val="{7EB7D6F5-B39D-4965-A48D-D7F30BF4C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7">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822B9"/>
    <w:pPr>
      <w:overflowPunct w:val="0"/>
      <w:autoSpaceDE w:val="0"/>
      <w:autoSpaceDN w:val="0"/>
      <w:adjustRightInd w:val="0"/>
      <w:textAlignment w:val="baseline"/>
    </w:pPr>
    <w:rPr>
      <w:sz w:val="22"/>
      <w:szCs w:val="20"/>
      <w:lang w:val="fr-FR" w:eastAsia="en-US"/>
    </w:rPr>
  </w:style>
  <w:style w:type="paragraph" w:styleId="Titre1">
    <w:name w:val="heading 1"/>
    <w:basedOn w:val="Normal"/>
    <w:next w:val="Normal"/>
    <w:qFormat/>
    <w:locked/>
    <w:rsid w:val="00A654C1"/>
    <w:pPr>
      <w:widowControl w:val="0"/>
      <w:numPr>
        <w:numId w:val="1"/>
      </w:numPr>
      <w:spacing w:after="100"/>
      <w:outlineLvl w:val="0"/>
    </w:pPr>
    <w:rPr>
      <w:b/>
      <w:kern w:val="32"/>
    </w:rPr>
  </w:style>
  <w:style w:type="paragraph" w:styleId="Titre2">
    <w:name w:val="heading 2"/>
    <w:basedOn w:val="Normal"/>
    <w:next w:val="Normal"/>
    <w:qFormat/>
    <w:locked/>
    <w:rsid w:val="00A654C1"/>
    <w:pPr>
      <w:widowControl w:val="0"/>
      <w:numPr>
        <w:ilvl w:val="1"/>
        <w:numId w:val="1"/>
      </w:numPr>
      <w:spacing w:after="100"/>
      <w:outlineLvl w:val="1"/>
    </w:pPr>
    <w:rPr>
      <w:b/>
      <w:color w:val="404040" w:themeColor="text1" w:themeTint="BF"/>
    </w:rPr>
  </w:style>
  <w:style w:type="paragraph" w:styleId="Titre3">
    <w:name w:val="heading 3"/>
    <w:basedOn w:val="Normal"/>
    <w:next w:val="Normal"/>
    <w:autoRedefine/>
    <w:qFormat/>
    <w:locked/>
    <w:rsid w:val="00A654C1"/>
    <w:pPr>
      <w:widowControl w:val="0"/>
      <w:numPr>
        <w:ilvl w:val="2"/>
        <w:numId w:val="1"/>
      </w:numPr>
      <w:spacing w:after="100"/>
      <w:outlineLvl w:val="2"/>
    </w:p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Theme="minorHAnsi" w:eastAsiaTheme="minorEastAsia" w:hAnsiTheme="minorHAnsi" w:cstheme="minorBidi"/>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lang w:val="fr-FR" w:eastAsia="fr-FR"/>
    </w:rPr>
  </w:style>
  <w:style w:type="paragraph" w:customStyle="1" w:styleId="07atexteprincipal">
    <w:name w:val="07a_texte_principal"/>
    <w:qFormat/>
    <w:rsid w:val="00A654C1"/>
    <w:pPr>
      <w:spacing w:after="180" w:line="280" w:lineRule="exact"/>
    </w:pPr>
    <w:rPr>
      <w:rFonts w:ascii="Times New Roman" w:hAnsi="Times New Roman"/>
      <w:lang w:val="fr-FR" w:eastAsia="fr-FR"/>
    </w:rPr>
  </w:style>
  <w:style w:type="character" w:customStyle="1" w:styleId="Titre4Car">
    <w:name w:val="Titre 4 Car"/>
    <w:basedOn w:val="Policepardfaut"/>
    <w:link w:val="Titre4"/>
    <w:uiPriority w:val="9"/>
    <w:rsid w:val="00A654C1"/>
    <w:rPr>
      <w:bCs/>
      <w:i/>
      <w:szCs w:val="28"/>
      <w:lang w:val="fr-FR" w:eastAsia="fr-FR"/>
    </w:rPr>
  </w:style>
  <w:style w:type="paragraph" w:customStyle="1" w:styleId="08puces">
    <w:name w:val="08_puces"/>
    <w:qFormat/>
    <w:rsid w:val="00772169"/>
    <w:pPr>
      <w:numPr>
        <w:numId w:val="2"/>
      </w:numPr>
      <w:spacing w:line="280" w:lineRule="exact"/>
    </w:pPr>
    <w:rPr>
      <w:rFonts w:ascii="Times New Roman" w:hAnsi="Times New Roman"/>
      <w:lang w:val="fr-FR" w:eastAsia="fr-FR"/>
    </w:rPr>
  </w:style>
  <w:style w:type="paragraph" w:customStyle="1" w:styleId="12annexecontactrenseignementsetc">
    <w:name w:val="12_annexe_contact_renseignements_etc."/>
    <w:qFormat/>
    <w:rsid w:val="00A654C1"/>
    <w:pPr>
      <w:spacing w:line="220" w:lineRule="exact"/>
    </w:pPr>
    <w:rPr>
      <w:sz w:val="16"/>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A654C1"/>
    <w:pPr>
      <w:spacing w:after="100" w:line="280" w:lineRule="exact"/>
    </w:pPr>
    <w:rPr>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i/>
      <w:sz w:val="24"/>
    </w:rPr>
  </w:style>
  <w:style w:type="paragraph" w:customStyle="1" w:styleId="08puces2">
    <w:name w:val="08_puces_2"/>
    <w:basedOn w:val="Normal"/>
    <w:qFormat/>
    <w:rsid w:val="00772169"/>
    <w:pPr>
      <w:numPr>
        <w:numId w:val="3"/>
      </w:numPr>
      <w:ind w:left="454" w:hanging="227"/>
    </w:pPr>
  </w:style>
  <w:style w:type="paragraph" w:customStyle="1" w:styleId="08puces3">
    <w:name w:val="08_puces_3"/>
    <w:qFormat/>
    <w:rsid w:val="00772169"/>
    <w:pPr>
      <w:numPr>
        <w:numId w:val="12"/>
      </w:numPr>
      <w:ind w:left="681" w:hanging="227"/>
    </w:pPr>
    <w:rPr>
      <w:rFonts w:ascii="Times New Roman" w:hAnsi="Times New Roman"/>
      <w:lang w:val="fr-FR"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A654C1"/>
    <w:pPr>
      <w:numPr>
        <w:numId w:val="4"/>
      </w:numPr>
      <w:tabs>
        <w:tab w:val="left" w:pos="369"/>
      </w:tabs>
      <w:ind w:left="369" w:hanging="369"/>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styleId="Sansinterligne">
    <w:name w:val="No Spacing"/>
    <w:rsid w:val="00A654C1"/>
    <w:pPr>
      <w:spacing w:line="280" w:lineRule="exact"/>
    </w:pPr>
    <w:rPr>
      <w:rFonts w:ascii="Times New Roman" w:hAnsi="Times New Roman"/>
      <w:lang w:val="fr-FR" w:eastAsia="fr-FR"/>
    </w:rPr>
  </w:style>
  <w:style w:type="paragraph" w:customStyle="1" w:styleId="10bnumrotation2eniveau">
    <w:name w:val="10b_numérotation_2e_niveau"/>
    <w:qFormat/>
    <w:rsid w:val="008B74E4"/>
    <w:pPr>
      <w:numPr>
        <w:numId w:val="18"/>
      </w:numPr>
      <w:spacing w:line="280" w:lineRule="exact"/>
    </w:pPr>
    <w:rPr>
      <w:rFonts w:ascii="Times New Roman" w:hAnsi="Times New Roman"/>
      <w:lang w:val="fr-FR" w:eastAsia="fr-FR"/>
    </w:rPr>
  </w:style>
  <w:style w:type="paragraph" w:customStyle="1" w:styleId="10cnumrotation3eniveau">
    <w:name w:val="10c_numérotation_3e_niveau"/>
    <w:qFormat/>
    <w:rsid w:val="00F2510C"/>
    <w:pPr>
      <w:numPr>
        <w:numId w:val="19"/>
      </w:numPr>
      <w:spacing w:line="280" w:lineRule="exact"/>
    </w:pPr>
    <w:rPr>
      <w:rFonts w:ascii="Times New Roman" w:hAnsi="Times New Roman"/>
      <w:lang w:val="fr-FR" w:eastAsia="fr-FR"/>
    </w:rPr>
  </w:style>
  <w:style w:type="paragraph" w:customStyle="1" w:styleId="10dnumrotation4eniveau">
    <w:name w:val="10d_numérotation_4e_niveau"/>
    <w:qFormat/>
    <w:rsid w:val="00F2510C"/>
    <w:pPr>
      <w:numPr>
        <w:numId w:val="20"/>
      </w:numPr>
      <w:spacing w:line="280" w:lineRule="exact"/>
    </w:pPr>
    <w:rPr>
      <w:rFonts w:ascii="Times New Roman" w:hAnsi="Times New Roman"/>
      <w:lang w:val="fr-FR" w:eastAsia="fr-FR"/>
    </w:rPr>
  </w:style>
  <w:style w:type="paragraph" w:styleId="Notedebasdepage">
    <w:name w:val="footnote text"/>
    <w:basedOn w:val="Normal"/>
    <w:link w:val="NotedebasdepageCar"/>
    <w:rsid w:val="008A57E7"/>
    <w:rPr>
      <w:sz w:val="20"/>
    </w:rPr>
  </w:style>
  <w:style w:type="character" w:customStyle="1" w:styleId="NotedebasdepageCar">
    <w:name w:val="Note de bas de page Car"/>
    <w:basedOn w:val="Policepardfaut"/>
    <w:link w:val="Notedebasdepage"/>
    <w:rsid w:val="008A57E7"/>
    <w:rPr>
      <w:sz w:val="20"/>
      <w:szCs w:val="20"/>
      <w:lang w:val="fr-FR" w:eastAsia="en-US"/>
    </w:rPr>
  </w:style>
  <w:style w:type="character" w:styleId="Appelnotedebasdep">
    <w:name w:val="footnote reference"/>
    <w:basedOn w:val="Policepardfaut"/>
    <w:rsid w:val="008A57E7"/>
    <w:rPr>
      <w:vertAlign w:val="superscript"/>
    </w:rPr>
  </w:style>
  <w:style w:type="paragraph" w:styleId="Textedebulles">
    <w:name w:val="Balloon Text"/>
    <w:basedOn w:val="Normal"/>
    <w:link w:val="TextedebullesCar"/>
    <w:rsid w:val="00841624"/>
    <w:rPr>
      <w:rFonts w:ascii="Tahoma" w:hAnsi="Tahoma" w:cs="Tahoma"/>
      <w:sz w:val="16"/>
      <w:szCs w:val="16"/>
    </w:rPr>
  </w:style>
  <w:style w:type="character" w:customStyle="1" w:styleId="TextedebullesCar">
    <w:name w:val="Texte de bulles Car"/>
    <w:basedOn w:val="Policepardfaut"/>
    <w:link w:val="Textedebulles"/>
    <w:rsid w:val="00841624"/>
    <w:rPr>
      <w:rFonts w:ascii="Tahoma" w:hAnsi="Tahoma" w:cs="Tahoma"/>
      <w:sz w:val="16"/>
      <w:szCs w:val="16"/>
      <w:lang w:val="fr-FR" w:eastAsia="fr-FR"/>
    </w:rPr>
  </w:style>
  <w:style w:type="paragraph" w:customStyle="1" w:styleId="03adressedestinataire">
    <w:name w:val="03_adresse_destinataire"/>
    <w:basedOn w:val="Normal"/>
    <w:qFormat/>
    <w:rsid w:val="000822B9"/>
    <w:pPr>
      <w:framePr w:wrap="around" w:vAnchor="page" w:hAnchor="page" w:x="1362" w:y="2553"/>
      <w:overflowPunct/>
      <w:autoSpaceDE/>
      <w:autoSpaceDN/>
      <w:adjustRightInd/>
      <w:spacing w:line="280" w:lineRule="exact"/>
      <w:suppressOverlap/>
      <w:textAlignment w:val="auto"/>
    </w:pPr>
    <w:rPr>
      <w:rFonts w:ascii="Times New Roman" w:hAnsi="Times New Roman"/>
      <w:sz w:val="24"/>
      <w:szCs w:val="24"/>
      <w:lang w:val="fr-CH" w:eastAsia="fr-FR"/>
    </w:rPr>
  </w:style>
  <w:style w:type="paragraph" w:customStyle="1" w:styleId="02expditeurfentre">
    <w:name w:val="02_expéditeur_fenêtre"/>
    <w:autoRedefine/>
    <w:qFormat/>
    <w:rsid w:val="000822B9"/>
    <w:pPr>
      <w:keepLines/>
      <w:framePr w:wrap="around" w:vAnchor="page" w:hAnchor="page" w:x="1419" w:y="2553"/>
      <w:spacing w:line="170" w:lineRule="exact"/>
      <w:suppressOverlap/>
    </w:pPr>
    <w:rPr>
      <w:sz w:val="12"/>
      <w:lang w:val="fr-CH" w:eastAsia="fr-FR"/>
    </w:rPr>
  </w:style>
  <w:style w:type="paragraph" w:customStyle="1" w:styleId="06atexteprincipal">
    <w:name w:val="06a_texte_principal"/>
    <w:qFormat/>
    <w:rsid w:val="000822B9"/>
    <w:pPr>
      <w:spacing w:after="180" w:line="280" w:lineRule="exact"/>
    </w:pPr>
    <w:rPr>
      <w:rFonts w:ascii="Times New Roman" w:hAnsi="Times New Roman"/>
      <w:lang w:val="fr-CH" w:eastAsia="fr-FR"/>
    </w:rPr>
  </w:style>
  <w:style w:type="paragraph" w:customStyle="1" w:styleId="04date">
    <w:name w:val="04_date"/>
    <w:basedOn w:val="06atexteprincipal"/>
    <w:qFormat/>
    <w:rsid w:val="000822B9"/>
    <w:pPr>
      <w:spacing w:after="0"/>
    </w:pPr>
    <w:rPr>
      <w:i/>
    </w:rPr>
  </w:style>
  <w:style w:type="paragraph" w:customStyle="1" w:styleId="05objet">
    <w:name w:val="05_objet"/>
    <w:qFormat/>
    <w:rsid w:val="000822B9"/>
    <w:pPr>
      <w:spacing w:after="180" w:line="280" w:lineRule="exact"/>
    </w:pPr>
    <w:rPr>
      <w:b/>
      <w:lang w:val="fr-CH" w:eastAsia="fr-FR"/>
    </w:rPr>
  </w:style>
  <w:style w:type="paragraph" w:customStyle="1" w:styleId="07puces">
    <w:name w:val="07_puces"/>
    <w:qFormat/>
    <w:rsid w:val="000822B9"/>
    <w:pPr>
      <w:spacing w:line="280" w:lineRule="exact"/>
      <w:ind w:left="360" w:hanging="360"/>
    </w:pPr>
    <w:rPr>
      <w:rFonts w:ascii="Times New Roman" w:hAnsi="Times New Roman"/>
      <w:lang w:val="fr-CH" w:eastAsia="fr-FR"/>
    </w:rPr>
  </w:style>
  <w:style w:type="paragraph" w:customStyle="1" w:styleId="08annexecontactrenseignementsetc">
    <w:name w:val="08_annexe_contact_renseignements_etc."/>
    <w:qFormat/>
    <w:rsid w:val="000822B9"/>
    <w:pPr>
      <w:spacing w:line="220" w:lineRule="exact"/>
    </w:pPr>
    <w:rPr>
      <w:sz w:val="16"/>
      <w:lang w:val="fr-CH" w:eastAsia="fr-FR"/>
    </w:rPr>
  </w:style>
  <w:style w:type="paragraph" w:customStyle="1" w:styleId="07puces2">
    <w:name w:val="07_puces_2"/>
    <w:basedOn w:val="Normal"/>
    <w:qFormat/>
    <w:rsid w:val="000822B9"/>
    <w:pPr>
      <w:numPr>
        <w:numId w:val="27"/>
      </w:numPr>
    </w:pPr>
    <w:rPr>
      <w:lang w:val="fr-CH"/>
    </w:rPr>
  </w:style>
  <w:style w:type="paragraph" w:customStyle="1" w:styleId="07puces3">
    <w:name w:val="07_puces_3"/>
    <w:basedOn w:val="07puces2"/>
    <w:qFormat/>
    <w:rsid w:val="000822B9"/>
    <w:pPr>
      <w:numPr>
        <w:numId w:val="0"/>
      </w:numPr>
      <w:ind w:left="814" w:hanging="360"/>
    </w:pPr>
  </w:style>
  <w:style w:type="paragraph" w:customStyle="1" w:styleId="06btexteprincipalsansespacebloc">
    <w:name w:val="06b_texte_principal_sans_espace_bloc"/>
    <w:basedOn w:val="06atexteprincipal"/>
    <w:qFormat/>
    <w:rsid w:val="000822B9"/>
    <w:pPr>
      <w:spacing w:after="0"/>
    </w:pPr>
  </w:style>
  <w:style w:type="character" w:styleId="Marquedecommentaire">
    <w:name w:val="annotation reference"/>
    <w:basedOn w:val="Policepardfaut"/>
    <w:semiHidden/>
    <w:unhideWhenUsed/>
    <w:rsid w:val="00355A9B"/>
    <w:rPr>
      <w:sz w:val="16"/>
      <w:szCs w:val="16"/>
    </w:rPr>
  </w:style>
  <w:style w:type="paragraph" w:styleId="Commentaire">
    <w:name w:val="annotation text"/>
    <w:basedOn w:val="Normal"/>
    <w:link w:val="CommentaireCar"/>
    <w:semiHidden/>
    <w:unhideWhenUsed/>
    <w:rsid w:val="00355A9B"/>
    <w:rPr>
      <w:sz w:val="20"/>
    </w:rPr>
  </w:style>
  <w:style w:type="character" w:customStyle="1" w:styleId="CommentaireCar">
    <w:name w:val="Commentaire Car"/>
    <w:basedOn w:val="Policepardfaut"/>
    <w:link w:val="Commentaire"/>
    <w:semiHidden/>
    <w:rsid w:val="00355A9B"/>
    <w:rPr>
      <w:sz w:val="20"/>
      <w:szCs w:val="20"/>
      <w:lang w:val="fr-FR" w:eastAsia="en-US"/>
    </w:rPr>
  </w:style>
  <w:style w:type="paragraph" w:styleId="Objetducommentaire">
    <w:name w:val="annotation subject"/>
    <w:basedOn w:val="Commentaire"/>
    <w:next w:val="Commentaire"/>
    <w:link w:val="ObjetducommentaireCar"/>
    <w:semiHidden/>
    <w:unhideWhenUsed/>
    <w:rsid w:val="00355A9B"/>
    <w:rPr>
      <w:b/>
      <w:bCs/>
    </w:rPr>
  </w:style>
  <w:style w:type="character" w:customStyle="1" w:styleId="ObjetducommentaireCar">
    <w:name w:val="Objet du commentaire Car"/>
    <w:basedOn w:val="CommentaireCar"/>
    <w:link w:val="Objetducommentaire"/>
    <w:semiHidden/>
    <w:rsid w:val="00355A9B"/>
    <w:rPr>
      <w:b/>
      <w:bCs/>
      <w:sz w:val="20"/>
      <w:szCs w:val="20"/>
      <w:lang w:val="fr-FR" w:eastAsia="en-US"/>
    </w:rPr>
  </w:style>
  <w:style w:type="paragraph" w:styleId="Rvision">
    <w:name w:val="Revision"/>
    <w:hidden/>
    <w:semiHidden/>
    <w:rsid w:val="00355A9B"/>
    <w:rPr>
      <w:sz w:val="22"/>
      <w:szCs w:val="20"/>
      <w:lang w:val="fr-FR" w:eastAsia="en-US"/>
    </w:rPr>
  </w:style>
  <w:style w:type="paragraph" w:styleId="NormalWeb">
    <w:name w:val="Normal (Web)"/>
    <w:basedOn w:val="Normal"/>
    <w:uiPriority w:val="99"/>
    <w:semiHidden/>
    <w:unhideWhenUsed/>
    <w:rsid w:val="00B81E7B"/>
    <w:pPr>
      <w:overflowPunct/>
      <w:autoSpaceDE/>
      <w:autoSpaceDN/>
      <w:adjustRightInd/>
      <w:spacing w:after="150"/>
      <w:textAlignment w:val="auto"/>
    </w:pPr>
    <w:rPr>
      <w:rFonts w:ascii="Times New Roman" w:hAnsi="Times New Roman"/>
      <w:sz w:val="24"/>
      <w:szCs w:val="24"/>
      <w:lang w:val="fr-CH" w:eastAsia="fr-CH"/>
    </w:rPr>
  </w:style>
  <w:style w:type="paragraph" w:styleId="Paragraphedeliste">
    <w:name w:val="List Paragraph"/>
    <w:basedOn w:val="Normal"/>
    <w:qFormat/>
    <w:rsid w:val="00351F80"/>
    <w:pPr>
      <w:overflowPunct/>
      <w:autoSpaceDE/>
      <w:autoSpaceDN/>
      <w:adjustRightInd/>
      <w:spacing w:after="180" w:line="280" w:lineRule="exact"/>
      <w:ind w:left="720"/>
      <w:contextualSpacing/>
      <w:textAlignment w:val="auto"/>
    </w:pPr>
    <w:rPr>
      <w:rFonts w:ascii="Times New Roman" w:hAnsi="Times New Roman"/>
      <w:sz w:val="24"/>
      <w:szCs w:val="24"/>
      <w:lang w:eastAsia="fr-FR"/>
    </w:rPr>
  </w:style>
  <w:style w:type="character" w:customStyle="1" w:styleId="Mentionnonrsolue1">
    <w:name w:val="Mention non résolue1"/>
    <w:basedOn w:val="Policepardfaut"/>
    <w:uiPriority w:val="99"/>
    <w:semiHidden/>
    <w:unhideWhenUsed/>
    <w:rsid w:val="0000559D"/>
    <w:rPr>
      <w:color w:val="605E5C"/>
      <w:shd w:val="clear" w:color="auto" w:fill="E1DFDD"/>
    </w:rPr>
  </w:style>
  <w:style w:type="character" w:customStyle="1" w:styleId="Mentionnonrsolue2">
    <w:name w:val="Mention non résolue2"/>
    <w:basedOn w:val="Policepardfaut"/>
    <w:uiPriority w:val="99"/>
    <w:semiHidden/>
    <w:unhideWhenUsed/>
    <w:rsid w:val="00F4724A"/>
    <w:rPr>
      <w:color w:val="605E5C"/>
      <w:shd w:val="clear" w:color="auto" w:fill="E1DFDD"/>
    </w:rPr>
  </w:style>
  <w:style w:type="character" w:styleId="Mentionnonrsolue">
    <w:name w:val="Unresolved Mention"/>
    <w:basedOn w:val="Policepardfaut"/>
    <w:uiPriority w:val="99"/>
    <w:semiHidden/>
    <w:unhideWhenUsed/>
    <w:rsid w:val="008B1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96961">
      <w:bodyDiv w:val="1"/>
      <w:marLeft w:val="0"/>
      <w:marRight w:val="0"/>
      <w:marTop w:val="0"/>
      <w:marBottom w:val="0"/>
      <w:divBdr>
        <w:top w:val="none" w:sz="0" w:space="0" w:color="auto"/>
        <w:left w:val="none" w:sz="0" w:space="0" w:color="auto"/>
        <w:bottom w:val="none" w:sz="0" w:space="0" w:color="auto"/>
        <w:right w:val="none" w:sz="0" w:space="0" w:color="auto"/>
      </w:divBdr>
      <w:divsChild>
        <w:div w:id="1300261162">
          <w:marLeft w:val="0"/>
          <w:marRight w:val="0"/>
          <w:marTop w:val="0"/>
          <w:marBottom w:val="0"/>
          <w:divBdr>
            <w:top w:val="none" w:sz="0" w:space="0" w:color="auto"/>
            <w:left w:val="none" w:sz="0" w:space="0" w:color="auto"/>
            <w:bottom w:val="none" w:sz="0" w:space="0" w:color="auto"/>
            <w:right w:val="none" w:sz="0" w:space="0" w:color="auto"/>
          </w:divBdr>
        </w:div>
      </w:divsChild>
    </w:div>
    <w:div w:id="297103807">
      <w:bodyDiv w:val="1"/>
      <w:marLeft w:val="0"/>
      <w:marRight w:val="0"/>
      <w:marTop w:val="0"/>
      <w:marBottom w:val="0"/>
      <w:divBdr>
        <w:top w:val="none" w:sz="0" w:space="0" w:color="auto"/>
        <w:left w:val="none" w:sz="0" w:space="0" w:color="auto"/>
        <w:bottom w:val="none" w:sz="0" w:space="0" w:color="auto"/>
        <w:right w:val="none" w:sz="0" w:space="0" w:color="auto"/>
      </w:divBdr>
      <w:divsChild>
        <w:div w:id="650869702">
          <w:marLeft w:val="0"/>
          <w:marRight w:val="0"/>
          <w:marTop w:val="0"/>
          <w:marBottom w:val="0"/>
          <w:divBdr>
            <w:top w:val="none" w:sz="0" w:space="0" w:color="auto"/>
            <w:left w:val="none" w:sz="0" w:space="0" w:color="auto"/>
            <w:bottom w:val="none" w:sz="0" w:space="0" w:color="auto"/>
            <w:right w:val="none" w:sz="0" w:space="0" w:color="auto"/>
          </w:divBdr>
          <w:divsChild>
            <w:div w:id="1798327199">
              <w:marLeft w:val="0"/>
              <w:marRight w:val="0"/>
              <w:marTop w:val="0"/>
              <w:marBottom w:val="0"/>
              <w:divBdr>
                <w:top w:val="none" w:sz="0" w:space="0" w:color="auto"/>
                <w:left w:val="none" w:sz="0" w:space="0" w:color="auto"/>
                <w:bottom w:val="none" w:sz="0" w:space="0" w:color="auto"/>
                <w:right w:val="none" w:sz="0" w:space="0" w:color="auto"/>
              </w:divBdr>
              <w:divsChild>
                <w:div w:id="1847399788">
                  <w:marLeft w:val="0"/>
                  <w:marRight w:val="0"/>
                  <w:marTop w:val="0"/>
                  <w:marBottom w:val="0"/>
                  <w:divBdr>
                    <w:top w:val="none" w:sz="0" w:space="0" w:color="auto"/>
                    <w:left w:val="none" w:sz="0" w:space="0" w:color="auto"/>
                    <w:bottom w:val="none" w:sz="0" w:space="0" w:color="auto"/>
                    <w:right w:val="none" w:sz="0" w:space="0" w:color="auto"/>
                  </w:divBdr>
                  <w:divsChild>
                    <w:div w:id="123929039">
                      <w:marLeft w:val="0"/>
                      <w:marRight w:val="0"/>
                      <w:marTop w:val="0"/>
                      <w:marBottom w:val="0"/>
                      <w:divBdr>
                        <w:top w:val="none" w:sz="0" w:space="0" w:color="auto"/>
                        <w:left w:val="none" w:sz="0" w:space="0" w:color="auto"/>
                        <w:bottom w:val="none" w:sz="0" w:space="0" w:color="auto"/>
                        <w:right w:val="none" w:sz="0" w:space="0" w:color="auto"/>
                      </w:divBdr>
                      <w:divsChild>
                        <w:div w:id="814375930">
                          <w:marLeft w:val="0"/>
                          <w:marRight w:val="0"/>
                          <w:marTop w:val="0"/>
                          <w:marBottom w:val="0"/>
                          <w:divBdr>
                            <w:top w:val="none" w:sz="0" w:space="0" w:color="auto"/>
                            <w:left w:val="none" w:sz="0" w:space="0" w:color="auto"/>
                            <w:bottom w:val="none" w:sz="0" w:space="0" w:color="auto"/>
                            <w:right w:val="none" w:sz="0" w:space="0" w:color="auto"/>
                          </w:divBdr>
                          <w:divsChild>
                            <w:div w:id="509681527">
                              <w:marLeft w:val="0"/>
                              <w:marRight w:val="0"/>
                              <w:marTop w:val="0"/>
                              <w:marBottom w:val="0"/>
                              <w:divBdr>
                                <w:top w:val="none" w:sz="0" w:space="0" w:color="auto"/>
                                <w:left w:val="none" w:sz="0" w:space="0" w:color="auto"/>
                                <w:bottom w:val="none" w:sz="0" w:space="0" w:color="auto"/>
                                <w:right w:val="none" w:sz="0" w:space="0" w:color="auto"/>
                              </w:divBdr>
                              <w:divsChild>
                                <w:div w:id="486242900">
                                  <w:marLeft w:val="0"/>
                                  <w:marRight w:val="0"/>
                                  <w:marTop w:val="0"/>
                                  <w:marBottom w:val="0"/>
                                  <w:divBdr>
                                    <w:top w:val="single" w:sz="2" w:space="1" w:color="000000"/>
                                    <w:left w:val="single" w:sz="6" w:space="1" w:color="000000"/>
                                    <w:bottom w:val="single" w:sz="12" w:space="1" w:color="000000"/>
                                    <w:right w:val="single" w:sz="6" w:space="1" w:color="000000"/>
                                  </w:divBdr>
                                  <w:divsChild>
                                    <w:div w:id="1638216818">
                                      <w:marLeft w:val="0"/>
                                      <w:marRight w:val="0"/>
                                      <w:marTop w:val="0"/>
                                      <w:marBottom w:val="0"/>
                                      <w:divBdr>
                                        <w:top w:val="single" w:sz="2" w:space="1" w:color="000000"/>
                                        <w:left w:val="single" w:sz="2" w:space="1" w:color="000000"/>
                                        <w:bottom w:val="single" w:sz="6" w:space="1" w:color="000000"/>
                                        <w:right w:val="single" w:sz="2" w:space="1" w:color="000000"/>
                                      </w:divBdr>
                                      <w:divsChild>
                                        <w:div w:id="131143387">
                                          <w:marLeft w:val="0"/>
                                          <w:marRight w:val="0"/>
                                          <w:marTop w:val="75"/>
                                          <w:marBottom w:val="45"/>
                                          <w:divBdr>
                                            <w:top w:val="none" w:sz="0" w:space="0" w:color="auto"/>
                                            <w:left w:val="none" w:sz="0" w:space="0" w:color="auto"/>
                                            <w:bottom w:val="dotted" w:sz="6" w:space="0" w:color="CCCCCC"/>
                                            <w:right w:val="none" w:sz="0" w:space="0" w:color="auto"/>
                                          </w:divBdr>
                                          <w:divsChild>
                                            <w:div w:id="1027369521">
                                              <w:marLeft w:val="25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747438">
      <w:bodyDiv w:val="1"/>
      <w:marLeft w:val="0"/>
      <w:marRight w:val="0"/>
      <w:marTop w:val="0"/>
      <w:marBottom w:val="0"/>
      <w:divBdr>
        <w:top w:val="none" w:sz="0" w:space="0" w:color="auto"/>
        <w:left w:val="none" w:sz="0" w:space="0" w:color="auto"/>
        <w:bottom w:val="none" w:sz="0" w:space="0" w:color="auto"/>
        <w:right w:val="none" w:sz="0" w:space="0" w:color="auto"/>
      </w:divBdr>
      <w:divsChild>
        <w:div w:id="656804995">
          <w:marLeft w:val="0"/>
          <w:marRight w:val="0"/>
          <w:marTop w:val="0"/>
          <w:marBottom w:val="0"/>
          <w:divBdr>
            <w:top w:val="none" w:sz="0" w:space="0" w:color="auto"/>
            <w:left w:val="none" w:sz="0" w:space="0" w:color="auto"/>
            <w:bottom w:val="none" w:sz="0" w:space="0" w:color="auto"/>
            <w:right w:val="none" w:sz="0" w:space="0" w:color="auto"/>
          </w:divBdr>
          <w:divsChild>
            <w:div w:id="1207527199">
              <w:marLeft w:val="0"/>
              <w:marRight w:val="0"/>
              <w:marTop w:val="0"/>
              <w:marBottom w:val="0"/>
              <w:divBdr>
                <w:top w:val="none" w:sz="0" w:space="0" w:color="auto"/>
                <w:left w:val="none" w:sz="0" w:space="0" w:color="auto"/>
                <w:bottom w:val="none" w:sz="0" w:space="0" w:color="auto"/>
                <w:right w:val="none" w:sz="0" w:space="0" w:color="auto"/>
              </w:divBdr>
              <w:divsChild>
                <w:div w:id="1075668200">
                  <w:marLeft w:val="-225"/>
                  <w:marRight w:val="-225"/>
                  <w:marTop w:val="0"/>
                  <w:marBottom w:val="0"/>
                  <w:divBdr>
                    <w:top w:val="none" w:sz="0" w:space="0" w:color="auto"/>
                    <w:left w:val="none" w:sz="0" w:space="0" w:color="auto"/>
                    <w:bottom w:val="none" w:sz="0" w:space="0" w:color="auto"/>
                    <w:right w:val="none" w:sz="0" w:space="0" w:color="auto"/>
                  </w:divBdr>
                  <w:divsChild>
                    <w:div w:id="131215915">
                      <w:marLeft w:val="0"/>
                      <w:marRight w:val="0"/>
                      <w:marTop w:val="0"/>
                      <w:marBottom w:val="0"/>
                      <w:divBdr>
                        <w:top w:val="none" w:sz="0" w:space="0" w:color="auto"/>
                        <w:left w:val="none" w:sz="0" w:space="0" w:color="auto"/>
                        <w:bottom w:val="none" w:sz="0" w:space="0" w:color="auto"/>
                        <w:right w:val="none" w:sz="0" w:space="0" w:color="auto"/>
                      </w:divBdr>
                      <w:divsChild>
                        <w:div w:id="1636642172">
                          <w:marLeft w:val="-225"/>
                          <w:marRight w:val="-225"/>
                          <w:marTop w:val="0"/>
                          <w:marBottom w:val="0"/>
                          <w:divBdr>
                            <w:top w:val="none" w:sz="0" w:space="0" w:color="auto"/>
                            <w:left w:val="none" w:sz="0" w:space="0" w:color="auto"/>
                            <w:bottom w:val="none" w:sz="0" w:space="0" w:color="auto"/>
                            <w:right w:val="none" w:sz="0" w:space="0" w:color="auto"/>
                          </w:divBdr>
                          <w:divsChild>
                            <w:div w:id="10486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801559">
      <w:bodyDiv w:val="1"/>
      <w:marLeft w:val="0"/>
      <w:marRight w:val="0"/>
      <w:marTop w:val="0"/>
      <w:marBottom w:val="0"/>
      <w:divBdr>
        <w:top w:val="none" w:sz="0" w:space="0" w:color="auto"/>
        <w:left w:val="none" w:sz="0" w:space="0" w:color="auto"/>
        <w:bottom w:val="none" w:sz="0" w:space="0" w:color="auto"/>
        <w:right w:val="none" w:sz="0" w:space="0" w:color="auto"/>
      </w:divBdr>
      <w:divsChild>
        <w:div w:id="425466569">
          <w:marLeft w:val="0"/>
          <w:marRight w:val="0"/>
          <w:marTop w:val="0"/>
          <w:marBottom w:val="0"/>
          <w:divBdr>
            <w:top w:val="none" w:sz="0" w:space="0" w:color="auto"/>
            <w:left w:val="none" w:sz="0" w:space="0" w:color="auto"/>
            <w:bottom w:val="none" w:sz="0" w:space="0" w:color="auto"/>
            <w:right w:val="none" w:sz="0" w:space="0" w:color="auto"/>
          </w:divBdr>
          <w:divsChild>
            <w:div w:id="1359310082">
              <w:marLeft w:val="0"/>
              <w:marRight w:val="0"/>
              <w:marTop w:val="0"/>
              <w:marBottom w:val="0"/>
              <w:divBdr>
                <w:top w:val="none" w:sz="0" w:space="0" w:color="E1E1E1"/>
                <w:left w:val="none" w:sz="0" w:space="0" w:color="E1E1E1"/>
                <w:bottom w:val="none" w:sz="0" w:space="0" w:color="E1E1E1"/>
                <w:right w:val="none" w:sz="0" w:space="0" w:color="E1E1E1"/>
              </w:divBdr>
              <w:divsChild>
                <w:div w:id="1875536008">
                  <w:marLeft w:val="0"/>
                  <w:marRight w:val="0"/>
                  <w:marTop w:val="0"/>
                  <w:marBottom w:val="0"/>
                  <w:divBdr>
                    <w:top w:val="none" w:sz="0" w:space="0" w:color="auto"/>
                    <w:left w:val="none" w:sz="0" w:space="0" w:color="auto"/>
                    <w:bottom w:val="none" w:sz="0" w:space="0" w:color="auto"/>
                    <w:right w:val="none" w:sz="0" w:space="0" w:color="auto"/>
                  </w:divBdr>
                  <w:divsChild>
                    <w:div w:id="1711033245">
                      <w:marLeft w:val="0"/>
                      <w:marRight w:val="0"/>
                      <w:marTop w:val="0"/>
                      <w:marBottom w:val="0"/>
                      <w:divBdr>
                        <w:top w:val="none" w:sz="0" w:space="0" w:color="auto"/>
                        <w:left w:val="none" w:sz="0" w:space="0" w:color="auto"/>
                        <w:bottom w:val="none" w:sz="0" w:space="0" w:color="auto"/>
                        <w:right w:val="none" w:sz="0" w:space="0" w:color="auto"/>
                      </w:divBdr>
                      <w:divsChild>
                        <w:div w:id="1882280681">
                          <w:marLeft w:val="0"/>
                          <w:marRight w:val="0"/>
                          <w:marTop w:val="0"/>
                          <w:marBottom w:val="0"/>
                          <w:divBdr>
                            <w:top w:val="none" w:sz="0" w:space="0" w:color="auto"/>
                            <w:left w:val="none" w:sz="0" w:space="0" w:color="auto"/>
                            <w:bottom w:val="none" w:sz="0" w:space="0" w:color="auto"/>
                            <w:right w:val="none" w:sz="0" w:space="0" w:color="auto"/>
                          </w:divBdr>
                          <w:divsChild>
                            <w:div w:id="1681738997">
                              <w:marLeft w:val="0"/>
                              <w:marRight w:val="0"/>
                              <w:marTop w:val="0"/>
                              <w:marBottom w:val="0"/>
                              <w:divBdr>
                                <w:top w:val="none" w:sz="0" w:space="0" w:color="auto"/>
                                <w:left w:val="none" w:sz="0" w:space="0" w:color="auto"/>
                                <w:bottom w:val="none" w:sz="0" w:space="0" w:color="auto"/>
                                <w:right w:val="none" w:sz="0" w:space="0" w:color="auto"/>
                              </w:divBdr>
                              <w:divsChild>
                                <w:div w:id="1873760691">
                                  <w:marLeft w:val="0"/>
                                  <w:marRight w:val="0"/>
                                  <w:marTop w:val="0"/>
                                  <w:marBottom w:val="0"/>
                                  <w:divBdr>
                                    <w:top w:val="none" w:sz="0" w:space="0" w:color="auto"/>
                                    <w:left w:val="none" w:sz="0" w:space="0" w:color="auto"/>
                                    <w:bottom w:val="none" w:sz="0" w:space="0" w:color="auto"/>
                                    <w:right w:val="none" w:sz="0" w:space="0" w:color="auto"/>
                                  </w:divBdr>
                                  <w:divsChild>
                                    <w:div w:id="50771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464899">
      <w:bodyDiv w:val="1"/>
      <w:marLeft w:val="0"/>
      <w:marRight w:val="0"/>
      <w:marTop w:val="0"/>
      <w:marBottom w:val="0"/>
      <w:divBdr>
        <w:top w:val="none" w:sz="0" w:space="0" w:color="auto"/>
        <w:left w:val="none" w:sz="0" w:space="0" w:color="auto"/>
        <w:bottom w:val="none" w:sz="0" w:space="0" w:color="auto"/>
        <w:right w:val="none" w:sz="0" w:space="0" w:color="auto"/>
      </w:divBdr>
    </w:div>
    <w:div w:id="1435977968">
      <w:bodyDiv w:val="1"/>
      <w:marLeft w:val="0"/>
      <w:marRight w:val="0"/>
      <w:marTop w:val="0"/>
      <w:marBottom w:val="0"/>
      <w:divBdr>
        <w:top w:val="none" w:sz="0" w:space="0" w:color="auto"/>
        <w:left w:val="none" w:sz="0" w:space="0" w:color="auto"/>
        <w:bottom w:val="none" w:sz="0" w:space="0" w:color="auto"/>
        <w:right w:val="none" w:sz="0" w:space="0" w:color="auto"/>
      </w:divBdr>
      <w:divsChild>
        <w:div w:id="858465308">
          <w:marLeft w:val="0"/>
          <w:marRight w:val="0"/>
          <w:marTop w:val="0"/>
          <w:marBottom w:val="0"/>
          <w:divBdr>
            <w:top w:val="none" w:sz="0" w:space="0" w:color="auto"/>
            <w:left w:val="none" w:sz="0" w:space="0" w:color="auto"/>
            <w:bottom w:val="none" w:sz="0" w:space="0" w:color="auto"/>
            <w:right w:val="none" w:sz="0" w:space="0" w:color="auto"/>
          </w:divBdr>
          <w:divsChild>
            <w:div w:id="1454860724">
              <w:marLeft w:val="0"/>
              <w:marRight w:val="0"/>
              <w:marTop w:val="0"/>
              <w:marBottom w:val="0"/>
              <w:divBdr>
                <w:top w:val="none" w:sz="0" w:space="0" w:color="auto"/>
                <w:left w:val="none" w:sz="0" w:space="0" w:color="auto"/>
                <w:bottom w:val="none" w:sz="0" w:space="0" w:color="auto"/>
                <w:right w:val="none" w:sz="0" w:space="0" w:color="auto"/>
              </w:divBdr>
              <w:divsChild>
                <w:div w:id="1442066054">
                  <w:marLeft w:val="0"/>
                  <w:marRight w:val="0"/>
                  <w:marTop w:val="0"/>
                  <w:marBottom w:val="0"/>
                  <w:divBdr>
                    <w:top w:val="none" w:sz="0" w:space="0" w:color="auto"/>
                    <w:left w:val="none" w:sz="0" w:space="0" w:color="auto"/>
                    <w:bottom w:val="none" w:sz="0" w:space="0" w:color="auto"/>
                    <w:right w:val="none" w:sz="0" w:space="0" w:color="auto"/>
                  </w:divBdr>
                  <w:divsChild>
                    <w:div w:id="811561380">
                      <w:marLeft w:val="0"/>
                      <w:marRight w:val="0"/>
                      <w:marTop w:val="0"/>
                      <w:marBottom w:val="0"/>
                      <w:divBdr>
                        <w:top w:val="none" w:sz="0" w:space="0" w:color="auto"/>
                        <w:left w:val="none" w:sz="0" w:space="0" w:color="auto"/>
                        <w:bottom w:val="none" w:sz="0" w:space="0" w:color="auto"/>
                        <w:right w:val="none" w:sz="0" w:space="0" w:color="auto"/>
                      </w:divBdr>
                      <w:divsChild>
                        <w:div w:id="208809922">
                          <w:marLeft w:val="0"/>
                          <w:marRight w:val="0"/>
                          <w:marTop w:val="0"/>
                          <w:marBottom w:val="0"/>
                          <w:divBdr>
                            <w:top w:val="none" w:sz="0" w:space="0" w:color="auto"/>
                            <w:left w:val="none" w:sz="0" w:space="0" w:color="auto"/>
                            <w:bottom w:val="none" w:sz="0" w:space="0" w:color="auto"/>
                            <w:right w:val="none" w:sz="0" w:space="0" w:color="auto"/>
                          </w:divBdr>
                          <w:divsChild>
                            <w:div w:id="2120299637">
                              <w:marLeft w:val="0"/>
                              <w:marRight w:val="0"/>
                              <w:marTop w:val="0"/>
                              <w:marBottom w:val="0"/>
                              <w:divBdr>
                                <w:top w:val="none" w:sz="0" w:space="0" w:color="auto"/>
                                <w:left w:val="none" w:sz="0" w:space="0" w:color="auto"/>
                                <w:bottom w:val="none" w:sz="0" w:space="0" w:color="auto"/>
                                <w:right w:val="none" w:sz="0" w:space="0" w:color="auto"/>
                              </w:divBdr>
                              <w:divsChild>
                                <w:div w:id="16454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373128">
      <w:bodyDiv w:val="1"/>
      <w:marLeft w:val="0"/>
      <w:marRight w:val="0"/>
      <w:marTop w:val="0"/>
      <w:marBottom w:val="0"/>
      <w:divBdr>
        <w:top w:val="none" w:sz="0" w:space="0" w:color="auto"/>
        <w:left w:val="none" w:sz="0" w:space="0" w:color="auto"/>
        <w:bottom w:val="none" w:sz="0" w:space="0" w:color="auto"/>
        <w:right w:val="none" w:sz="0" w:space="0" w:color="auto"/>
      </w:divBdr>
      <w:divsChild>
        <w:div w:id="1449470889">
          <w:marLeft w:val="0"/>
          <w:marRight w:val="0"/>
          <w:marTop w:val="0"/>
          <w:marBottom w:val="0"/>
          <w:divBdr>
            <w:top w:val="none" w:sz="0" w:space="0" w:color="auto"/>
            <w:left w:val="none" w:sz="0" w:space="0" w:color="auto"/>
            <w:bottom w:val="none" w:sz="0" w:space="0" w:color="auto"/>
            <w:right w:val="none" w:sz="0" w:space="0" w:color="auto"/>
          </w:divBdr>
          <w:divsChild>
            <w:div w:id="1470130973">
              <w:marLeft w:val="0"/>
              <w:marRight w:val="0"/>
              <w:marTop w:val="0"/>
              <w:marBottom w:val="0"/>
              <w:divBdr>
                <w:top w:val="none" w:sz="0" w:space="0" w:color="E1E1E1"/>
                <w:left w:val="none" w:sz="0" w:space="0" w:color="E1E1E1"/>
                <w:bottom w:val="none" w:sz="0" w:space="0" w:color="E1E1E1"/>
                <w:right w:val="none" w:sz="0" w:space="0" w:color="E1E1E1"/>
              </w:divBdr>
              <w:divsChild>
                <w:div w:id="1832328897">
                  <w:marLeft w:val="0"/>
                  <w:marRight w:val="0"/>
                  <w:marTop w:val="0"/>
                  <w:marBottom w:val="0"/>
                  <w:divBdr>
                    <w:top w:val="none" w:sz="0" w:space="0" w:color="auto"/>
                    <w:left w:val="none" w:sz="0" w:space="0" w:color="auto"/>
                    <w:bottom w:val="none" w:sz="0" w:space="0" w:color="auto"/>
                    <w:right w:val="none" w:sz="0" w:space="0" w:color="auto"/>
                  </w:divBdr>
                  <w:divsChild>
                    <w:div w:id="1427531586">
                      <w:marLeft w:val="0"/>
                      <w:marRight w:val="0"/>
                      <w:marTop w:val="0"/>
                      <w:marBottom w:val="0"/>
                      <w:divBdr>
                        <w:top w:val="none" w:sz="0" w:space="0" w:color="auto"/>
                        <w:left w:val="none" w:sz="0" w:space="0" w:color="auto"/>
                        <w:bottom w:val="none" w:sz="0" w:space="0" w:color="auto"/>
                        <w:right w:val="none" w:sz="0" w:space="0" w:color="auto"/>
                      </w:divBdr>
                      <w:divsChild>
                        <w:div w:id="715547674">
                          <w:marLeft w:val="0"/>
                          <w:marRight w:val="0"/>
                          <w:marTop w:val="0"/>
                          <w:marBottom w:val="0"/>
                          <w:divBdr>
                            <w:top w:val="none" w:sz="0" w:space="0" w:color="auto"/>
                            <w:left w:val="none" w:sz="0" w:space="0" w:color="auto"/>
                            <w:bottom w:val="none" w:sz="0" w:space="0" w:color="auto"/>
                            <w:right w:val="none" w:sz="0" w:space="0" w:color="auto"/>
                          </w:divBdr>
                          <w:divsChild>
                            <w:div w:id="2099210755">
                              <w:marLeft w:val="0"/>
                              <w:marRight w:val="0"/>
                              <w:marTop w:val="0"/>
                              <w:marBottom w:val="0"/>
                              <w:divBdr>
                                <w:top w:val="none" w:sz="0" w:space="0" w:color="auto"/>
                                <w:left w:val="none" w:sz="0" w:space="0" w:color="auto"/>
                                <w:bottom w:val="none" w:sz="0" w:space="0" w:color="auto"/>
                                <w:right w:val="none" w:sz="0" w:space="0" w:color="auto"/>
                              </w:divBdr>
                              <w:divsChild>
                                <w:div w:id="1304238212">
                                  <w:marLeft w:val="0"/>
                                  <w:marRight w:val="0"/>
                                  <w:marTop w:val="0"/>
                                  <w:marBottom w:val="0"/>
                                  <w:divBdr>
                                    <w:top w:val="none" w:sz="0" w:space="0" w:color="auto"/>
                                    <w:left w:val="none" w:sz="0" w:space="0" w:color="auto"/>
                                    <w:bottom w:val="none" w:sz="0" w:space="0" w:color="auto"/>
                                    <w:right w:val="none" w:sz="0" w:space="0" w:color="auto"/>
                                  </w:divBdr>
                                  <w:divsChild>
                                    <w:div w:id="1507524917">
                                      <w:marLeft w:val="0"/>
                                      <w:marRight w:val="0"/>
                                      <w:marTop w:val="0"/>
                                      <w:marBottom w:val="0"/>
                                      <w:divBdr>
                                        <w:top w:val="none" w:sz="0" w:space="0" w:color="auto"/>
                                        <w:left w:val="none" w:sz="0" w:space="0" w:color="auto"/>
                                        <w:bottom w:val="none" w:sz="0" w:space="0" w:color="auto"/>
                                        <w:right w:val="none" w:sz="0" w:space="0" w:color="auto"/>
                                      </w:divBdr>
                                      <w:divsChild>
                                        <w:div w:id="9723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4356796">
      <w:bodyDiv w:val="1"/>
      <w:marLeft w:val="0"/>
      <w:marRight w:val="0"/>
      <w:marTop w:val="0"/>
      <w:marBottom w:val="0"/>
      <w:divBdr>
        <w:top w:val="none" w:sz="0" w:space="0" w:color="auto"/>
        <w:left w:val="none" w:sz="0" w:space="0" w:color="auto"/>
        <w:bottom w:val="none" w:sz="0" w:space="0" w:color="auto"/>
        <w:right w:val="none" w:sz="0" w:space="0" w:color="auto"/>
      </w:divBdr>
      <w:divsChild>
        <w:div w:id="523178081">
          <w:marLeft w:val="0"/>
          <w:marRight w:val="0"/>
          <w:marTop w:val="0"/>
          <w:marBottom w:val="0"/>
          <w:divBdr>
            <w:top w:val="none" w:sz="0" w:space="0" w:color="auto"/>
            <w:left w:val="none" w:sz="0" w:space="0" w:color="auto"/>
            <w:bottom w:val="none" w:sz="0" w:space="0" w:color="auto"/>
            <w:right w:val="none" w:sz="0" w:space="0" w:color="auto"/>
          </w:divBdr>
          <w:divsChild>
            <w:div w:id="52097687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hyperlink" Target="http://www.fr.ch/ce" TargetMode="External"/><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CA12DBEC7D5A40915C197A399BD4FE" ma:contentTypeVersion="8" ma:contentTypeDescription="Crée un document." ma:contentTypeScope="" ma:versionID="b0db476289a4d34f49d222dffc17bddb">
  <xsd:schema xmlns:xsd="http://www.w3.org/2001/XMLSchema" xmlns:xs="http://www.w3.org/2001/XMLSchema" xmlns:p="http://schemas.microsoft.com/office/2006/metadata/properties" xmlns:ns2="5cf0c2f1-ab86-4815-a6af-6a890a87239c" targetNamespace="http://schemas.microsoft.com/office/2006/metadata/properties" ma:root="true" ma:fieldsID="5f98f925666b0649166f735e45bcd110" ns2:_="">
    <xsd:import namespace="5cf0c2f1-ab86-4815-a6af-6a890a8723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0c2f1-ab86-4815-a6af-6a890a872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62062-1298-4A8C-8B51-AC67694DD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0c2f1-ab86-4815-a6af-6a890a872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B90829-DBB9-4D4E-80D5-08D4CDB9BEEB}">
  <ds:schemaRefs>
    <ds:schemaRef ds:uri="http://schemas.microsoft.com/sharepoint/v3/contenttype/forms"/>
  </ds:schemaRefs>
</ds:datastoreItem>
</file>

<file path=customXml/itemProps3.xml><?xml version="1.0" encoding="utf-8"?>
<ds:datastoreItem xmlns:ds="http://schemas.openxmlformats.org/officeDocument/2006/customXml" ds:itemID="{D04F6F06-96CD-4CA4-92CE-229B8E7001F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f0c2f1-ab86-4815-a6af-6a890a87239c"/>
    <ds:schemaRef ds:uri="http://www.w3.org/XML/1998/namespace"/>
    <ds:schemaRef ds:uri="http://purl.org/dc/dcmitype/"/>
  </ds:schemaRefs>
</ds:datastoreItem>
</file>

<file path=customXml/itemProps4.xml><?xml version="1.0" encoding="utf-8"?>
<ds:datastoreItem xmlns:ds="http://schemas.openxmlformats.org/officeDocument/2006/customXml" ds:itemID="{75601893-9055-4524-A9A0-4E56A9955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1877</Characters>
  <Application>Microsoft Office Word</Application>
  <DocSecurity>0</DocSecurity>
  <Lines>15</Lines>
  <Paragraphs>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Général_portrait</vt:lpstr>
      <vt:lpstr>Général_portrait</vt:lpstr>
    </vt:vector>
  </TitlesOfParts>
  <Company>MACMAC Media SA</Company>
  <LinksUpToDate>false</LinksUpToDate>
  <CharactersWithSpaces>2214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Dupasquier Anne</dc:creator>
  <cp:lastModifiedBy>Vaudan Pierre</cp:lastModifiedBy>
  <cp:revision>3</cp:revision>
  <cp:lastPrinted>2020-06-09T08:36:00Z</cp:lastPrinted>
  <dcterms:created xsi:type="dcterms:W3CDTF">2020-06-09T14:07:00Z</dcterms:created>
  <dcterms:modified xsi:type="dcterms:W3CDTF">2020-06-10T07:02:00Z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0x01010013CA12DBEC7D5A40915C197A399BD4FE</vt:lpwstr>
  </property>
</Properties>
</file>