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10768" w:type="dxa"/>
        <w:tblLayout w:type="fixed"/>
        <w:tblLook w:val="04A0" w:firstRow="1" w:lastRow="0" w:firstColumn="1" w:lastColumn="0" w:noHBand="0" w:noVBand="1"/>
      </w:tblPr>
      <w:tblGrid>
        <w:gridCol w:w="4820"/>
        <w:gridCol w:w="5948"/>
      </w:tblGrid>
      <w:tr w:rsidR="002B34A1">
        <w:trPr>
          <w:cantSplit/>
        </w:trPr>
        <w:tc>
          <w:tcPr>
            <w:tcW w:w="4820" w:type="dxa"/>
            <w:vMerge w:val="restart"/>
            <w:tcBorders>
              <w:top w:val="nil"/>
              <w:left w:val="nil"/>
              <w:right w:val="nil"/>
            </w:tcBorders>
          </w:tcPr>
          <w:p w:rsidR="002B34A1" w:rsidRDefault="003209B0">
            <w:pPr>
              <w:spacing w:line="240" w:lineRule="auto"/>
              <w:rPr>
                <w:b/>
                <w:sz w:val="32"/>
              </w:rPr>
            </w:pPr>
            <w:bookmarkStart w:id="0" w:name="_GoBack"/>
            <w:bookmarkEnd w:id="0"/>
            <w:r>
              <w:rPr>
                <w:b/>
                <w:sz w:val="32"/>
              </w:rPr>
              <w:br/>
              <w:t xml:space="preserve">Gesuch </w:t>
            </w:r>
            <w:r>
              <w:rPr>
                <w:b/>
                <w:sz w:val="32"/>
              </w:rPr>
              <w:br/>
              <w:t>um Nichtbekanntgabe einer Betreibung an Dritte</w:t>
            </w:r>
            <w:r>
              <w:rPr>
                <w:b/>
                <w:sz w:val="32"/>
              </w:rPr>
              <w:br/>
              <w:t>(Art. 8a Abs.  3 Bst. d SchKG)</w:t>
            </w:r>
          </w:p>
          <w:p w:rsidR="002B34A1" w:rsidRDefault="002B34A1">
            <w:pPr>
              <w:spacing w:line="240" w:lineRule="auto"/>
              <w:rPr>
                <w:b/>
                <w:sz w:val="32"/>
              </w:rPr>
            </w:pPr>
          </w:p>
        </w:tc>
        <w:tc>
          <w:tcPr>
            <w:tcW w:w="5948" w:type="dxa"/>
            <w:tcBorders>
              <w:top w:val="nil"/>
              <w:left w:val="nil"/>
              <w:bottom w:val="single" w:sz="12" w:space="0" w:color="auto"/>
              <w:right w:val="nil"/>
            </w:tcBorders>
          </w:tcPr>
          <w:p w:rsidR="002B34A1" w:rsidRDefault="002B34A1">
            <w:pPr>
              <w:spacing w:line="240" w:lineRule="auto"/>
              <w:rPr>
                <w:b/>
                <w:i/>
                <w:sz w:val="16"/>
                <w:szCs w:val="16"/>
              </w:rPr>
            </w:pPr>
          </w:p>
          <w:p w:rsidR="002B34A1" w:rsidRDefault="002B34A1">
            <w:pPr>
              <w:spacing w:line="240" w:lineRule="auto"/>
              <w:rPr>
                <w:b/>
                <w:i/>
                <w:sz w:val="16"/>
                <w:szCs w:val="16"/>
              </w:rPr>
            </w:pPr>
          </w:p>
          <w:p w:rsidR="002B34A1" w:rsidRDefault="003209B0">
            <w:pPr>
              <w:spacing w:line="240" w:lineRule="auto"/>
              <w:rPr>
                <w:b/>
                <w:i/>
                <w:sz w:val="16"/>
                <w:szCs w:val="16"/>
              </w:rPr>
            </w:pPr>
            <w:r>
              <w:rPr>
                <w:b/>
                <w:i/>
                <w:sz w:val="16"/>
                <w:szCs w:val="16"/>
              </w:rPr>
              <w:t>Bitte in Blockschrift ausfüllen und Hinweise auf der Rückseite beachten</w:t>
            </w:r>
          </w:p>
          <w:p w:rsidR="002B34A1" w:rsidRDefault="002B34A1">
            <w:pPr>
              <w:spacing w:line="240" w:lineRule="auto"/>
              <w:rPr>
                <w:b/>
                <w:sz w:val="16"/>
                <w:szCs w:val="16"/>
              </w:rPr>
            </w:pPr>
          </w:p>
          <w:p w:rsidR="002B34A1" w:rsidRDefault="002B34A1">
            <w:pPr>
              <w:spacing w:line="240" w:lineRule="auto"/>
              <w:rPr>
                <w:b/>
                <w:sz w:val="16"/>
                <w:szCs w:val="16"/>
              </w:rPr>
            </w:pPr>
          </w:p>
        </w:tc>
      </w:tr>
      <w:tr w:rsidR="002B34A1">
        <w:trPr>
          <w:cantSplit/>
        </w:trPr>
        <w:tc>
          <w:tcPr>
            <w:tcW w:w="4820" w:type="dxa"/>
            <w:vMerge/>
            <w:tcBorders>
              <w:left w:val="nil"/>
              <w:bottom w:val="single" w:sz="4" w:space="0" w:color="auto"/>
              <w:right w:val="single" w:sz="12" w:space="0" w:color="auto"/>
            </w:tcBorders>
          </w:tcPr>
          <w:p w:rsidR="002B34A1" w:rsidRDefault="002B34A1">
            <w:pPr>
              <w:spacing w:line="240" w:lineRule="auto"/>
              <w:rPr>
                <w:sz w:val="20"/>
              </w:rPr>
            </w:pPr>
          </w:p>
        </w:tc>
        <w:tc>
          <w:tcPr>
            <w:tcW w:w="5948" w:type="dxa"/>
            <w:tcBorders>
              <w:top w:val="single" w:sz="12" w:space="0" w:color="auto"/>
              <w:left w:val="single" w:sz="12" w:space="0" w:color="auto"/>
              <w:bottom w:val="single" w:sz="12" w:space="0" w:color="auto"/>
              <w:right w:val="single" w:sz="12" w:space="0" w:color="auto"/>
            </w:tcBorders>
          </w:tcPr>
          <w:p w:rsidR="002B34A1" w:rsidRDefault="003209B0">
            <w:pPr>
              <w:spacing w:line="240" w:lineRule="auto"/>
              <w:jc w:val="center"/>
              <w:rPr>
                <w:b/>
                <w:i/>
                <w:sz w:val="16"/>
              </w:rPr>
            </w:pPr>
            <w:r>
              <w:rPr>
                <w:b/>
                <w:i/>
                <w:sz w:val="16"/>
              </w:rPr>
              <w:t>Durch das Amt auszufüllen</w:t>
            </w:r>
          </w:p>
          <w:p w:rsidR="002B34A1" w:rsidRDefault="002B34A1">
            <w:pPr>
              <w:spacing w:line="240" w:lineRule="auto"/>
              <w:jc w:val="both"/>
              <w:rPr>
                <w:b/>
                <w:i/>
                <w:sz w:val="16"/>
              </w:rPr>
            </w:pPr>
          </w:p>
          <w:p w:rsidR="002B34A1" w:rsidRDefault="002B34A1">
            <w:pPr>
              <w:spacing w:line="240" w:lineRule="auto"/>
              <w:jc w:val="both"/>
              <w:rPr>
                <w:b/>
                <w:i/>
                <w:sz w:val="16"/>
              </w:rPr>
            </w:pPr>
          </w:p>
          <w:p w:rsidR="002B34A1" w:rsidRDefault="003209B0">
            <w:pPr>
              <w:spacing w:after="120" w:line="240" w:lineRule="auto"/>
              <w:jc w:val="both"/>
              <w:rPr>
                <w:sz w:val="20"/>
              </w:rPr>
            </w:pPr>
            <w:r>
              <w:rPr>
                <w:sz w:val="20"/>
              </w:rPr>
              <w:t xml:space="preserve">Eingang </w:t>
            </w:r>
            <w:r>
              <w:rPr>
                <w:color w:val="808080" w:themeColor="background1" w:themeShade="80"/>
                <w:sz w:val="20"/>
              </w:rPr>
              <w:t xml:space="preserve">_______________  </w:t>
            </w:r>
            <w:r>
              <w:rPr>
                <w:sz w:val="20"/>
              </w:rPr>
              <w:t xml:space="preserve">Betreibung Nr. </w:t>
            </w:r>
            <w:r>
              <w:rPr>
                <w:color w:val="808080" w:themeColor="background1" w:themeShade="80"/>
                <w:sz w:val="20"/>
              </w:rPr>
              <w:t>________________</w:t>
            </w:r>
          </w:p>
        </w:tc>
      </w:tr>
      <w:tr w:rsidR="002B34A1">
        <w:trPr>
          <w:cantSplit/>
          <w:trHeight w:hRule="exact" w:val="170"/>
        </w:trPr>
        <w:tc>
          <w:tcPr>
            <w:tcW w:w="4820" w:type="dxa"/>
            <w:tcBorders>
              <w:top w:val="single" w:sz="4" w:space="0" w:color="auto"/>
              <w:left w:val="nil"/>
              <w:bottom w:val="nil"/>
              <w:right w:val="nil"/>
            </w:tcBorders>
          </w:tcPr>
          <w:p w:rsidR="002B34A1" w:rsidRDefault="002B34A1">
            <w:pPr>
              <w:spacing w:line="240" w:lineRule="auto"/>
              <w:rPr>
                <w:sz w:val="18"/>
                <w:szCs w:val="8"/>
              </w:rPr>
            </w:pPr>
          </w:p>
          <w:p w:rsidR="002B34A1" w:rsidRDefault="002B34A1">
            <w:pPr>
              <w:spacing w:line="240" w:lineRule="auto"/>
              <w:rPr>
                <w:sz w:val="18"/>
                <w:szCs w:val="8"/>
              </w:rPr>
            </w:pPr>
          </w:p>
          <w:p w:rsidR="002B34A1" w:rsidRDefault="002B34A1">
            <w:pPr>
              <w:spacing w:line="240" w:lineRule="auto"/>
              <w:rPr>
                <w:sz w:val="18"/>
                <w:szCs w:val="8"/>
              </w:rPr>
            </w:pPr>
          </w:p>
          <w:p w:rsidR="002B34A1" w:rsidRDefault="002B34A1">
            <w:pPr>
              <w:spacing w:line="240" w:lineRule="auto"/>
              <w:rPr>
                <w:sz w:val="18"/>
                <w:szCs w:val="8"/>
              </w:rPr>
            </w:pPr>
          </w:p>
        </w:tc>
        <w:tc>
          <w:tcPr>
            <w:tcW w:w="5948" w:type="dxa"/>
            <w:tcBorders>
              <w:top w:val="single" w:sz="12" w:space="0" w:color="auto"/>
              <w:left w:val="nil"/>
              <w:bottom w:val="nil"/>
              <w:right w:val="nil"/>
            </w:tcBorders>
          </w:tcPr>
          <w:p w:rsidR="002B34A1" w:rsidRDefault="002B34A1">
            <w:pPr>
              <w:spacing w:line="240" w:lineRule="auto"/>
              <w:rPr>
                <w:sz w:val="18"/>
                <w:szCs w:val="8"/>
              </w:rPr>
            </w:pPr>
          </w:p>
        </w:tc>
      </w:tr>
      <w:tr w:rsidR="002B34A1">
        <w:trPr>
          <w:cantSplit/>
          <w:trHeight w:hRule="exact" w:val="1418"/>
        </w:trPr>
        <w:tc>
          <w:tcPr>
            <w:tcW w:w="4820" w:type="dxa"/>
            <w:tcBorders>
              <w:top w:val="nil"/>
              <w:left w:val="nil"/>
              <w:bottom w:val="nil"/>
              <w:right w:val="nil"/>
            </w:tcBorders>
          </w:tcPr>
          <w:p w:rsidR="002B34A1" w:rsidRDefault="003209B0">
            <w:pPr>
              <w:spacing w:after="80" w:line="240" w:lineRule="auto"/>
              <w:rPr>
                <w:i/>
                <w:sz w:val="18"/>
              </w:rPr>
            </w:pPr>
            <w:r>
              <w:rPr>
                <w:sz w:val="18"/>
              </w:rPr>
              <w:t xml:space="preserve">Schuldner </w:t>
            </w:r>
            <w:r>
              <w:rPr>
                <w:i/>
                <w:sz w:val="16"/>
              </w:rPr>
              <w:t>(Name und Vorname bzw. Firma; Adresse; PLZ Ort)</w:t>
            </w:r>
          </w:p>
          <w:p w:rsidR="002B34A1" w:rsidRDefault="003209B0">
            <w:pPr>
              <w:spacing w:line="240" w:lineRule="auto"/>
              <w:rPr>
                <w:sz w:val="18"/>
              </w:rPr>
            </w:pPr>
            <w:r>
              <w:rPr>
                <w:sz w:val="18"/>
              </w:rPr>
              <w:fldChar w:fldCharType="begin">
                <w:ffData>
                  <w:name w:val="Text1"/>
                  <w:enabled/>
                  <w:calcOnExit w:val="0"/>
                  <w:statusText w:type="text" w:val="Name und Vorname bzw. Firma"/>
                  <w:textInput/>
                </w:ffData>
              </w:fldChar>
            </w:r>
            <w:bookmarkStart w:id="1" w:name="Text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
          </w:p>
          <w:p w:rsidR="002B34A1" w:rsidRDefault="003209B0">
            <w:pPr>
              <w:spacing w:line="240" w:lineRule="auto"/>
              <w:rPr>
                <w:sz w:val="18"/>
              </w:rPr>
            </w:pPr>
            <w:r>
              <w:rPr>
                <w:sz w:val="18"/>
              </w:rPr>
              <w:fldChar w:fldCharType="begin">
                <w:ffData>
                  <w:name w:val="Text63"/>
                  <w:enabled/>
                  <w:calcOnExit w:val="0"/>
                  <w:statusText w:type="text" w:val="Anschrift"/>
                  <w:textInput/>
                </w:ffData>
              </w:fldChar>
            </w:r>
            <w:bookmarkStart w:id="2" w:name="Text63"/>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
          </w:p>
          <w:p w:rsidR="002B34A1" w:rsidRDefault="003209B0">
            <w:pPr>
              <w:spacing w:line="240" w:lineRule="auto"/>
              <w:rPr>
                <w:sz w:val="12"/>
              </w:rPr>
            </w:pPr>
            <w:r>
              <w:rPr>
                <w:sz w:val="18"/>
              </w:rPr>
              <w:fldChar w:fldCharType="begin">
                <w:ffData>
                  <w:name w:val="Text64"/>
                  <w:enabled/>
                  <w:calcOnExit w:val="0"/>
                  <w:statusText w:type="text" w:val="PLZ und Ort"/>
                  <w:textInput/>
                </w:ffData>
              </w:fldChar>
            </w:r>
            <w:bookmarkStart w:id="3" w:name="Text6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
            <w:r>
              <w:rPr>
                <w:sz w:val="12"/>
              </w:rPr>
              <w:t xml:space="preserve"> </w:t>
            </w:r>
          </w:p>
          <w:p w:rsidR="002B34A1" w:rsidRDefault="002B34A1">
            <w:pPr>
              <w:spacing w:line="240" w:lineRule="auto"/>
              <w:rPr>
                <w:sz w:val="12"/>
              </w:rPr>
            </w:pPr>
          </w:p>
          <w:p w:rsidR="002B34A1" w:rsidRDefault="003209B0">
            <w:pPr>
              <w:spacing w:line="240" w:lineRule="auto"/>
              <w:rPr>
                <w:sz w:val="18"/>
              </w:rPr>
            </w:pPr>
            <w:r>
              <w:rPr>
                <w:sz w:val="18"/>
              </w:rPr>
              <w:t>Für Rückfragen</w:t>
            </w:r>
          </w:p>
          <w:p w:rsidR="002B34A1" w:rsidRDefault="003209B0">
            <w:pPr>
              <w:spacing w:line="240" w:lineRule="auto"/>
              <w:rPr>
                <w:sz w:val="16"/>
              </w:rPr>
            </w:pPr>
            <w:r>
              <w:rPr>
                <w:i/>
                <w:sz w:val="16"/>
              </w:rPr>
              <w:t>Telefon oder E-Mail</w:t>
            </w:r>
            <w:r>
              <w:rPr>
                <w:sz w:val="16"/>
              </w:rPr>
              <w:t xml:space="preserve">  </w:t>
            </w:r>
            <w:r>
              <w:rPr>
                <w:sz w:val="16"/>
              </w:rPr>
              <w:fldChar w:fldCharType="begin">
                <w:ffData>
                  <w:name w:val="Text7"/>
                  <w:enabled/>
                  <w:calcOnExit w:val="0"/>
                  <w:textInput>
                    <w:maxLength w:val="58"/>
                  </w:textInput>
                </w:ffData>
              </w:fldChar>
            </w:r>
            <w:bookmarkStart w:id="4" w:name="Text7"/>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4"/>
            <w:r>
              <w:rPr>
                <w:sz w:val="16"/>
              </w:rPr>
              <w:t>¨</w:t>
            </w:r>
          </w:p>
          <w:p w:rsidR="002B34A1" w:rsidRDefault="002B34A1">
            <w:pPr>
              <w:spacing w:line="240" w:lineRule="auto"/>
              <w:rPr>
                <w:sz w:val="16"/>
              </w:rPr>
            </w:pPr>
          </w:p>
          <w:p w:rsidR="002B34A1" w:rsidRDefault="002B34A1">
            <w:pPr>
              <w:spacing w:line="240" w:lineRule="auto"/>
              <w:rPr>
                <w:sz w:val="16"/>
              </w:rPr>
            </w:pPr>
          </w:p>
          <w:p w:rsidR="002B34A1" w:rsidRDefault="002B34A1">
            <w:pPr>
              <w:spacing w:line="240" w:lineRule="auto"/>
              <w:rPr>
                <w:sz w:val="16"/>
              </w:rPr>
            </w:pPr>
          </w:p>
          <w:p w:rsidR="002B34A1" w:rsidRDefault="002B34A1">
            <w:pPr>
              <w:spacing w:line="240" w:lineRule="auto"/>
              <w:rPr>
                <w:sz w:val="16"/>
              </w:rPr>
            </w:pPr>
          </w:p>
          <w:p w:rsidR="002B34A1" w:rsidRDefault="002B34A1">
            <w:pPr>
              <w:spacing w:line="240" w:lineRule="auto"/>
              <w:rPr>
                <w:sz w:val="16"/>
              </w:rPr>
            </w:pPr>
          </w:p>
          <w:p w:rsidR="002B34A1" w:rsidRDefault="002B34A1">
            <w:pPr>
              <w:spacing w:line="240" w:lineRule="auto"/>
              <w:rPr>
                <w:sz w:val="16"/>
              </w:rPr>
            </w:pPr>
          </w:p>
          <w:p w:rsidR="002B34A1" w:rsidRDefault="002B34A1">
            <w:pPr>
              <w:spacing w:line="240" w:lineRule="auto"/>
              <w:rPr>
                <w:sz w:val="16"/>
              </w:rPr>
            </w:pPr>
          </w:p>
          <w:p w:rsidR="002B34A1" w:rsidRDefault="002B34A1">
            <w:pPr>
              <w:spacing w:line="240" w:lineRule="auto"/>
              <w:rPr>
                <w:sz w:val="16"/>
              </w:rPr>
            </w:pPr>
          </w:p>
          <w:p w:rsidR="002B34A1" w:rsidRDefault="002B34A1">
            <w:pPr>
              <w:spacing w:line="240" w:lineRule="auto"/>
              <w:rPr>
                <w:sz w:val="18"/>
              </w:rPr>
            </w:pPr>
          </w:p>
        </w:tc>
        <w:tc>
          <w:tcPr>
            <w:tcW w:w="5948" w:type="dxa"/>
            <w:tcBorders>
              <w:top w:val="nil"/>
              <w:left w:val="nil"/>
              <w:bottom w:val="nil"/>
              <w:right w:val="nil"/>
            </w:tcBorders>
          </w:tcPr>
          <w:p w:rsidR="002B34A1" w:rsidRDefault="003209B0">
            <w:pPr>
              <w:spacing w:after="80" w:line="240" w:lineRule="auto"/>
              <w:rPr>
                <w:i/>
                <w:sz w:val="18"/>
              </w:rPr>
            </w:pPr>
            <w:r>
              <w:rPr>
                <w:i/>
                <w:sz w:val="18"/>
              </w:rPr>
              <w:t>Adresse des Betreibungsamtes</w:t>
            </w:r>
          </w:p>
          <w:p w:rsidR="002B34A1" w:rsidRDefault="003209B0">
            <w:pPr>
              <w:spacing w:line="240" w:lineRule="auto"/>
              <w:rPr>
                <w:sz w:val="18"/>
              </w:rPr>
            </w:pPr>
            <w:r>
              <w:rPr>
                <w:sz w:val="18"/>
              </w:rPr>
              <w:fldChar w:fldCharType="begin">
                <w:ffData>
                  <w:name w:val=""/>
                  <w:enabled/>
                  <w:calcOnExit w:val="0"/>
                  <w:statusText w:type="text" w:val="Betreibungsamt"/>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2B34A1" w:rsidRDefault="003209B0">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2B34A1" w:rsidRDefault="003209B0">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2B34A1">
        <w:trPr>
          <w:cantSplit/>
          <w:trHeight w:hRule="exact" w:val="714"/>
        </w:trPr>
        <w:tc>
          <w:tcPr>
            <w:tcW w:w="4820" w:type="dxa"/>
            <w:vMerge w:val="restart"/>
            <w:tcBorders>
              <w:top w:val="nil"/>
              <w:left w:val="nil"/>
              <w:right w:val="nil"/>
            </w:tcBorders>
          </w:tcPr>
          <w:p w:rsidR="002B34A1" w:rsidRDefault="002B34A1">
            <w:pPr>
              <w:spacing w:after="80" w:line="240" w:lineRule="auto"/>
              <w:rPr>
                <w:sz w:val="18"/>
              </w:rPr>
            </w:pPr>
          </w:p>
          <w:p w:rsidR="002B34A1" w:rsidRDefault="003209B0">
            <w:pPr>
              <w:spacing w:after="80" w:line="240" w:lineRule="auto"/>
              <w:rPr>
                <w:i/>
                <w:sz w:val="16"/>
              </w:rPr>
            </w:pPr>
            <w:r>
              <w:rPr>
                <w:sz w:val="18"/>
              </w:rPr>
              <w:t xml:space="preserve">Gläubiger </w:t>
            </w:r>
            <w:r>
              <w:rPr>
                <w:i/>
                <w:sz w:val="16"/>
              </w:rPr>
              <w:t>(Name und Vorname bzw. Firma; Adresse; PLZ Ort)</w:t>
            </w:r>
          </w:p>
          <w:p w:rsidR="002B34A1" w:rsidRDefault="003209B0">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2B34A1" w:rsidRDefault="003209B0">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2B34A1" w:rsidRDefault="003209B0">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5948" w:type="dxa"/>
            <w:tcBorders>
              <w:top w:val="nil"/>
              <w:left w:val="nil"/>
              <w:bottom w:val="nil"/>
              <w:right w:val="nil"/>
            </w:tcBorders>
          </w:tcPr>
          <w:p w:rsidR="002B34A1" w:rsidRDefault="002B34A1">
            <w:pPr>
              <w:spacing w:line="240" w:lineRule="auto"/>
              <w:rPr>
                <w:sz w:val="18"/>
              </w:rPr>
            </w:pPr>
          </w:p>
        </w:tc>
      </w:tr>
      <w:tr w:rsidR="002B34A1">
        <w:trPr>
          <w:cantSplit/>
          <w:trHeight w:hRule="exact" w:val="692"/>
        </w:trPr>
        <w:tc>
          <w:tcPr>
            <w:tcW w:w="4820" w:type="dxa"/>
            <w:vMerge/>
            <w:tcBorders>
              <w:top w:val="nil"/>
              <w:left w:val="nil"/>
              <w:bottom w:val="nil"/>
              <w:right w:val="nil"/>
            </w:tcBorders>
          </w:tcPr>
          <w:p w:rsidR="002B34A1" w:rsidRDefault="002B34A1">
            <w:pPr>
              <w:spacing w:after="80" w:line="240" w:lineRule="auto"/>
              <w:rPr>
                <w:sz w:val="18"/>
              </w:rPr>
            </w:pPr>
          </w:p>
        </w:tc>
        <w:tc>
          <w:tcPr>
            <w:tcW w:w="5948" w:type="dxa"/>
            <w:vMerge w:val="restart"/>
            <w:tcBorders>
              <w:top w:val="nil"/>
              <w:left w:val="nil"/>
              <w:bottom w:val="nil"/>
              <w:right w:val="nil"/>
            </w:tcBorders>
          </w:tcPr>
          <w:p w:rsidR="002B34A1" w:rsidRDefault="002B34A1">
            <w:pPr>
              <w:tabs>
                <w:tab w:val="left" w:pos="2115"/>
              </w:tabs>
              <w:spacing w:line="240" w:lineRule="auto"/>
              <w:rPr>
                <w:sz w:val="18"/>
              </w:rPr>
            </w:pPr>
          </w:p>
        </w:tc>
      </w:tr>
      <w:tr w:rsidR="002B34A1">
        <w:trPr>
          <w:cantSplit/>
          <w:trHeight w:hRule="exact" w:val="539"/>
        </w:trPr>
        <w:tc>
          <w:tcPr>
            <w:tcW w:w="4820" w:type="dxa"/>
            <w:vMerge w:val="restart"/>
            <w:tcBorders>
              <w:top w:val="nil"/>
              <w:left w:val="nil"/>
              <w:right w:val="nil"/>
            </w:tcBorders>
          </w:tcPr>
          <w:p w:rsidR="002B34A1" w:rsidRDefault="003209B0">
            <w:pPr>
              <w:spacing w:after="80" w:line="240" w:lineRule="auto"/>
              <w:rPr>
                <w:i/>
                <w:sz w:val="16"/>
              </w:rPr>
            </w:pPr>
            <w:r>
              <w:rPr>
                <w:sz w:val="18"/>
              </w:rPr>
              <w:t xml:space="preserve">vertreten durch </w:t>
            </w:r>
            <w:r>
              <w:rPr>
                <w:sz w:val="18"/>
              </w:rPr>
              <w:br/>
            </w:r>
            <w:r>
              <w:rPr>
                <w:i/>
                <w:sz w:val="16"/>
              </w:rPr>
              <w:t>(Name und Vorname bzw. Firma; Adresse; PLZ Ort)</w:t>
            </w:r>
          </w:p>
          <w:p w:rsidR="002B34A1" w:rsidRDefault="003209B0">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2B34A1" w:rsidRDefault="003209B0">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2B34A1" w:rsidRDefault="003209B0">
            <w:pPr>
              <w:spacing w:line="240" w:lineRule="auto"/>
              <w:rPr>
                <w:sz w:val="18"/>
                <w:szCs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5948" w:type="dxa"/>
            <w:vMerge/>
            <w:tcBorders>
              <w:top w:val="nil"/>
              <w:left w:val="nil"/>
              <w:bottom w:val="nil"/>
              <w:right w:val="nil"/>
            </w:tcBorders>
          </w:tcPr>
          <w:p w:rsidR="002B34A1" w:rsidRDefault="002B34A1">
            <w:pPr>
              <w:tabs>
                <w:tab w:val="left" w:pos="2115"/>
              </w:tabs>
              <w:spacing w:line="240" w:lineRule="auto"/>
              <w:rPr>
                <w:sz w:val="18"/>
              </w:rPr>
            </w:pPr>
          </w:p>
        </w:tc>
      </w:tr>
      <w:tr w:rsidR="002B34A1">
        <w:trPr>
          <w:cantSplit/>
          <w:trHeight w:val="712"/>
        </w:trPr>
        <w:tc>
          <w:tcPr>
            <w:tcW w:w="4820" w:type="dxa"/>
            <w:vMerge/>
            <w:tcBorders>
              <w:left w:val="nil"/>
              <w:bottom w:val="nil"/>
              <w:right w:val="nil"/>
            </w:tcBorders>
          </w:tcPr>
          <w:p w:rsidR="002B34A1" w:rsidRDefault="002B34A1">
            <w:pPr>
              <w:spacing w:after="80" w:line="240" w:lineRule="auto"/>
              <w:rPr>
                <w:sz w:val="18"/>
              </w:rPr>
            </w:pPr>
          </w:p>
        </w:tc>
        <w:tc>
          <w:tcPr>
            <w:tcW w:w="5948" w:type="dxa"/>
            <w:tcBorders>
              <w:top w:val="nil"/>
              <w:left w:val="nil"/>
              <w:bottom w:val="nil"/>
              <w:right w:val="nil"/>
            </w:tcBorders>
          </w:tcPr>
          <w:p w:rsidR="002B34A1" w:rsidRDefault="002B34A1">
            <w:pPr>
              <w:tabs>
                <w:tab w:val="left" w:pos="2115"/>
              </w:tabs>
              <w:spacing w:after="80" w:line="240" w:lineRule="auto"/>
              <w:rPr>
                <w:sz w:val="18"/>
              </w:rPr>
            </w:pPr>
          </w:p>
        </w:tc>
      </w:tr>
      <w:tr w:rsidR="002B34A1">
        <w:trPr>
          <w:cantSplit/>
          <w:trHeight w:hRule="exact" w:val="1962"/>
        </w:trPr>
        <w:tc>
          <w:tcPr>
            <w:tcW w:w="10768" w:type="dxa"/>
            <w:gridSpan w:val="2"/>
            <w:tcBorders>
              <w:top w:val="nil"/>
              <w:left w:val="nil"/>
              <w:bottom w:val="single" w:sz="4" w:space="0" w:color="auto"/>
              <w:right w:val="nil"/>
            </w:tcBorders>
          </w:tcPr>
          <w:p w:rsidR="002B34A1" w:rsidRDefault="002B34A1">
            <w:pPr>
              <w:tabs>
                <w:tab w:val="left" w:pos="2552"/>
                <w:tab w:val="left" w:pos="4253"/>
              </w:tabs>
              <w:spacing w:after="120" w:line="240" w:lineRule="auto"/>
              <w:ind w:left="284" w:hanging="249"/>
              <w:rPr>
                <w:b/>
                <w:sz w:val="18"/>
              </w:rPr>
            </w:pPr>
          </w:p>
          <w:p w:rsidR="002B34A1" w:rsidRDefault="003209B0">
            <w:pPr>
              <w:tabs>
                <w:tab w:val="left" w:pos="2552"/>
                <w:tab w:val="left" w:pos="4253"/>
              </w:tabs>
              <w:spacing w:after="120" w:line="240" w:lineRule="auto"/>
              <w:ind w:left="284" w:hanging="249"/>
              <w:rPr>
                <w:b/>
              </w:rPr>
            </w:pPr>
            <w:r>
              <w:rPr>
                <w:b/>
              </w:rPr>
              <w:t>Es wird die Nichtbekanntgabe folgender Betreibung verlangt:</w:t>
            </w:r>
          </w:p>
          <w:p w:rsidR="002B34A1" w:rsidRDefault="003209B0">
            <w:pPr>
              <w:tabs>
                <w:tab w:val="left" w:pos="2552"/>
                <w:tab w:val="left" w:pos="4253"/>
                <w:tab w:val="left" w:pos="4860"/>
              </w:tabs>
              <w:spacing w:after="120" w:line="240" w:lineRule="auto"/>
              <w:rPr>
                <w:i/>
              </w:rPr>
            </w:pPr>
            <w:r>
              <w:rPr>
                <w:i/>
              </w:rPr>
              <w:t>Betreibung Nr.</w:t>
            </w:r>
            <w:r>
              <w:rPr>
                <w:i/>
                <w:sz w:val="20"/>
              </w:rPr>
              <w:t xml:space="preserve">  </w:t>
            </w:r>
            <w:r>
              <w:rPr>
                <w:b/>
              </w:rPr>
              <w:fldChar w:fldCharType="begin">
                <w:ffData>
                  <w:name w:val="Text55"/>
                  <w:enabled/>
                  <w:calcOnExit w:val="0"/>
                  <w:textInput>
                    <w:maxLength w:val="30"/>
                  </w:textInput>
                </w:ffData>
              </w:fldChar>
            </w:r>
            <w:bookmarkStart w:id="5" w:name="Text5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
            <w:r>
              <w:rPr>
                <w:i/>
              </w:rPr>
              <w:tab/>
            </w:r>
            <w:r>
              <w:rPr>
                <w:i/>
              </w:rPr>
              <w:tab/>
            </w:r>
          </w:p>
          <w:p w:rsidR="002B34A1" w:rsidRDefault="002B34A1">
            <w:pPr>
              <w:tabs>
                <w:tab w:val="left" w:pos="2552"/>
                <w:tab w:val="left" w:pos="4253"/>
                <w:tab w:val="left" w:pos="4860"/>
              </w:tabs>
              <w:spacing w:after="120" w:line="240" w:lineRule="auto"/>
              <w:rPr>
                <w:i/>
              </w:rPr>
            </w:pPr>
          </w:p>
          <w:p w:rsidR="002B34A1" w:rsidRDefault="003209B0">
            <w:pPr>
              <w:tabs>
                <w:tab w:val="left" w:pos="2552"/>
                <w:tab w:val="left" w:pos="4253"/>
                <w:tab w:val="left" w:pos="4860"/>
              </w:tabs>
              <w:spacing w:after="120" w:line="240" w:lineRule="auto"/>
            </w:pPr>
            <w:r>
              <w:rPr>
                <w:i/>
              </w:rPr>
              <w:t xml:space="preserve">Zahlungsbefehl zugestellt am </w:t>
            </w:r>
            <w:r>
              <w:rPr>
                <w:b/>
              </w:rPr>
              <w:fldChar w:fldCharType="begin">
                <w:ffData>
                  <w:name w:val=""/>
                  <w:enabled/>
                  <w:calcOnExit w:val="0"/>
                  <w:textInput>
                    <w:maxLength w:val="3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rsidR="002B34A1" w:rsidRDefault="003209B0">
            <w:pPr>
              <w:tabs>
                <w:tab w:val="left" w:pos="2552"/>
                <w:tab w:val="left" w:pos="4253"/>
              </w:tabs>
              <w:spacing w:after="120" w:line="240" w:lineRule="auto"/>
              <w:ind w:left="284" w:hanging="249"/>
              <w:rPr>
                <w:i/>
                <w:sz w:val="16"/>
              </w:rPr>
            </w:pPr>
            <w:r>
              <w:rPr>
                <w:i/>
                <w:sz w:val="16"/>
              </w:rPr>
              <w:t xml:space="preserve"> </w:t>
            </w:r>
          </w:p>
          <w:p w:rsidR="002B34A1" w:rsidRDefault="002B34A1">
            <w:pPr>
              <w:tabs>
                <w:tab w:val="left" w:pos="2552"/>
                <w:tab w:val="left" w:pos="4253"/>
              </w:tabs>
              <w:spacing w:after="120" w:line="240" w:lineRule="auto"/>
              <w:ind w:left="284" w:hanging="249"/>
              <w:rPr>
                <w:i/>
                <w:sz w:val="16"/>
              </w:rPr>
            </w:pPr>
          </w:p>
          <w:p w:rsidR="002B34A1" w:rsidRDefault="002B34A1">
            <w:pPr>
              <w:tabs>
                <w:tab w:val="left" w:pos="2552"/>
                <w:tab w:val="left" w:pos="4253"/>
              </w:tabs>
              <w:spacing w:after="120" w:line="240" w:lineRule="auto"/>
              <w:ind w:left="284" w:hanging="249"/>
              <w:rPr>
                <w:i/>
                <w:sz w:val="16"/>
              </w:rPr>
            </w:pPr>
          </w:p>
        </w:tc>
      </w:tr>
      <w:tr w:rsidR="002B34A1">
        <w:trPr>
          <w:cantSplit/>
          <w:trHeight w:hRule="exact" w:val="4395"/>
        </w:trPr>
        <w:tc>
          <w:tcPr>
            <w:tcW w:w="10768" w:type="dxa"/>
            <w:gridSpan w:val="2"/>
            <w:tcBorders>
              <w:top w:val="single" w:sz="4" w:space="0" w:color="auto"/>
              <w:left w:val="single" w:sz="4" w:space="0" w:color="auto"/>
              <w:bottom w:val="single" w:sz="4" w:space="0" w:color="auto"/>
              <w:right w:val="single" w:sz="4" w:space="0" w:color="auto"/>
            </w:tcBorders>
          </w:tcPr>
          <w:p w:rsidR="002B34A1" w:rsidRDefault="003209B0">
            <w:pPr>
              <w:tabs>
                <w:tab w:val="left" w:pos="2268"/>
                <w:tab w:val="left" w:pos="3686"/>
              </w:tabs>
              <w:spacing w:before="80" w:after="80" w:line="276" w:lineRule="auto"/>
              <w:rPr>
                <w:sz w:val="20"/>
              </w:rPr>
            </w:pPr>
            <w:r>
              <w:rPr>
                <w:sz w:val="20"/>
              </w:rPr>
              <w:t xml:space="preserve">Der Gesuchsteller erklärt hiermit, dass er die oben genannte </w:t>
            </w:r>
            <w:r>
              <w:rPr>
                <w:b/>
                <w:sz w:val="20"/>
              </w:rPr>
              <w:t>Betreibung</w:t>
            </w:r>
            <w:r>
              <w:rPr>
                <w:sz w:val="20"/>
              </w:rPr>
              <w:t xml:space="preserve"> für </w:t>
            </w:r>
            <w:r>
              <w:rPr>
                <w:b/>
                <w:sz w:val="20"/>
              </w:rPr>
              <w:t xml:space="preserve">nicht gerechtfertigt </w:t>
            </w:r>
            <w:r>
              <w:rPr>
                <w:sz w:val="20"/>
              </w:rPr>
              <w:t xml:space="preserve">hält und gegen den Zahlungsbefehl </w:t>
            </w:r>
            <w:r>
              <w:rPr>
                <w:b/>
                <w:sz w:val="20"/>
              </w:rPr>
              <w:t>Rechtsvorschlag</w:t>
            </w:r>
            <w:r>
              <w:rPr>
                <w:sz w:val="20"/>
              </w:rPr>
              <w:t xml:space="preserve"> erhoben hat. Er erklärt weiter, dass ihm kein Gesuch um Beseitigung des Rechtsvorschlags (Rechtsöffnung) und auch keine Anerkennungsklage in Bezug auf die oben aufgeführte Betreibung bekannt sind.</w:t>
            </w:r>
          </w:p>
          <w:p w:rsidR="002B34A1" w:rsidRDefault="003209B0">
            <w:pPr>
              <w:tabs>
                <w:tab w:val="left" w:pos="2268"/>
                <w:tab w:val="left" w:pos="3686"/>
              </w:tabs>
              <w:spacing w:before="80" w:after="80" w:line="276" w:lineRule="auto"/>
              <w:rPr>
                <w:sz w:val="20"/>
              </w:rPr>
            </w:pPr>
            <w:r>
              <w:rPr>
                <w:sz w:val="20"/>
              </w:rPr>
              <w:t xml:space="preserve">Dieses Begehren darf </w:t>
            </w:r>
            <w:r>
              <w:rPr>
                <w:b/>
                <w:sz w:val="20"/>
              </w:rPr>
              <w:t>frühestens</w:t>
            </w:r>
            <w:r>
              <w:rPr>
                <w:sz w:val="20"/>
              </w:rPr>
              <w:t xml:space="preserve"> </w:t>
            </w:r>
            <w:r>
              <w:rPr>
                <w:b/>
                <w:sz w:val="20"/>
              </w:rPr>
              <w:t>3 Monate nach der Zustellung des Zahlungsbefehls</w:t>
            </w:r>
            <w:r>
              <w:rPr>
                <w:sz w:val="20"/>
              </w:rPr>
              <w:t xml:space="preserve"> gestellt werden. Vorzeitig eingereichte Gesuche können kostenpflichtig abgewiesen werden.</w:t>
            </w:r>
          </w:p>
          <w:p w:rsidR="002B34A1" w:rsidRDefault="003209B0">
            <w:pPr>
              <w:tabs>
                <w:tab w:val="left" w:pos="2268"/>
                <w:tab w:val="left" w:pos="3686"/>
              </w:tabs>
              <w:spacing w:before="80" w:after="80" w:line="276" w:lineRule="auto"/>
              <w:rPr>
                <w:sz w:val="20"/>
              </w:rPr>
            </w:pPr>
            <w:r>
              <w:rPr>
                <w:sz w:val="20"/>
              </w:rPr>
              <w:t>Nach Entgegennahme dieses Gesuchs wird der Gläubiger vom Amt aufgefordert, innert 20 Tagen zu erklären, ob er ein Gesuch um Beseitigung des Rechtsvorschlages (Rechtsöffnung) gestellt oder eine gerichtliche Klage eingereicht hat. Ist dies nicht der Fall (bzw. erfolgt keine solche Erklärung), so wird das Gesuch gutgeheissen und die oben genannte Betreibung wird Dritten nicht mehr offengelegt. Reicht der Gläubiger zu einem späteren Zeitpunkt ein Gesuch um Beseitigung des Rechtsvorschlags oder eine Anerkennungsklage ein, und teilt er dies dem Amt mit, so wird die betreffende Betreibung Dritten wieder zur Kenntnis gebracht.</w:t>
            </w:r>
          </w:p>
          <w:p w:rsidR="002B34A1" w:rsidRDefault="003209B0">
            <w:pPr>
              <w:tabs>
                <w:tab w:val="left" w:pos="2268"/>
                <w:tab w:val="left" w:pos="3686"/>
              </w:tabs>
              <w:spacing w:before="80" w:after="80" w:line="276" w:lineRule="auto"/>
              <w:rPr>
                <w:sz w:val="20"/>
              </w:rPr>
            </w:pPr>
            <w:r>
              <w:rPr>
                <w:sz w:val="20"/>
              </w:rPr>
              <w:t>Gemäss Art. 12</w:t>
            </w:r>
            <w:r>
              <w:rPr>
                <w:i/>
                <w:sz w:val="20"/>
              </w:rPr>
              <w:t>b</w:t>
            </w:r>
            <w:r>
              <w:rPr>
                <w:sz w:val="20"/>
              </w:rPr>
              <w:t xml:space="preserve"> </w:t>
            </w:r>
            <w:proofErr w:type="spellStart"/>
            <w:r>
              <w:rPr>
                <w:sz w:val="20"/>
              </w:rPr>
              <w:t>GebV</w:t>
            </w:r>
            <w:proofErr w:type="spellEnd"/>
            <w:r>
              <w:rPr>
                <w:sz w:val="20"/>
              </w:rPr>
              <w:t xml:space="preserve"> SchKG beträgt die Pauschalgebühr für dieses Gesuch </w:t>
            </w:r>
            <w:r>
              <w:rPr>
                <w:b/>
                <w:sz w:val="20"/>
              </w:rPr>
              <w:t>CHF 40.-</w:t>
            </w:r>
            <w:r>
              <w:rPr>
                <w:sz w:val="20"/>
              </w:rPr>
              <w:t xml:space="preserve"> Sie umfasst auch allfällige Auslagen des Amtes. Sie ist unabhängig von der Gutheissung oder Abweisung des Gesuchs geschuldet.</w:t>
            </w:r>
          </w:p>
        </w:tc>
      </w:tr>
    </w:tbl>
    <w:p w:rsidR="002B34A1" w:rsidRDefault="002B34A1">
      <w:pPr>
        <w:tabs>
          <w:tab w:val="left" w:pos="6857"/>
          <w:tab w:val="left" w:pos="8557"/>
          <w:tab w:val="left" w:pos="9408"/>
        </w:tabs>
        <w:spacing w:line="240" w:lineRule="auto"/>
        <w:ind w:left="57"/>
        <w:rPr>
          <w:sz w:val="4"/>
        </w:rPr>
      </w:pPr>
    </w:p>
    <w:p w:rsidR="002B34A1" w:rsidRDefault="002B34A1">
      <w:pPr>
        <w:tabs>
          <w:tab w:val="left" w:pos="5495"/>
        </w:tabs>
        <w:spacing w:line="240" w:lineRule="auto"/>
        <w:ind w:left="57"/>
        <w:rPr>
          <w:sz w:val="4"/>
        </w:rPr>
      </w:pPr>
    </w:p>
    <w:p w:rsidR="002B34A1" w:rsidRDefault="002B34A1">
      <w:pPr>
        <w:tabs>
          <w:tab w:val="left" w:pos="5495"/>
        </w:tabs>
        <w:spacing w:line="240" w:lineRule="auto"/>
        <w:ind w:left="57"/>
        <w:rPr>
          <w:sz w:val="4"/>
        </w:rPr>
      </w:pPr>
    </w:p>
    <w:p w:rsidR="002B34A1" w:rsidRDefault="002B34A1">
      <w:pPr>
        <w:tabs>
          <w:tab w:val="left" w:pos="5495"/>
        </w:tabs>
        <w:spacing w:line="240" w:lineRule="auto"/>
        <w:ind w:left="57"/>
        <w:rPr>
          <w:sz w:val="4"/>
        </w:rPr>
      </w:pPr>
    </w:p>
    <w:tbl>
      <w:tblPr>
        <w:tblStyle w:val="Grilledutableau"/>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5381"/>
      </w:tblGrid>
      <w:tr w:rsidR="002B34A1">
        <w:trPr>
          <w:trHeight w:val="1457"/>
        </w:trPr>
        <w:tc>
          <w:tcPr>
            <w:tcW w:w="5387" w:type="dxa"/>
          </w:tcPr>
          <w:p w:rsidR="002B34A1" w:rsidRDefault="003209B0">
            <w:pPr>
              <w:spacing w:before="80" w:after="80" w:line="240" w:lineRule="auto"/>
              <w:rPr>
                <w:sz w:val="20"/>
              </w:rPr>
            </w:pPr>
            <w:r>
              <w:rPr>
                <w:sz w:val="20"/>
              </w:rPr>
              <w:t>Bemerkungen</w:t>
            </w:r>
          </w:p>
          <w:p w:rsidR="002B34A1" w:rsidRDefault="003209B0">
            <w:pPr>
              <w:spacing w:line="240" w:lineRule="auto"/>
              <w:rPr>
                <w:sz w:val="20"/>
              </w:rPr>
            </w:pPr>
            <w:r>
              <w:rPr>
                <w:sz w:val="20"/>
              </w:rPr>
              <w:fldChar w:fldCharType="begin">
                <w:ffData>
                  <w:name w:val="Text38"/>
                  <w:enabled/>
                  <w:calcOnExit w:val="0"/>
                  <w:textInput>
                    <w:maxLength w:val="400"/>
                  </w:textInput>
                </w:ffData>
              </w:fldChar>
            </w:r>
            <w:bookmarkStart w:id="6" w:name="Text3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
          </w:p>
        </w:tc>
        <w:tc>
          <w:tcPr>
            <w:tcW w:w="5381" w:type="dxa"/>
          </w:tcPr>
          <w:p w:rsidR="002B34A1" w:rsidRDefault="003209B0">
            <w:pPr>
              <w:spacing w:line="240" w:lineRule="auto"/>
              <w:rPr>
                <w:sz w:val="20"/>
              </w:rPr>
            </w:pPr>
            <w:r>
              <w:rPr>
                <w:sz w:val="20"/>
              </w:rPr>
              <w:t>Datum sowie</w:t>
            </w:r>
          </w:p>
          <w:p w:rsidR="002B34A1" w:rsidRDefault="003209B0">
            <w:pPr>
              <w:spacing w:line="240" w:lineRule="auto"/>
              <w:rPr>
                <w:sz w:val="20"/>
              </w:rPr>
            </w:pPr>
            <w:r>
              <w:rPr>
                <w:sz w:val="20"/>
              </w:rPr>
              <w:t>Unterschrift des Gesuchstellers/der Gesuchstellerin</w:t>
            </w:r>
          </w:p>
          <w:p w:rsidR="002B34A1" w:rsidRDefault="002B34A1">
            <w:pPr>
              <w:spacing w:after="80" w:line="240" w:lineRule="auto"/>
              <w:rPr>
                <w:sz w:val="20"/>
              </w:rPr>
            </w:pPr>
          </w:p>
          <w:p w:rsidR="002B34A1" w:rsidRDefault="002B34A1">
            <w:pPr>
              <w:spacing w:after="80" w:line="240" w:lineRule="auto"/>
              <w:rPr>
                <w:sz w:val="20"/>
              </w:rPr>
            </w:pPr>
          </w:p>
          <w:p w:rsidR="002B34A1" w:rsidRDefault="003209B0">
            <w:pPr>
              <w:spacing w:after="80" w:line="240" w:lineRule="auto"/>
              <w:rPr>
                <w:sz w:val="20"/>
              </w:rPr>
            </w:pPr>
            <w:r>
              <w:rPr>
                <w:sz w:val="20"/>
              </w:rPr>
              <w:t>____________________________________________</w:t>
            </w:r>
          </w:p>
        </w:tc>
      </w:tr>
    </w:tbl>
    <w:p w:rsidR="002B34A1" w:rsidRDefault="002B34A1">
      <w:pPr>
        <w:spacing w:line="240" w:lineRule="auto"/>
        <w:rPr>
          <w:sz w:val="8"/>
        </w:rPr>
      </w:pPr>
    </w:p>
    <w:p w:rsidR="002B34A1" w:rsidRDefault="002B34A1">
      <w:pPr>
        <w:spacing w:line="240" w:lineRule="auto"/>
        <w:rPr>
          <w:sz w:val="8"/>
        </w:rPr>
      </w:pPr>
    </w:p>
    <w:p w:rsidR="002B34A1" w:rsidRDefault="002B34A1">
      <w:pPr>
        <w:spacing w:line="240" w:lineRule="auto"/>
        <w:rPr>
          <w:sz w:val="8"/>
        </w:rPr>
      </w:pPr>
    </w:p>
    <w:p w:rsidR="002B34A1" w:rsidRDefault="003209B0">
      <w:pPr>
        <w:spacing w:line="240" w:lineRule="auto"/>
        <w:rPr>
          <w:b/>
          <w:sz w:val="24"/>
        </w:rPr>
      </w:pPr>
      <w:r>
        <w:rPr>
          <w:b/>
          <w:sz w:val="12"/>
        </w:rPr>
        <w:t>Form 2 Fak</w:t>
      </w:r>
      <w:r>
        <w:rPr>
          <w:sz w:val="12"/>
        </w:rPr>
        <w:t xml:space="preserve"> BJ/</w:t>
      </w:r>
      <w:proofErr w:type="spellStart"/>
      <w:r>
        <w:rPr>
          <w:sz w:val="12"/>
        </w:rPr>
        <w:t>OASchKG</w:t>
      </w:r>
      <w:proofErr w:type="spellEnd"/>
      <w:r>
        <w:rPr>
          <w:sz w:val="12"/>
        </w:rPr>
        <w:t xml:space="preserve"> V1.0 2018 d</w:t>
      </w:r>
      <w:r>
        <w:rPr>
          <w:b/>
          <w:sz w:val="24"/>
        </w:rPr>
        <w:t xml:space="preserve"> </w:t>
      </w:r>
    </w:p>
    <w:p w:rsidR="002B34A1" w:rsidRDefault="002B34A1">
      <w:pPr>
        <w:spacing w:line="240" w:lineRule="auto"/>
        <w:rPr>
          <w:b/>
          <w:sz w:val="24"/>
        </w:rPr>
      </w:pPr>
    </w:p>
    <w:p w:rsidR="002B34A1" w:rsidRDefault="002B34A1">
      <w:pPr>
        <w:spacing w:line="240" w:lineRule="auto"/>
        <w:rPr>
          <w:b/>
          <w:sz w:val="24"/>
        </w:rPr>
      </w:pPr>
    </w:p>
    <w:p w:rsidR="002B34A1" w:rsidRDefault="003209B0">
      <w:pPr>
        <w:spacing w:line="240" w:lineRule="auto"/>
        <w:rPr>
          <w:b/>
          <w:sz w:val="24"/>
        </w:rPr>
      </w:pPr>
      <w:r>
        <w:rPr>
          <w:b/>
          <w:sz w:val="24"/>
        </w:rPr>
        <w:br w:type="column"/>
      </w:r>
      <w:r>
        <w:rPr>
          <w:b/>
          <w:sz w:val="24"/>
        </w:rPr>
        <w:lastRenderedPageBreak/>
        <w:t>Rechtliche Hinweise</w:t>
      </w:r>
      <w:r>
        <w:rPr>
          <w:rStyle w:val="Appelnotedebasdep"/>
          <w:b/>
          <w:sz w:val="24"/>
        </w:rPr>
        <w:footnoteReference w:id="1"/>
      </w:r>
    </w:p>
    <w:p w:rsidR="002B34A1" w:rsidRDefault="002B34A1">
      <w:pPr>
        <w:spacing w:line="240" w:lineRule="auto"/>
        <w:rPr>
          <w:b/>
          <w:sz w:val="24"/>
        </w:rPr>
      </w:pPr>
    </w:p>
    <w:p w:rsidR="002B34A1" w:rsidRDefault="005F4BED">
      <w:pPr>
        <w:spacing w:line="240" w:lineRule="auto"/>
        <w:outlineLvl w:val="4"/>
        <w:rPr>
          <w:rFonts w:eastAsia="Times New Roman"/>
          <w:b/>
          <w:color w:val="000000"/>
          <w:sz w:val="20"/>
          <w:szCs w:val="23"/>
          <w:lang w:val="de-DE" w:eastAsia="de-CH"/>
        </w:rPr>
      </w:pPr>
      <w:hyperlink r:id="rId10" w:anchor="a8a" w:history="1">
        <w:r w:rsidR="003209B0">
          <w:rPr>
            <w:rFonts w:eastAsia="Times New Roman"/>
            <w:b/>
            <w:bCs/>
            <w:sz w:val="20"/>
            <w:szCs w:val="23"/>
            <w:lang w:val="de-DE" w:eastAsia="de-CH"/>
          </w:rPr>
          <w:t>Art. 8</w:t>
        </w:r>
        <w:r w:rsidR="003209B0">
          <w:rPr>
            <w:rFonts w:eastAsia="Times New Roman"/>
            <w:b/>
            <w:i/>
            <w:iCs/>
            <w:sz w:val="20"/>
            <w:szCs w:val="23"/>
            <w:lang w:val="de-DE" w:eastAsia="de-CH"/>
          </w:rPr>
          <w:t>a</w:t>
        </w:r>
      </w:hyperlink>
      <w:r w:rsidR="003209B0">
        <w:rPr>
          <w:rFonts w:eastAsia="Times New Roman"/>
          <w:b/>
          <w:sz w:val="20"/>
          <w:szCs w:val="23"/>
          <w:lang w:val="de-DE" w:eastAsia="de-CH"/>
        </w:rPr>
        <w:t xml:space="preserve"> SchKG</w:t>
      </w:r>
      <w:hyperlink r:id="rId11" w:anchor="fn-#a8a-1" w:history="1"/>
      <w:r w:rsidR="003209B0">
        <w:rPr>
          <w:rFonts w:eastAsia="Times New Roman"/>
          <w:b/>
          <w:sz w:val="14"/>
          <w:szCs w:val="17"/>
          <w:vertAlign w:val="superscript"/>
          <w:lang w:val="de-DE" w:eastAsia="de-CH"/>
        </w:rPr>
        <w:t xml:space="preserve"> </w:t>
      </w:r>
      <w:r w:rsidR="003209B0">
        <w:rPr>
          <w:rFonts w:eastAsia="Times New Roman"/>
          <w:b/>
          <w:sz w:val="14"/>
          <w:szCs w:val="17"/>
          <w:vertAlign w:val="superscript"/>
          <w:lang w:val="de-DE" w:eastAsia="de-CH"/>
        </w:rPr>
        <w:tab/>
      </w:r>
      <w:r w:rsidR="003209B0">
        <w:rPr>
          <w:rFonts w:eastAsia="Times New Roman"/>
          <w:b/>
          <w:sz w:val="14"/>
          <w:szCs w:val="17"/>
          <w:vertAlign w:val="superscript"/>
          <w:lang w:val="de-DE" w:eastAsia="de-CH"/>
        </w:rPr>
        <w:br/>
      </w:r>
      <w:hyperlink r:id="rId12" w:anchor="a8a" w:history="1">
        <w:r w:rsidR="003209B0">
          <w:rPr>
            <w:rFonts w:eastAsia="Times New Roman"/>
            <w:b/>
            <w:sz w:val="20"/>
            <w:szCs w:val="23"/>
            <w:lang w:val="de-DE" w:eastAsia="de-CH"/>
          </w:rPr>
          <w:t>E. Protokolle und Register / 2. Einsichtsrecht</w:t>
        </w:r>
      </w:hyperlink>
      <w:r w:rsidR="003209B0">
        <w:rPr>
          <w:rFonts w:eastAsia="Times New Roman"/>
          <w:b/>
          <w:sz w:val="20"/>
          <w:szCs w:val="23"/>
          <w:lang w:val="de-DE" w:eastAsia="de-CH"/>
        </w:rPr>
        <w:br/>
      </w:r>
    </w:p>
    <w:p w:rsidR="002B34A1" w:rsidRDefault="003209B0">
      <w:pPr>
        <w:spacing w:after="165" w:line="240" w:lineRule="auto"/>
        <w:rPr>
          <w:rFonts w:eastAsia="Times New Roman"/>
          <w:color w:val="454545"/>
          <w:sz w:val="20"/>
          <w:szCs w:val="23"/>
          <w:lang w:val="de-DE" w:eastAsia="de-CH"/>
        </w:rPr>
      </w:pPr>
      <w:bookmarkStart w:id="7" w:name="1"/>
      <w:r>
        <w:rPr>
          <w:rFonts w:eastAsia="Times New Roman"/>
          <w:color w:val="006699"/>
          <w:sz w:val="14"/>
          <w:szCs w:val="17"/>
          <w:vertAlign w:val="superscript"/>
          <w:lang w:val="de-DE" w:eastAsia="de-CH"/>
        </w:rPr>
        <w:t>1</w:t>
      </w:r>
      <w:bookmarkEnd w:id="7"/>
      <w:r>
        <w:rPr>
          <w:rFonts w:eastAsia="Times New Roman"/>
          <w:color w:val="454545"/>
          <w:sz w:val="20"/>
          <w:szCs w:val="23"/>
          <w:lang w:val="de-DE" w:eastAsia="de-CH"/>
        </w:rPr>
        <w:t> Jede Person, die ein Interesse glaubhaft macht, kann die Protokolle und Register der Betreibungs- und der Konkursämter einsehen und sich Auszüge daraus geben lassen.</w:t>
      </w:r>
    </w:p>
    <w:p w:rsidR="002B34A1" w:rsidRDefault="003209B0">
      <w:pPr>
        <w:spacing w:after="165" w:line="240" w:lineRule="auto"/>
        <w:rPr>
          <w:rFonts w:eastAsia="Times New Roman"/>
          <w:color w:val="454545"/>
          <w:sz w:val="20"/>
          <w:szCs w:val="23"/>
          <w:lang w:val="de-DE" w:eastAsia="de-CH"/>
        </w:rPr>
      </w:pPr>
      <w:bookmarkStart w:id="8" w:name="2"/>
      <w:r>
        <w:rPr>
          <w:rFonts w:eastAsia="Times New Roman"/>
          <w:color w:val="006699"/>
          <w:sz w:val="14"/>
          <w:szCs w:val="17"/>
          <w:vertAlign w:val="superscript"/>
          <w:lang w:val="de-DE" w:eastAsia="de-CH"/>
        </w:rPr>
        <w:t>2</w:t>
      </w:r>
      <w:bookmarkEnd w:id="8"/>
      <w:r>
        <w:rPr>
          <w:rFonts w:eastAsia="Times New Roman"/>
          <w:color w:val="454545"/>
          <w:sz w:val="20"/>
          <w:szCs w:val="23"/>
          <w:lang w:val="de-DE" w:eastAsia="de-CH"/>
        </w:rPr>
        <w:t> Ein solches Interesse ist insbesondere dann glaubhaft gemacht, wenn das Auskunftsgesuch in unmittelbarem Zusammenhang mit dem Abschluss oder der Abwicklung eines Vertrages erfolgt.</w:t>
      </w:r>
    </w:p>
    <w:p w:rsidR="002B34A1" w:rsidRDefault="003209B0">
      <w:pPr>
        <w:spacing w:after="165" w:line="240" w:lineRule="auto"/>
        <w:rPr>
          <w:rFonts w:eastAsia="Times New Roman"/>
          <w:color w:val="454545"/>
          <w:sz w:val="20"/>
          <w:szCs w:val="23"/>
          <w:lang w:val="de-DE" w:eastAsia="de-CH"/>
        </w:rPr>
      </w:pPr>
      <w:bookmarkStart w:id="9" w:name="3"/>
      <w:r>
        <w:rPr>
          <w:rFonts w:eastAsia="Times New Roman"/>
          <w:color w:val="006699"/>
          <w:sz w:val="14"/>
          <w:szCs w:val="17"/>
          <w:vertAlign w:val="superscript"/>
          <w:lang w:val="de-DE" w:eastAsia="de-CH"/>
        </w:rPr>
        <w:t>3</w:t>
      </w:r>
      <w:bookmarkEnd w:id="9"/>
      <w:r>
        <w:rPr>
          <w:rFonts w:eastAsia="Times New Roman"/>
          <w:color w:val="454545"/>
          <w:sz w:val="20"/>
          <w:szCs w:val="23"/>
          <w:lang w:val="de-DE" w:eastAsia="de-CH"/>
        </w:rPr>
        <w:t> Die Ämter geben Dritten von einer Betreibung keine Kenntnis, wenn:</w:t>
      </w:r>
    </w:p>
    <w:p w:rsidR="002B34A1" w:rsidRDefault="003209B0">
      <w:pPr>
        <w:spacing w:line="240" w:lineRule="auto"/>
        <w:ind w:left="270"/>
        <w:rPr>
          <w:rFonts w:eastAsia="Times New Roman"/>
          <w:color w:val="454545"/>
          <w:sz w:val="20"/>
          <w:szCs w:val="23"/>
          <w:lang w:val="de-DE" w:eastAsia="de-CH"/>
        </w:rPr>
      </w:pPr>
      <w:r>
        <w:rPr>
          <w:rFonts w:eastAsia="Times New Roman"/>
          <w:color w:val="454545"/>
          <w:sz w:val="20"/>
          <w:szCs w:val="23"/>
          <w:lang w:val="de-DE" w:eastAsia="de-CH"/>
        </w:rPr>
        <w:t>a. die Betreibung nichtig ist oder aufgrund einer Beschwerde oder eines gerichtlichen Entscheids</w:t>
      </w:r>
      <w:hyperlink r:id="rId13" w:anchor="fn-#a8a-2" w:history="1">
        <w:r>
          <w:rPr>
            <w:rFonts w:eastAsia="Times New Roman"/>
            <w:color w:val="006699"/>
            <w:sz w:val="14"/>
            <w:szCs w:val="17"/>
            <w:vertAlign w:val="superscript"/>
            <w:lang w:val="de-DE" w:eastAsia="de-CH"/>
          </w:rPr>
          <w:t>2</w:t>
        </w:r>
      </w:hyperlink>
      <w:r>
        <w:rPr>
          <w:rFonts w:eastAsia="Times New Roman"/>
          <w:color w:val="454545"/>
          <w:sz w:val="20"/>
          <w:szCs w:val="23"/>
          <w:lang w:val="de-DE" w:eastAsia="de-CH"/>
        </w:rPr>
        <w:t xml:space="preserve"> aufgehoben worden ist;</w:t>
      </w:r>
    </w:p>
    <w:p w:rsidR="002B34A1" w:rsidRDefault="003209B0">
      <w:pPr>
        <w:spacing w:line="240" w:lineRule="auto"/>
        <w:ind w:left="270"/>
        <w:rPr>
          <w:rFonts w:eastAsia="Times New Roman"/>
          <w:color w:val="454545"/>
          <w:sz w:val="20"/>
          <w:szCs w:val="23"/>
          <w:lang w:val="de-DE" w:eastAsia="de-CH"/>
        </w:rPr>
      </w:pPr>
      <w:r>
        <w:rPr>
          <w:rFonts w:eastAsia="Times New Roman"/>
          <w:color w:val="454545"/>
          <w:sz w:val="20"/>
          <w:szCs w:val="23"/>
          <w:lang w:val="de-DE" w:eastAsia="de-CH"/>
        </w:rPr>
        <w:t>b. der Schuldner mit einer Rückforderungsklage obsiegt hat;</w:t>
      </w:r>
    </w:p>
    <w:p w:rsidR="002B34A1" w:rsidRDefault="003209B0">
      <w:pPr>
        <w:spacing w:line="240" w:lineRule="auto"/>
        <w:ind w:left="270"/>
        <w:rPr>
          <w:rFonts w:eastAsia="Times New Roman"/>
          <w:color w:val="454545"/>
          <w:sz w:val="20"/>
          <w:szCs w:val="23"/>
          <w:lang w:val="de-DE" w:eastAsia="de-CH"/>
        </w:rPr>
      </w:pPr>
      <w:r>
        <w:rPr>
          <w:rFonts w:eastAsia="Times New Roman"/>
          <w:color w:val="454545"/>
          <w:sz w:val="20"/>
          <w:szCs w:val="23"/>
          <w:lang w:val="de-DE" w:eastAsia="de-CH"/>
        </w:rPr>
        <w:t>c. der Gläubiger die Betreibung zurückgezogen hat</w:t>
      </w:r>
    </w:p>
    <w:p w:rsidR="002B34A1" w:rsidRDefault="003209B0">
      <w:pPr>
        <w:spacing w:line="240" w:lineRule="auto"/>
        <w:ind w:left="270"/>
        <w:rPr>
          <w:rFonts w:eastAsia="Times New Roman"/>
          <w:color w:val="454545"/>
          <w:sz w:val="20"/>
          <w:szCs w:val="23"/>
          <w:lang w:val="de-DE" w:eastAsia="de-CH"/>
        </w:rPr>
      </w:pPr>
      <w:r>
        <w:rPr>
          <w:rFonts w:eastAsia="Times New Roman"/>
          <w:color w:val="454545"/>
          <w:sz w:val="20"/>
          <w:szCs w:val="23"/>
          <w:lang w:val="de-DE" w:eastAsia="de-CH"/>
        </w:rPr>
        <w:t>d. der Schuldner nach Ablauf einer Frist von drei Monaten seit der Zustellung des Zahlungsbefehls ein entsprechendes Gesuch gestellt hat, sofern der Gläubiger nach Ablauf einer vom Betreibungsamt angesetzten Frist von 20 Tagen den Nachweis nicht erbringt, dass rechtzeitig ein Verfahren zur Beseitigung des Rechtsvorschlages (Art. 79-84) eingeleitet wurde; wird dieser Nachweis nachträglich erbracht oder wird die Betreibung fortgesetzt, wird sie Dritten wieder zur Kenntnis gebracht</w:t>
      </w:r>
    </w:p>
    <w:p w:rsidR="002B34A1" w:rsidRDefault="002B34A1">
      <w:pPr>
        <w:spacing w:line="240" w:lineRule="auto"/>
        <w:ind w:left="270"/>
        <w:rPr>
          <w:rFonts w:eastAsia="Times New Roman"/>
          <w:color w:val="454545"/>
          <w:sz w:val="20"/>
          <w:szCs w:val="23"/>
          <w:lang w:val="de-DE" w:eastAsia="de-CH"/>
        </w:rPr>
      </w:pPr>
    </w:p>
    <w:p w:rsidR="002B34A1" w:rsidRDefault="003209B0">
      <w:pPr>
        <w:spacing w:after="165" w:line="240" w:lineRule="auto"/>
        <w:rPr>
          <w:rFonts w:eastAsia="Times New Roman"/>
          <w:color w:val="454545"/>
          <w:sz w:val="20"/>
          <w:szCs w:val="23"/>
          <w:lang w:val="de-DE" w:eastAsia="de-CH"/>
        </w:rPr>
      </w:pPr>
      <w:bookmarkStart w:id="10" w:name="4"/>
      <w:r>
        <w:rPr>
          <w:rFonts w:eastAsia="Times New Roman"/>
          <w:color w:val="006699"/>
          <w:sz w:val="14"/>
          <w:szCs w:val="17"/>
          <w:vertAlign w:val="superscript"/>
          <w:lang w:val="de-DE" w:eastAsia="de-CH"/>
        </w:rPr>
        <w:t>4</w:t>
      </w:r>
      <w:bookmarkEnd w:id="10"/>
      <w:r>
        <w:rPr>
          <w:rFonts w:eastAsia="Times New Roman"/>
          <w:color w:val="454545"/>
          <w:sz w:val="20"/>
          <w:szCs w:val="23"/>
          <w:lang w:val="de-DE" w:eastAsia="de-CH"/>
        </w:rPr>
        <w:t> Das Einsichtsrecht Dritter erlischt fünf Jahre nach Abschluss des Verfahrens. Gerichts- und Verwaltungsbehörden können im Interesse eines Verfahrens, das bei ihnen hängig ist, weiterhin Auszüge verlangen.</w:t>
      </w:r>
    </w:p>
    <w:p w:rsidR="002B34A1" w:rsidRDefault="002B34A1">
      <w:pPr>
        <w:spacing w:line="240" w:lineRule="auto"/>
        <w:outlineLvl w:val="4"/>
        <w:rPr>
          <w:rFonts w:eastAsia="Times New Roman"/>
          <w:b/>
          <w:bCs/>
          <w:sz w:val="20"/>
          <w:szCs w:val="23"/>
          <w:lang w:val="de-DE" w:eastAsia="de-CH"/>
        </w:rPr>
      </w:pPr>
    </w:p>
    <w:p w:rsidR="002B34A1" w:rsidRDefault="005F4BED">
      <w:pPr>
        <w:spacing w:line="240" w:lineRule="auto"/>
        <w:outlineLvl w:val="4"/>
        <w:rPr>
          <w:rFonts w:eastAsia="Times New Roman"/>
          <w:b/>
          <w:bCs/>
          <w:sz w:val="20"/>
          <w:szCs w:val="23"/>
          <w:lang w:val="de-DE" w:eastAsia="de-CH"/>
        </w:rPr>
      </w:pPr>
      <w:hyperlink r:id="rId14" w:anchor="a17" w:history="1">
        <w:r w:rsidR="003209B0">
          <w:rPr>
            <w:rFonts w:eastAsia="Times New Roman"/>
            <w:b/>
            <w:bCs/>
            <w:sz w:val="20"/>
            <w:szCs w:val="23"/>
            <w:lang w:val="de-DE" w:eastAsia="de-CH"/>
          </w:rPr>
          <w:t>Art. 17 Abs. 1 bis 3 SchKG</w:t>
        </w:r>
        <w:r w:rsidR="003209B0">
          <w:rPr>
            <w:rFonts w:eastAsia="Times New Roman"/>
            <w:b/>
            <w:bCs/>
            <w:sz w:val="20"/>
            <w:szCs w:val="23"/>
            <w:lang w:val="de-DE" w:eastAsia="de-CH"/>
          </w:rPr>
          <w:br/>
          <w:t>M. Beschwerde / 1. An die Aufsichtsbehörde</w:t>
        </w:r>
      </w:hyperlink>
    </w:p>
    <w:p w:rsidR="002B34A1" w:rsidRDefault="002B34A1">
      <w:pPr>
        <w:spacing w:line="240" w:lineRule="auto"/>
        <w:outlineLvl w:val="4"/>
        <w:rPr>
          <w:rFonts w:eastAsia="Times New Roman"/>
          <w:color w:val="000000"/>
          <w:sz w:val="20"/>
          <w:szCs w:val="23"/>
          <w:lang w:val="de-DE" w:eastAsia="de-CH"/>
        </w:rPr>
      </w:pPr>
    </w:p>
    <w:p w:rsidR="002B34A1" w:rsidRDefault="003209B0">
      <w:pPr>
        <w:spacing w:after="165" w:line="240" w:lineRule="auto"/>
        <w:rPr>
          <w:rFonts w:eastAsia="Times New Roman"/>
          <w:color w:val="454545"/>
          <w:sz w:val="20"/>
          <w:szCs w:val="23"/>
          <w:lang w:val="de-DE" w:eastAsia="de-CH"/>
        </w:rPr>
      </w:pPr>
      <w:r>
        <w:rPr>
          <w:rFonts w:eastAsia="Times New Roman"/>
          <w:color w:val="006699"/>
          <w:sz w:val="14"/>
          <w:szCs w:val="17"/>
          <w:vertAlign w:val="superscript"/>
          <w:lang w:val="de-DE" w:eastAsia="de-CH"/>
        </w:rPr>
        <w:t>1</w:t>
      </w:r>
      <w:r>
        <w:rPr>
          <w:rFonts w:eastAsia="Times New Roman"/>
          <w:color w:val="454545"/>
          <w:sz w:val="20"/>
          <w:szCs w:val="23"/>
          <w:lang w:val="de-DE" w:eastAsia="de-CH"/>
        </w:rPr>
        <w:t> Mit Ausnahme der Fälle, in denen dieses Gesetz den Weg der gerichtlichen Klage vorschreibt, kann gegen jede Verfügung eines Betreibungs- oder eines Konkursamtes bei der Aufsichtsbehörde wegen Gesetzesverletzung oder Unangemessenheit Beschwerde geführt werden.</w:t>
      </w:r>
      <w:hyperlink r:id="rId15" w:anchor="fn-#a17-1" w:history="1">
        <w:r>
          <w:rPr>
            <w:rFonts w:eastAsia="Times New Roman"/>
            <w:color w:val="006699"/>
            <w:sz w:val="14"/>
            <w:szCs w:val="17"/>
            <w:vertAlign w:val="superscript"/>
            <w:lang w:val="de-DE" w:eastAsia="de-CH"/>
          </w:rPr>
          <w:t>1</w:t>
        </w:r>
      </w:hyperlink>
    </w:p>
    <w:p w:rsidR="002B34A1" w:rsidRDefault="003209B0">
      <w:pPr>
        <w:spacing w:after="165" w:line="240" w:lineRule="auto"/>
        <w:rPr>
          <w:rFonts w:eastAsia="Times New Roman"/>
          <w:color w:val="454545"/>
          <w:sz w:val="20"/>
          <w:szCs w:val="23"/>
          <w:lang w:val="de-DE" w:eastAsia="de-CH"/>
        </w:rPr>
      </w:pPr>
      <w:r>
        <w:rPr>
          <w:rFonts w:eastAsia="Times New Roman"/>
          <w:color w:val="006699"/>
          <w:sz w:val="14"/>
          <w:szCs w:val="17"/>
          <w:vertAlign w:val="superscript"/>
          <w:lang w:val="de-DE" w:eastAsia="de-CH"/>
        </w:rPr>
        <w:t>2</w:t>
      </w:r>
      <w:r>
        <w:rPr>
          <w:rFonts w:eastAsia="Times New Roman"/>
          <w:color w:val="454545"/>
          <w:sz w:val="20"/>
          <w:szCs w:val="23"/>
          <w:lang w:val="de-DE" w:eastAsia="de-CH"/>
        </w:rPr>
        <w:t> Die Beschwerde muss binnen zehn Tagen seit dem Tage, an welchem der Beschwerdeführer von der Verfügung Kenntnis erhalten hat, angebracht werden.</w:t>
      </w:r>
    </w:p>
    <w:p w:rsidR="002B34A1" w:rsidRDefault="003209B0">
      <w:pPr>
        <w:spacing w:after="165" w:line="240" w:lineRule="auto"/>
        <w:rPr>
          <w:rFonts w:eastAsia="Times New Roman"/>
          <w:color w:val="454545"/>
          <w:sz w:val="20"/>
          <w:szCs w:val="23"/>
          <w:lang w:val="de-DE" w:eastAsia="de-CH"/>
        </w:rPr>
      </w:pPr>
      <w:r>
        <w:rPr>
          <w:rFonts w:eastAsia="Times New Roman"/>
          <w:color w:val="006699"/>
          <w:sz w:val="14"/>
          <w:szCs w:val="17"/>
          <w:vertAlign w:val="superscript"/>
          <w:lang w:val="de-DE" w:eastAsia="de-CH"/>
        </w:rPr>
        <w:t>3</w:t>
      </w:r>
      <w:r>
        <w:rPr>
          <w:rFonts w:eastAsia="Times New Roman"/>
          <w:color w:val="454545"/>
          <w:sz w:val="20"/>
          <w:szCs w:val="23"/>
          <w:lang w:val="de-DE" w:eastAsia="de-CH"/>
        </w:rPr>
        <w:t> Wegen Rechtsverweigerung oder Rechtsverzögerung kann jederzeit Beschwerde geführt werden.</w:t>
      </w:r>
    </w:p>
    <w:p w:rsidR="002B34A1" w:rsidRDefault="003209B0">
      <w:pPr>
        <w:spacing w:line="240" w:lineRule="auto"/>
        <w:outlineLvl w:val="4"/>
        <w:rPr>
          <w:rFonts w:eastAsia="Times New Roman"/>
          <w:b/>
          <w:bCs/>
          <w:sz w:val="20"/>
          <w:szCs w:val="23"/>
          <w:lang w:val="de-DE" w:eastAsia="de-CH"/>
        </w:rPr>
      </w:pPr>
      <w:r>
        <w:rPr>
          <w:rFonts w:eastAsia="Times New Roman"/>
          <w:b/>
          <w:bCs/>
          <w:sz w:val="20"/>
          <w:szCs w:val="23"/>
          <w:lang w:val="de-DE" w:eastAsia="de-CH"/>
        </w:rPr>
        <w:br/>
        <w:t>Art. 12</w:t>
      </w:r>
      <w:r>
        <w:rPr>
          <w:rFonts w:eastAsia="Times New Roman"/>
          <w:b/>
          <w:bCs/>
          <w:i/>
          <w:sz w:val="20"/>
          <w:szCs w:val="23"/>
          <w:lang w:val="de-DE" w:eastAsia="de-CH"/>
        </w:rPr>
        <w:t>b</w:t>
      </w:r>
      <w:r>
        <w:rPr>
          <w:rFonts w:eastAsia="Times New Roman"/>
          <w:b/>
          <w:bCs/>
          <w:sz w:val="20"/>
          <w:szCs w:val="23"/>
          <w:lang w:val="de-DE" w:eastAsia="de-CH"/>
        </w:rPr>
        <w:t xml:space="preserve"> </w:t>
      </w:r>
      <w:proofErr w:type="spellStart"/>
      <w:r>
        <w:rPr>
          <w:rFonts w:eastAsia="Times New Roman"/>
          <w:b/>
          <w:bCs/>
          <w:sz w:val="20"/>
          <w:szCs w:val="23"/>
          <w:lang w:val="de-DE" w:eastAsia="de-CH"/>
        </w:rPr>
        <w:t>GebV</w:t>
      </w:r>
      <w:proofErr w:type="spellEnd"/>
      <w:r>
        <w:rPr>
          <w:rFonts w:eastAsia="Times New Roman"/>
          <w:b/>
          <w:bCs/>
          <w:sz w:val="20"/>
          <w:szCs w:val="23"/>
          <w:lang w:val="de-DE" w:eastAsia="de-CH"/>
        </w:rPr>
        <w:t xml:space="preserve"> SchKG</w:t>
      </w:r>
    </w:p>
    <w:p w:rsidR="002B34A1" w:rsidRDefault="003209B0">
      <w:pPr>
        <w:spacing w:line="240" w:lineRule="auto"/>
        <w:rPr>
          <w:b/>
          <w:sz w:val="20"/>
        </w:rPr>
      </w:pPr>
      <w:r>
        <w:rPr>
          <w:b/>
          <w:sz w:val="20"/>
        </w:rPr>
        <w:t>Gesuche nach Artikel 8</w:t>
      </w:r>
      <w:r>
        <w:rPr>
          <w:b/>
          <w:i/>
          <w:sz w:val="20"/>
        </w:rPr>
        <w:t>a</w:t>
      </w:r>
      <w:r>
        <w:rPr>
          <w:b/>
          <w:sz w:val="20"/>
        </w:rPr>
        <w:t xml:space="preserve"> Absatz 3 Buchstabe d SchKG</w:t>
      </w:r>
    </w:p>
    <w:p w:rsidR="002B34A1" w:rsidRDefault="002B34A1">
      <w:pPr>
        <w:spacing w:line="240" w:lineRule="auto"/>
        <w:rPr>
          <w:sz w:val="20"/>
        </w:rPr>
      </w:pPr>
    </w:p>
    <w:p w:rsidR="002B34A1" w:rsidRDefault="003209B0">
      <w:pPr>
        <w:spacing w:after="165" w:line="240" w:lineRule="auto"/>
        <w:rPr>
          <w:sz w:val="20"/>
        </w:rPr>
      </w:pPr>
      <w:r>
        <w:rPr>
          <w:rFonts w:eastAsia="Times New Roman"/>
          <w:color w:val="006699"/>
          <w:sz w:val="14"/>
          <w:szCs w:val="17"/>
          <w:vertAlign w:val="superscript"/>
          <w:lang w:val="de-DE" w:eastAsia="de-CH"/>
        </w:rPr>
        <w:t xml:space="preserve">1 </w:t>
      </w:r>
      <w:r>
        <w:rPr>
          <w:sz w:val="20"/>
        </w:rPr>
        <w:t xml:space="preserve">Die Gebühr für das Gesuch nach Artikel 8a Absatz 3 Buchstabe d SchKG beträgt pauschal vierzig Franken. Mit der Bezahlung der Gebühr sind sämtliche nachfolgenden Verfahrensschritte sowie alle Auslagen abgegolten. </w:t>
      </w:r>
    </w:p>
    <w:p w:rsidR="002B34A1" w:rsidRDefault="003209B0">
      <w:pPr>
        <w:spacing w:after="165" w:line="240" w:lineRule="auto"/>
        <w:rPr>
          <w:sz w:val="20"/>
        </w:rPr>
      </w:pPr>
      <w:r>
        <w:rPr>
          <w:rFonts w:eastAsia="Times New Roman"/>
          <w:color w:val="006699"/>
          <w:sz w:val="14"/>
          <w:szCs w:val="17"/>
          <w:vertAlign w:val="superscript"/>
          <w:lang w:val="de-DE" w:eastAsia="de-CH"/>
        </w:rPr>
        <w:t xml:space="preserve">2 </w:t>
      </w:r>
      <w:r>
        <w:rPr>
          <w:sz w:val="20"/>
        </w:rPr>
        <w:t>Die Gebühr ist in jedem Fall und unabhängig vom Ausgang des Verfahrens durch den Gesuchsteller zu bezahlen.</w:t>
      </w:r>
    </w:p>
    <w:sectPr w:rsidR="002B34A1">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4A1" w:rsidRDefault="003209B0">
      <w:pPr>
        <w:spacing w:line="240" w:lineRule="auto"/>
      </w:pPr>
      <w:r>
        <w:separator/>
      </w:r>
    </w:p>
  </w:endnote>
  <w:endnote w:type="continuationSeparator" w:id="0">
    <w:p w:rsidR="002B34A1" w:rsidRDefault="003209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4A1" w:rsidRDefault="003209B0">
      <w:pPr>
        <w:spacing w:line="240" w:lineRule="auto"/>
      </w:pPr>
      <w:r>
        <w:separator/>
      </w:r>
    </w:p>
  </w:footnote>
  <w:footnote w:type="continuationSeparator" w:id="0">
    <w:p w:rsidR="002B34A1" w:rsidRDefault="003209B0">
      <w:pPr>
        <w:spacing w:line="240" w:lineRule="auto"/>
      </w:pPr>
      <w:r>
        <w:continuationSeparator/>
      </w:r>
    </w:p>
  </w:footnote>
  <w:footnote w:id="1">
    <w:p w:rsidR="002B34A1" w:rsidRDefault="003209B0">
      <w:pPr>
        <w:pStyle w:val="Notedebasdepage"/>
      </w:pPr>
      <w:r>
        <w:rPr>
          <w:rStyle w:val="Appelnotedebasdep"/>
        </w:rPr>
        <w:footnoteRef/>
      </w:r>
      <w:r>
        <w:t xml:space="preserve"> In Kraft ab dem 1.1.2019.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B07E7"/>
    <w:multiLevelType w:val="hybridMultilevel"/>
    <w:tmpl w:val="8E6407CC"/>
    <w:lvl w:ilvl="0" w:tplc="5DF85522">
      <w:start w:val="1"/>
      <w:numFmt w:val="bullet"/>
      <w:lvlText w:val="•"/>
      <w:lvlJc w:val="left"/>
      <w:pPr>
        <w:tabs>
          <w:tab w:val="num" w:pos="720"/>
        </w:tabs>
        <w:ind w:left="720" w:hanging="360"/>
      </w:pPr>
      <w:rPr>
        <w:rFonts w:ascii="Arial" w:hAnsi="Arial" w:hint="default"/>
      </w:rPr>
    </w:lvl>
    <w:lvl w:ilvl="1" w:tplc="937A27CA" w:tentative="1">
      <w:start w:val="1"/>
      <w:numFmt w:val="bullet"/>
      <w:lvlText w:val="•"/>
      <w:lvlJc w:val="left"/>
      <w:pPr>
        <w:tabs>
          <w:tab w:val="num" w:pos="1440"/>
        </w:tabs>
        <w:ind w:left="1440" w:hanging="360"/>
      </w:pPr>
      <w:rPr>
        <w:rFonts w:ascii="Arial" w:hAnsi="Arial" w:hint="default"/>
      </w:rPr>
    </w:lvl>
    <w:lvl w:ilvl="2" w:tplc="BF8E2AFE" w:tentative="1">
      <w:start w:val="1"/>
      <w:numFmt w:val="bullet"/>
      <w:lvlText w:val="•"/>
      <w:lvlJc w:val="left"/>
      <w:pPr>
        <w:tabs>
          <w:tab w:val="num" w:pos="2160"/>
        </w:tabs>
        <w:ind w:left="2160" w:hanging="360"/>
      </w:pPr>
      <w:rPr>
        <w:rFonts w:ascii="Arial" w:hAnsi="Arial" w:hint="default"/>
      </w:rPr>
    </w:lvl>
    <w:lvl w:ilvl="3" w:tplc="DC8CA558" w:tentative="1">
      <w:start w:val="1"/>
      <w:numFmt w:val="bullet"/>
      <w:lvlText w:val="•"/>
      <w:lvlJc w:val="left"/>
      <w:pPr>
        <w:tabs>
          <w:tab w:val="num" w:pos="2880"/>
        </w:tabs>
        <w:ind w:left="2880" w:hanging="360"/>
      </w:pPr>
      <w:rPr>
        <w:rFonts w:ascii="Arial" w:hAnsi="Arial" w:hint="default"/>
      </w:rPr>
    </w:lvl>
    <w:lvl w:ilvl="4" w:tplc="BA82B0B8" w:tentative="1">
      <w:start w:val="1"/>
      <w:numFmt w:val="bullet"/>
      <w:lvlText w:val="•"/>
      <w:lvlJc w:val="left"/>
      <w:pPr>
        <w:tabs>
          <w:tab w:val="num" w:pos="3600"/>
        </w:tabs>
        <w:ind w:left="3600" w:hanging="360"/>
      </w:pPr>
      <w:rPr>
        <w:rFonts w:ascii="Arial" w:hAnsi="Arial" w:hint="default"/>
      </w:rPr>
    </w:lvl>
    <w:lvl w:ilvl="5" w:tplc="00923CBE" w:tentative="1">
      <w:start w:val="1"/>
      <w:numFmt w:val="bullet"/>
      <w:lvlText w:val="•"/>
      <w:lvlJc w:val="left"/>
      <w:pPr>
        <w:tabs>
          <w:tab w:val="num" w:pos="4320"/>
        </w:tabs>
        <w:ind w:left="4320" w:hanging="360"/>
      </w:pPr>
      <w:rPr>
        <w:rFonts w:ascii="Arial" w:hAnsi="Arial" w:hint="default"/>
      </w:rPr>
    </w:lvl>
    <w:lvl w:ilvl="6" w:tplc="BBB496E8" w:tentative="1">
      <w:start w:val="1"/>
      <w:numFmt w:val="bullet"/>
      <w:lvlText w:val="•"/>
      <w:lvlJc w:val="left"/>
      <w:pPr>
        <w:tabs>
          <w:tab w:val="num" w:pos="5040"/>
        </w:tabs>
        <w:ind w:left="5040" w:hanging="360"/>
      </w:pPr>
      <w:rPr>
        <w:rFonts w:ascii="Arial" w:hAnsi="Arial" w:hint="default"/>
      </w:rPr>
    </w:lvl>
    <w:lvl w:ilvl="7" w:tplc="A8F08BF4" w:tentative="1">
      <w:start w:val="1"/>
      <w:numFmt w:val="bullet"/>
      <w:lvlText w:val="•"/>
      <w:lvlJc w:val="left"/>
      <w:pPr>
        <w:tabs>
          <w:tab w:val="num" w:pos="5760"/>
        </w:tabs>
        <w:ind w:left="5760" w:hanging="360"/>
      </w:pPr>
      <w:rPr>
        <w:rFonts w:ascii="Arial" w:hAnsi="Arial" w:hint="default"/>
      </w:rPr>
    </w:lvl>
    <w:lvl w:ilvl="8" w:tplc="9A4E4180" w:tentative="1">
      <w:start w:val="1"/>
      <w:numFmt w:val="bullet"/>
      <w:lvlText w:val="•"/>
      <w:lvlJc w:val="left"/>
      <w:pPr>
        <w:tabs>
          <w:tab w:val="num" w:pos="6480"/>
        </w:tabs>
        <w:ind w:left="6480" w:hanging="360"/>
      </w:pPr>
      <w:rPr>
        <w:rFonts w:ascii="Arial" w:hAnsi="Arial" w:hint="default"/>
      </w:rPr>
    </w:lvl>
  </w:abstractNum>
  <w:abstractNum w:abstractNumId="1">
    <w:nsid w:val="23577648"/>
    <w:multiLevelType w:val="hybridMultilevel"/>
    <w:tmpl w:val="E1EE1418"/>
    <w:lvl w:ilvl="0" w:tplc="1D604E10">
      <w:start w:val="1"/>
      <w:numFmt w:val="bullet"/>
      <w:lvlText w:val="•"/>
      <w:lvlJc w:val="left"/>
      <w:pPr>
        <w:tabs>
          <w:tab w:val="num" w:pos="720"/>
        </w:tabs>
        <w:ind w:left="720" w:hanging="360"/>
      </w:pPr>
      <w:rPr>
        <w:rFonts w:ascii="Arial" w:hAnsi="Arial" w:hint="default"/>
      </w:rPr>
    </w:lvl>
    <w:lvl w:ilvl="1" w:tplc="55C01296" w:tentative="1">
      <w:start w:val="1"/>
      <w:numFmt w:val="bullet"/>
      <w:lvlText w:val="•"/>
      <w:lvlJc w:val="left"/>
      <w:pPr>
        <w:tabs>
          <w:tab w:val="num" w:pos="1440"/>
        </w:tabs>
        <w:ind w:left="1440" w:hanging="360"/>
      </w:pPr>
      <w:rPr>
        <w:rFonts w:ascii="Arial" w:hAnsi="Arial" w:hint="default"/>
      </w:rPr>
    </w:lvl>
    <w:lvl w:ilvl="2" w:tplc="46DCDAA0" w:tentative="1">
      <w:start w:val="1"/>
      <w:numFmt w:val="bullet"/>
      <w:lvlText w:val="•"/>
      <w:lvlJc w:val="left"/>
      <w:pPr>
        <w:tabs>
          <w:tab w:val="num" w:pos="2160"/>
        </w:tabs>
        <w:ind w:left="2160" w:hanging="360"/>
      </w:pPr>
      <w:rPr>
        <w:rFonts w:ascii="Arial" w:hAnsi="Arial" w:hint="default"/>
      </w:rPr>
    </w:lvl>
    <w:lvl w:ilvl="3" w:tplc="CD001D38" w:tentative="1">
      <w:start w:val="1"/>
      <w:numFmt w:val="bullet"/>
      <w:lvlText w:val="•"/>
      <w:lvlJc w:val="left"/>
      <w:pPr>
        <w:tabs>
          <w:tab w:val="num" w:pos="2880"/>
        </w:tabs>
        <w:ind w:left="2880" w:hanging="360"/>
      </w:pPr>
      <w:rPr>
        <w:rFonts w:ascii="Arial" w:hAnsi="Arial" w:hint="default"/>
      </w:rPr>
    </w:lvl>
    <w:lvl w:ilvl="4" w:tplc="59C2D61E" w:tentative="1">
      <w:start w:val="1"/>
      <w:numFmt w:val="bullet"/>
      <w:lvlText w:val="•"/>
      <w:lvlJc w:val="left"/>
      <w:pPr>
        <w:tabs>
          <w:tab w:val="num" w:pos="3600"/>
        </w:tabs>
        <w:ind w:left="3600" w:hanging="360"/>
      </w:pPr>
      <w:rPr>
        <w:rFonts w:ascii="Arial" w:hAnsi="Arial" w:hint="default"/>
      </w:rPr>
    </w:lvl>
    <w:lvl w:ilvl="5" w:tplc="C71C3520" w:tentative="1">
      <w:start w:val="1"/>
      <w:numFmt w:val="bullet"/>
      <w:lvlText w:val="•"/>
      <w:lvlJc w:val="left"/>
      <w:pPr>
        <w:tabs>
          <w:tab w:val="num" w:pos="4320"/>
        </w:tabs>
        <w:ind w:left="4320" w:hanging="360"/>
      </w:pPr>
      <w:rPr>
        <w:rFonts w:ascii="Arial" w:hAnsi="Arial" w:hint="default"/>
      </w:rPr>
    </w:lvl>
    <w:lvl w:ilvl="6" w:tplc="560A3990" w:tentative="1">
      <w:start w:val="1"/>
      <w:numFmt w:val="bullet"/>
      <w:lvlText w:val="•"/>
      <w:lvlJc w:val="left"/>
      <w:pPr>
        <w:tabs>
          <w:tab w:val="num" w:pos="5040"/>
        </w:tabs>
        <w:ind w:left="5040" w:hanging="360"/>
      </w:pPr>
      <w:rPr>
        <w:rFonts w:ascii="Arial" w:hAnsi="Arial" w:hint="default"/>
      </w:rPr>
    </w:lvl>
    <w:lvl w:ilvl="7" w:tplc="A6465182" w:tentative="1">
      <w:start w:val="1"/>
      <w:numFmt w:val="bullet"/>
      <w:lvlText w:val="•"/>
      <w:lvlJc w:val="left"/>
      <w:pPr>
        <w:tabs>
          <w:tab w:val="num" w:pos="5760"/>
        </w:tabs>
        <w:ind w:left="5760" w:hanging="360"/>
      </w:pPr>
      <w:rPr>
        <w:rFonts w:ascii="Arial" w:hAnsi="Arial" w:hint="default"/>
      </w:rPr>
    </w:lvl>
    <w:lvl w:ilvl="8" w:tplc="4B706A96" w:tentative="1">
      <w:start w:val="1"/>
      <w:numFmt w:val="bullet"/>
      <w:lvlText w:val="•"/>
      <w:lvlJc w:val="left"/>
      <w:pPr>
        <w:tabs>
          <w:tab w:val="num" w:pos="6480"/>
        </w:tabs>
        <w:ind w:left="6480" w:hanging="360"/>
      </w:pPr>
      <w:rPr>
        <w:rFonts w:ascii="Arial" w:hAnsi="Arial" w:hint="default"/>
      </w:rPr>
    </w:lvl>
  </w:abstractNum>
  <w:abstractNum w:abstractNumId="2">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7E89142F"/>
    <w:multiLevelType w:val="hybridMultilevel"/>
    <w:tmpl w:val="0A826F9A"/>
    <w:lvl w:ilvl="0" w:tplc="D1ECEDDE">
      <w:start w:val="1"/>
      <w:numFmt w:val="bullet"/>
      <w:lvlText w:val="•"/>
      <w:lvlJc w:val="left"/>
      <w:pPr>
        <w:tabs>
          <w:tab w:val="num" w:pos="720"/>
        </w:tabs>
        <w:ind w:left="720" w:hanging="360"/>
      </w:pPr>
      <w:rPr>
        <w:rFonts w:ascii="Arial" w:hAnsi="Arial" w:hint="default"/>
      </w:rPr>
    </w:lvl>
    <w:lvl w:ilvl="1" w:tplc="E9F4F670" w:tentative="1">
      <w:start w:val="1"/>
      <w:numFmt w:val="bullet"/>
      <w:lvlText w:val="•"/>
      <w:lvlJc w:val="left"/>
      <w:pPr>
        <w:tabs>
          <w:tab w:val="num" w:pos="1440"/>
        </w:tabs>
        <w:ind w:left="1440" w:hanging="360"/>
      </w:pPr>
      <w:rPr>
        <w:rFonts w:ascii="Arial" w:hAnsi="Arial" w:hint="default"/>
      </w:rPr>
    </w:lvl>
    <w:lvl w:ilvl="2" w:tplc="B200216A" w:tentative="1">
      <w:start w:val="1"/>
      <w:numFmt w:val="bullet"/>
      <w:lvlText w:val="•"/>
      <w:lvlJc w:val="left"/>
      <w:pPr>
        <w:tabs>
          <w:tab w:val="num" w:pos="2160"/>
        </w:tabs>
        <w:ind w:left="2160" w:hanging="360"/>
      </w:pPr>
      <w:rPr>
        <w:rFonts w:ascii="Arial" w:hAnsi="Arial" w:hint="default"/>
      </w:rPr>
    </w:lvl>
    <w:lvl w:ilvl="3" w:tplc="5F7C6B4E" w:tentative="1">
      <w:start w:val="1"/>
      <w:numFmt w:val="bullet"/>
      <w:lvlText w:val="•"/>
      <w:lvlJc w:val="left"/>
      <w:pPr>
        <w:tabs>
          <w:tab w:val="num" w:pos="2880"/>
        </w:tabs>
        <w:ind w:left="2880" w:hanging="360"/>
      </w:pPr>
      <w:rPr>
        <w:rFonts w:ascii="Arial" w:hAnsi="Arial" w:hint="default"/>
      </w:rPr>
    </w:lvl>
    <w:lvl w:ilvl="4" w:tplc="2AB82B2A" w:tentative="1">
      <w:start w:val="1"/>
      <w:numFmt w:val="bullet"/>
      <w:lvlText w:val="•"/>
      <w:lvlJc w:val="left"/>
      <w:pPr>
        <w:tabs>
          <w:tab w:val="num" w:pos="3600"/>
        </w:tabs>
        <w:ind w:left="3600" w:hanging="360"/>
      </w:pPr>
      <w:rPr>
        <w:rFonts w:ascii="Arial" w:hAnsi="Arial" w:hint="default"/>
      </w:rPr>
    </w:lvl>
    <w:lvl w:ilvl="5" w:tplc="30742E4C" w:tentative="1">
      <w:start w:val="1"/>
      <w:numFmt w:val="bullet"/>
      <w:lvlText w:val="•"/>
      <w:lvlJc w:val="left"/>
      <w:pPr>
        <w:tabs>
          <w:tab w:val="num" w:pos="4320"/>
        </w:tabs>
        <w:ind w:left="4320" w:hanging="360"/>
      </w:pPr>
      <w:rPr>
        <w:rFonts w:ascii="Arial" w:hAnsi="Arial" w:hint="default"/>
      </w:rPr>
    </w:lvl>
    <w:lvl w:ilvl="6" w:tplc="A2AAF710" w:tentative="1">
      <w:start w:val="1"/>
      <w:numFmt w:val="bullet"/>
      <w:lvlText w:val="•"/>
      <w:lvlJc w:val="left"/>
      <w:pPr>
        <w:tabs>
          <w:tab w:val="num" w:pos="5040"/>
        </w:tabs>
        <w:ind w:left="5040" w:hanging="360"/>
      </w:pPr>
      <w:rPr>
        <w:rFonts w:ascii="Arial" w:hAnsi="Arial" w:hint="default"/>
      </w:rPr>
    </w:lvl>
    <w:lvl w:ilvl="7" w:tplc="B0205CA0" w:tentative="1">
      <w:start w:val="1"/>
      <w:numFmt w:val="bullet"/>
      <w:lvlText w:val="•"/>
      <w:lvlJc w:val="left"/>
      <w:pPr>
        <w:tabs>
          <w:tab w:val="num" w:pos="5760"/>
        </w:tabs>
        <w:ind w:left="5760" w:hanging="360"/>
      </w:pPr>
      <w:rPr>
        <w:rFonts w:ascii="Arial" w:hAnsi="Arial" w:hint="default"/>
      </w:rPr>
    </w:lvl>
    <w:lvl w:ilvl="8" w:tplc="BE2C4B66"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ocumentProtection w:edit="forms" w:enforcement="0"/>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4A1"/>
    <w:rsid w:val="002B34A1"/>
    <w:rsid w:val="003209B0"/>
    <w:rsid w:val="005F4BE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60" w:lineRule="atLeast"/>
    </w:pPr>
    <w:rPr>
      <w:rFonts w:ascii="Arial" w:hAnsi="Arial"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styleId="Textedelespacerserv">
    <w:name w:val="Placeholder Text"/>
    <w:basedOn w:val="Policepardfaut"/>
    <w:uiPriority w:val="99"/>
    <w:semiHidden/>
    <w:rPr>
      <w:color w:val="808080"/>
    </w:rPr>
  </w:style>
  <w:style w:type="character" w:styleId="Lienhypertexte">
    <w:name w:val="Hyperlink"/>
    <w:basedOn w:val="Policepardfaut"/>
    <w:uiPriority w:val="99"/>
    <w:unhideWhenUsed/>
    <w:rPr>
      <w:color w:val="0563C1" w:themeColor="hyperlink"/>
      <w:u w:val="single"/>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rFonts w:ascii="Arial" w:hAnsi="Arial" w:cs="Arial"/>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Arial" w:hAnsi="Arial" w:cs="Arial"/>
      <w:b/>
      <w:bCs/>
      <w:sz w:val="20"/>
      <w:szCs w:val="20"/>
    </w:rPr>
  </w:style>
  <w:style w:type="paragraph" w:styleId="Notedebasdepage">
    <w:name w:val="footnote text"/>
    <w:basedOn w:val="Normal"/>
    <w:link w:val="NotedebasdepageCar"/>
    <w:uiPriority w:val="99"/>
    <w:semiHidden/>
    <w:unhideWhenUsed/>
    <w:pPr>
      <w:spacing w:line="240" w:lineRule="auto"/>
    </w:pPr>
    <w:rPr>
      <w:sz w:val="20"/>
      <w:szCs w:val="20"/>
    </w:rPr>
  </w:style>
  <w:style w:type="character" w:customStyle="1" w:styleId="NotedebasdepageCar">
    <w:name w:val="Note de bas de page Car"/>
    <w:basedOn w:val="Policepardfaut"/>
    <w:link w:val="Notedebasdepage"/>
    <w:uiPriority w:val="99"/>
    <w:semiHidden/>
    <w:rPr>
      <w:rFonts w:ascii="Arial" w:hAnsi="Arial" w:cs="Arial"/>
      <w:sz w:val="20"/>
      <w:szCs w:val="20"/>
    </w:rPr>
  </w:style>
  <w:style w:type="character" w:styleId="Appelnotedebasdep">
    <w:name w:val="footnote reference"/>
    <w:basedOn w:val="Policepardfaut"/>
    <w:uiPriority w:val="99"/>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60" w:lineRule="atLeast"/>
    </w:pPr>
    <w:rPr>
      <w:rFonts w:ascii="Arial" w:hAnsi="Arial"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styleId="Textedelespacerserv">
    <w:name w:val="Placeholder Text"/>
    <w:basedOn w:val="Policepardfaut"/>
    <w:uiPriority w:val="99"/>
    <w:semiHidden/>
    <w:rPr>
      <w:color w:val="808080"/>
    </w:rPr>
  </w:style>
  <w:style w:type="character" w:styleId="Lienhypertexte">
    <w:name w:val="Hyperlink"/>
    <w:basedOn w:val="Policepardfaut"/>
    <w:uiPriority w:val="99"/>
    <w:unhideWhenUsed/>
    <w:rPr>
      <w:color w:val="0563C1" w:themeColor="hyperlink"/>
      <w:u w:val="single"/>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rFonts w:ascii="Arial" w:hAnsi="Arial" w:cs="Arial"/>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Arial" w:hAnsi="Arial" w:cs="Arial"/>
      <w:b/>
      <w:bCs/>
      <w:sz w:val="20"/>
      <w:szCs w:val="20"/>
    </w:rPr>
  </w:style>
  <w:style w:type="paragraph" w:styleId="Notedebasdepage">
    <w:name w:val="footnote text"/>
    <w:basedOn w:val="Normal"/>
    <w:link w:val="NotedebasdepageCar"/>
    <w:uiPriority w:val="99"/>
    <w:semiHidden/>
    <w:unhideWhenUsed/>
    <w:pPr>
      <w:spacing w:line="240" w:lineRule="auto"/>
    </w:pPr>
    <w:rPr>
      <w:sz w:val="20"/>
      <w:szCs w:val="20"/>
    </w:rPr>
  </w:style>
  <w:style w:type="character" w:customStyle="1" w:styleId="NotedebasdepageCar">
    <w:name w:val="Note de bas de page Car"/>
    <w:basedOn w:val="Policepardfaut"/>
    <w:link w:val="Notedebasdepage"/>
    <w:uiPriority w:val="99"/>
    <w:semiHidden/>
    <w:rPr>
      <w:rFonts w:ascii="Arial" w:hAnsi="Arial" w:cs="Arial"/>
      <w:sz w:val="20"/>
      <w:szCs w:val="20"/>
    </w:rPr>
  </w:style>
  <w:style w:type="character" w:styleId="Appelnotedebasdep">
    <w:name w:val="footnote reference"/>
    <w:basedOn w:val="Policepardfau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298031">
      <w:bodyDiv w:val="1"/>
      <w:marLeft w:val="0"/>
      <w:marRight w:val="0"/>
      <w:marTop w:val="0"/>
      <w:marBottom w:val="0"/>
      <w:divBdr>
        <w:top w:val="none" w:sz="0" w:space="0" w:color="auto"/>
        <w:left w:val="none" w:sz="0" w:space="0" w:color="auto"/>
        <w:bottom w:val="none" w:sz="0" w:space="0" w:color="auto"/>
        <w:right w:val="none" w:sz="0" w:space="0" w:color="auto"/>
      </w:divBdr>
      <w:divsChild>
        <w:div w:id="1036270040">
          <w:marLeft w:val="0"/>
          <w:marRight w:val="0"/>
          <w:marTop w:val="0"/>
          <w:marBottom w:val="0"/>
          <w:divBdr>
            <w:top w:val="none" w:sz="0" w:space="0" w:color="auto"/>
            <w:left w:val="none" w:sz="0" w:space="0" w:color="auto"/>
            <w:bottom w:val="none" w:sz="0" w:space="0" w:color="auto"/>
            <w:right w:val="none" w:sz="0" w:space="0" w:color="auto"/>
          </w:divBdr>
          <w:divsChild>
            <w:div w:id="1263610901">
              <w:marLeft w:val="0"/>
              <w:marRight w:val="0"/>
              <w:marTop w:val="0"/>
              <w:marBottom w:val="0"/>
              <w:divBdr>
                <w:top w:val="none" w:sz="0" w:space="0" w:color="auto"/>
                <w:left w:val="none" w:sz="0" w:space="0" w:color="auto"/>
                <w:bottom w:val="none" w:sz="0" w:space="0" w:color="auto"/>
                <w:right w:val="none" w:sz="0" w:space="0" w:color="auto"/>
              </w:divBdr>
              <w:divsChild>
                <w:div w:id="1786194422">
                  <w:marLeft w:val="-225"/>
                  <w:marRight w:val="-225"/>
                  <w:marTop w:val="0"/>
                  <w:marBottom w:val="0"/>
                  <w:divBdr>
                    <w:top w:val="none" w:sz="0" w:space="0" w:color="auto"/>
                    <w:left w:val="none" w:sz="0" w:space="0" w:color="auto"/>
                    <w:bottom w:val="none" w:sz="0" w:space="0" w:color="auto"/>
                    <w:right w:val="none" w:sz="0" w:space="0" w:color="auto"/>
                  </w:divBdr>
                  <w:divsChild>
                    <w:div w:id="1035085282">
                      <w:marLeft w:val="0"/>
                      <w:marRight w:val="0"/>
                      <w:marTop w:val="0"/>
                      <w:marBottom w:val="0"/>
                      <w:divBdr>
                        <w:top w:val="none" w:sz="0" w:space="0" w:color="auto"/>
                        <w:left w:val="none" w:sz="0" w:space="0" w:color="auto"/>
                        <w:bottom w:val="none" w:sz="0" w:space="0" w:color="auto"/>
                        <w:right w:val="none" w:sz="0" w:space="0" w:color="auto"/>
                      </w:divBdr>
                      <w:divsChild>
                        <w:div w:id="2026320754">
                          <w:marLeft w:val="-225"/>
                          <w:marRight w:val="-225"/>
                          <w:marTop w:val="0"/>
                          <w:marBottom w:val="0"/>
                          <w:divBdr>
                            <w:top w:val="none" w:sz="0" w:space="0" w:color="auto"/>
                            <w:left w:val="none" w:sz="0" w:space="0" w:color="auto"/>
                            <w:bottom w:val="none" w:sz="0" w:space="0" w:color="auto"/>
                            <w:right w:val="none" w:sz="0" w:space="0" w:color="auto"/>
                          </w:divBdr>
                          <w:divsChild>
                            <w:div w:id="1462653998">
                              <w:marLeft w:val="0"/>
                              <w:marRight w:val="0"/>
                              <w:marTop w:val="0"/>
                              <w:marBottom w:val="0"/>
                              <w:divBdr>
                                <w:top w:val="none" w:sz="0" w:space="0" w:color="auto"/>
                                <w:left w:val="none" w:sz="0" w:space="0" w:color="auto"/>
                                <w:bottom w:val="none" w:sz="0" w:space="0" w:color="auto"/>
                                <w:right w:val="none" w:sz="0" w:space="0" w:color="auto"/>
                              </w:divBdr>
                              <w:divsChild>
                                <w:div w:id="246885338">
                                  <w:marLeft w:val="0"/>
                                  <w:marRight w:val="0"/>
                                  <w:marTop w:val="0"/>
                                  <w:marBottom w:val="0"/>
                                  <w:divBdr>
                                    <w:top w:val="none" w:sz="0" w:space="0" w:color="auto"/>
                                    <w:left w:val="none" w:sz="0" w:space="0" w:color="auto"/>
                                    <w:bottom w:val="none" w:sz="0" w:space="0" w:color="auto"/>
                                    <w:right w:val="none" w:sz="0" w:space="0" w:color="auto"/>
                                  </w:divBdr>
                                  <w:divsChild>
                                    <w:div w:id="229973098">
                                      <w:marLeft w:val="0"/>
                                      <w:marRight w:val="0"/>
                                      <w:marTop w:val="0"/>
                                      <w:marBottom w:val="0"/>
                                      <w:divBdr>
                                        <w:top w:val="none" w:sz="0" w:space="0" w:color="auto"/>
                                        <w:left w:val="none" w:sz="0" w:space="0" w:color="auto"/>
                                        <w:bottom w:val="none" w:sz="0" w:space="0" w:color="auto"/>
                                        <w:right w:val="none" w:sz="0" w:space="0" w:color="auto"/>
                                      </w:divBdr>
                                      <w:divsChild>
                                        <w:div w:id="2099015912">
                                          <w:marLeft w:val="0"/>
                                          <w:marRight w:val="0"/>
                                          <w:marTop w:val="0"/>
                                          <w:marBottom w:val="0"/>
                                          <w:divBdr>
                                            <w:top w:val="none" w:sz="0" w:space="0" w:color="auto"/>
                                            <w:left w:val="none" w:sz="0" w:space="0" w:color="auto"/>
                                            <w:bottom w:val="none" w:sz="0" w:space="0" w:color="auto"/>
                                            <w:right w:val="none" w:sz="0" w:space="0" w:color="auto"/>
                                          </w:divBdr>
                                          <w:divsChild>
                                            <w:div w:id="38804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2933431">
      <w:bodyDiv w:val="1"/>
      <w:marLeft w:val="0"/>
      <w:marRight w:val="0"/>
      <w:marTop w:val="0"/>
      <w:marBottom w:val="0"/>
      <w:divBdr>
        <w:top w:val="none" w:sz="0" w:space="0" w:color="auto"/>
        <w:left w:val="none" w:sz="0" w:space="0" w:color="auto"/>
        <w:bottom w:val="none" w:sz="0" w:space="0" w:color="auto"/>
        <w:right w:val="none" w:sz="0" w:space="0" w:color="auto"/>
      </w:divBdr>
      <w:divsChild>
        <w:div w:id="1282302269">
          <w:marLeft w:val="144"/>
          <w:marRight w:val="0"/>
          <w:marTop w:val="60"/>
          <w:marBottom w:val="0"/>
          <w:divBdr>
            <w:top w:val="none" w:sz="0" w:space="0" w:color="auto"/>
            <w:left w:val="none" w:sz="0" w:space="0" w:color="auto"/>
            <w:bottom w:val="none" w:sz="0" w:space="0" w:color="auto"/>
            <w:right w:val="none" w:sz="0" w:space="0" w:color="auto"/>
          </w:divBdr>
        </w:div>
        <w:div w:id="341471921">
          <w:marLeft w:val="144"/>
          <w:marRight w:val="0"/>
          <w:marTop w:val="60"/>
          <w:marBottom w:val="0"/>
          <w:divBdr>
            <w:top w:val="none" w:sz="0" w:space="0" w:color="auto"/>
            <w:left w:val="none" w:sz="0" w:space="0" w:color="auto"/>
            <w:bottom w:val="none" w:sz="0" w:space="0" w:color="auto"/>
            <w:right w:val="none" w:sz="0" w:space="0" w:color="auto"/>
          </w:divBdr>
        </w:div>
        <w:div w:id="225529229">
          <w:marLeft w:val="144"/>
          <w:marRight w:val="0"/>
          <w:marTop w:val="60"/>
          <w:marBottom w:val="0"/>
          <w:divBdr>
            <w:top w:val="none" w:sz="0" w:space="0" w:color="auto"/>
            <w:left w:val="none" w:sz="0" w:space="0" w:color="auto"/>
            <w:bottom w:val="none" w:sz="0" w:space="0" w:color="auto"/>
            <w:right w:val="none" w:sz="0" w:space="0" w:color="auto"/>
          </w:divBdr>
        </w:div>
      </w:divsChild>
    </w:div>
    <w:div w:id="667638167">
      <w:bodyDiv w:val="1"/>
      <w:marLeft w:val="0"/>
      <w:marRight w:val="0"/>
      <w:marTop w:val="0"/>
      <w:marBottom w:val="0"/>
      <w:divBdr>
        <w:top w:val="none" w:sz="0" w:space="0" w:color="auto"/>
        <w:left w:val="none" w:sz="0" w:space="0" w:color="auto"/>
        <w:bottom w:val="none" w:sz="0" w:space="0" w:color="auto"/>
        <w:right w:val="none" w:sz="0" w:space="0" w:color="auto"/>
      </w:divBdr>
      <w:divsChild>
        <w:div w:id="1983923907">
          <w:marLeft w:val="144"/>
          <w:marRight w:val="0"/>
          <w:marTop w:val="60"/>
          <w:marBottom w:val="0"/>
          <w:divBdr>
            <w:top w:val="none" w:sz="0" w:space="0" w:color="auto"/>
            <w:left w:val="none" w:sz="0" w:space="0" w:color="auto"/>
            <w:bottom w:val="none" w:sz="0" w:space="0" w:color="auto"/>
            <w:right w:val="none" w:sz="0" w:space="0" w:color="auto"/>
          </w:divBdr>
        </w:div>
        <w:div w:id="1384328827">
          <w:marLeft w:val="144"/>
          <w:marRight w:val="0"/>
          <w:marTop w:val="60"/>
          <w:marBottom w:val="0"/>
          <w:divBdr>
            <w:top w:val="none" w:sz="0" w:space="0" w:color="auto"/>
            <w:left w:val="none" w:sz="0" w:space="0" w:color="auto"/>
            <w:bottom w:val="none" w:sz="0" w:space="0" w:color="auto"/>
            <w:right w:val="none" w:sz="0" w:space="0" w:color="auto"/>
          </w:divBdr>
        </w:div>
        <w:div w:id="1204634346">
          <w:marLeft w:val="144"/>
          <w:marRight w:val="0"/>
          <w:marTop w:val="60"/>
          <w:marBottom w:val="0"/>
          <w:divBdr>
            <w:top w:val="none" w:sz="0" w:space="0" w:color="auto"/>
            <w:left w:val="none" w:sz="0" w:space="0" w:color="auto"/>
            <w:bottom w:val="none" w:sz="0" w:space="0" w:color="auto"/>
            <w:right w:val="none" w:sz="0" w:space="0" w:color="auto"/>
          </w:divBdr>
        </w:div>
      </w:divsChild>
    </w:div>
    <w:div w:id="687373391">
      <w:bodyDiv w:val="1"/>
      <w:marLeft w:val="0"/>
      <w:marRight w:val="0"/>
      <w:marTop w:val="0"/>
      <w:marBottom w:val="0"/>
      <w:divBdr>
        <w:top w:val="none" w:sz="0" w:space="0" w:color="auto"/>
        <w:left w:val="none" w:sz="0" w:space="0" w:color="auto"/>
        <w:bottom w:val="none" w:sz="0" w:space="0" w:color="auto"/>
        <w:right w:val="none" w:sz="0" w:space="0" w:color="auto"/>
      </w:divBdr>
    </w:div>
    <w:div w:id="1075518861">
      <w:bodyDiv w:val="1"/>
      <w:marLeft w:val="0"/>
      <w:marRight w:val="0"/>
      <w:marTop w:val="0"/>
      <w:marBottom w:val="0"/>
      <w:divBdr>
        <w:top w:val="none" w:sz="0" w:space="0" w:color="auto"/>
        <w:left w:val="none" w:sz="0" w:space="0" w:color="auto"/>
        <w:bottom w:val="none" w:sz="0" w:space="0" w:color="auto"/>
        <w:right w:val="none" w:sz="0" w:space="0" w:color="auto"/>
      </w:divBdr>
      <w:divsChild>
        <w:div w:id="223299364">
          <w:marLeft w:val="144"/>
          <w:marRight w:val="0"/>
          <w:marTop w:val="60"/>
          <w:marBottom w:val="0"/>
          <w:divBdr>
            <w:top w:val="none" w:sz="0" w:space="0" w:color="auto"/>
            <w:left w:val="none" w:sz="0" w:space="0" w:color="auto"/>
            <w:bottom w:val="none" w:sz="0" w:space="0" w:color="auto"/>
            <w:right w:val="none" w:sz="0" w:space="0" w:color="auto"/>
          </w:divBdr>
        </w:div>
        <w:div w:id="1066418515">
          <w:marLeft w:val="144"/>
          <w:marRight w:val="0"/>
          <w:marTop w:val="60"/>
          <w:marBottom w:val="0"/>
          <w:divBdr>
            <w:top w:val="none" w:sz="0" w:space="0" w:color="auto"/>
            <w:left w:val="none" w:sz="0" w:space="0" w:color="auto"/>
            <w:bottom w:val="none" w:sz="0" w:space="0" w:color="auto"/>
            <w:right w:val="none" w:sz="0" w:space="0" w:color="auto"/>
          </w:divBdr>
        </w:div>
        <w:div w:id="624392272">
          <w:marLeft w:val="144"/>
          <w:marRight w:val="0"/>
          <w:marTop w:val="60"/>
          <w:marBottom w:val="0"/>
          <w:divBdr>
            <w:top w:val="none" w:sz="0" w:space="0" w:color="auto"/>
            <w:left w:val="none" w:sz="0" w:space="0" w:color="auto"/>
            <w:bottom w:val="none" w:sz="0" w:space="0" w:color="auto"/>
            <w:right w:val="none" w:sz="0" w:space="0" w:color="auto"/>
          </w:divBdr>
        </w:div>
      </w:divsChild>
    </w:div>
    <w:div w:id="1219315964">
      <w:bodyDiv w:val="1"/>
      <w:marLeft w:val="0"/>
      <w:marRight w:val="0"/>
      <w:marTop w:val="0"/>
      <w:marBottom w:val="0"/>
      <w:divBdr>
        <w:top w:val="none" w:sz="0" w:space="0" w:color="auto"/>
        <w:left w:val="none" w:sz="0" w:space="0" w:color="auto"/>
        <w:bottom w:val="none" w:sz="0" w:space="0" w:color="auto"/>
        <w:right w:val="none" w:sz="0" w:space="0" w:color="auto"/>
      </w:divBdr>
    </w:div>
    <w:div w:id="1276524695">
      <w:bodyDiv w:val="1"/>
      <w:marLeft w:val="0"/>
      <w:marRight w:val="0"/>
      <w:marTop w:val="0"/>
      <w:marBottom w:val="0"/>
      <w:divBdr>
        <w:top w:val="none" w:sz="0" w:space="0" w:color="auto"/>
        <w:left w:val="none" w:sz="0" w:space="0" w:color="auto"/>
        <w:bottom w:val="none" w:sz="0" w:space="0" w:color="auto"/>
        <w:right w:val="none" w:sz="0" w:space="0" w:color="auto"/>
      </w:divBdr>
    </w:div>
    <w:div w:id="1473135881">
      <w:bodyDiv w:val="1"/>
      <w:marLeft w:val="0"/>
      <w:marRight w:val="0"/>
      <w:marTop w:val="0"/>
      <w:marBottom w:val="0"/>
      <w:divBdr>
        <w:top w:val="none" w:sz="0" w:space="0" w:color="auto"/>
        <w:left w:val="none" w:sz="0" w:space="0" w:color="auto"/>
        <w:bottom w:val="none" w:sz="0" w:space="0" w:color="auto"/>
        <w:right w:val="none" w:sz="0" w:space="0" w:color="auto"/>
      </w:divBdr>
      <w:divsChild>
        <w:div w:id="1200892810">
          <w:marLeft w:val="0"/>
          <w:marRight w:val="0"/>
          <w:marTop w:val="0"/>
          <w:marBottom w:val="0"/>
          <w:divBdr>
            <w:top w:val="none" w:sz="0" w:space="0" w:color="auto"/>
            <w:left w:val="none" w:sz="0" w:space="0" w:color="auto"/>
            <w:bottom w:val="none" w:sz="0" w:space="0" w:color="auto"/>
            <w:right w:val="none" w:sz="0" w:space="0" w:color="auto"/>
          </w:divBdr>
          <w:divsChild>
            <w:div w:id="308167600">
              <w:marLeft w:val="0"/>
              <w:marRight w:val="0"/>
              <w:marTop w:val="0"/>
              <w:marBottom w:val="0"/>
              <w:divBdr>
                <w:top w:val="none" w:sz="0" w:space="0" w:color="auto"/>
                <w:left w:val="none" w:sz="0" w:space="0" w:color="auto"/>
                <w:bottom w:val="none" w:sz="0" w:space="0" w:color="auto"/>
                <w:right w:val="none" w:sz="0" w:space="0" w:color="auto"/>
              </w:divBdr>
              <w:divsChild>
                <w:div w:id="1228228350">
                  <w:marLeft w:val="-225"/>
                  <w:marRight w:val="-225"/>
                  <w:marTop w:val="0"/>
                  <w:marBottom w:val="0"/>
                  <w:divBdr>
                    <w:top w:val="none" w:sz="0" w:space="0" w:color="auto"/>
                    <w:left w:val="none" w:sz="0" w:space="0" w:color="auto"/>
                    <w:bottom w:val="none" w:sz="0" w:space="0" w:color="auto"/>
                    <w:right w:val="none" w:sz="0" w:space="0" w:color="auto"/>
                  </w:divBdr>
                  <w:divsChild>
                    <w:div w:id="1990669184">
                      <w:marLeft w:val="0"/>
                      <w:marRight w:val="0"/>
                      <w:marTop w:val="0"/>
                      <w:marBottom w:val="0"/>
                      <w:divBdr>
                        <w:top w:val="none" w:sz="0" w:space="0" w:color="auto"/>
                        <w:left w:val="none" w:sz="0" w:space="0" w:color="auto"/>
                        <w:bottom w:val="none" w:sz="0" w:space="0" w:color="auto"/>
                        <w:right w:val="none" w:sz="0" w:space="0" w:color="auto"/>
                      </w:divBdr>
                      <w:divsChild>
                        <w:div w:id="1073552069">
                          <w:marLeft w:val="-225"/>
                          <w:marRight w:val="-225"/>
                          <w:marTop w:val="0"/>
                          <w:marBottom w:val="0"/>
                          <w:divBdr>
                            <w:top w:val="none" w:sz="0" w:space="0" w:color="auto"/>
                            <w:left w:val="none" w:sz="0" w:space="0" w:color="auto"/>
                            <w:bottom w:val="none" w:sz="0" w:space="0" w:color="auto"/>
                            <w:right w:val="none" w:sz="0" w:space="0" w:color="auto"/>
                          </w:divBdr>
                          <w:divsChild>
                            <w:div w:id="680008527">
                              <w:marLeft w:val="0"/>
                              <w:marRight w:val="0"/>
                              <w:marTop w:val="0"/>
                              <w:marBottom w:val="0"/>
                              <w:divBdr>
                                <w:top w:val="none" w:sz="0" w:space="0" w:color="auto"/>
                                <w:left w:val="none" w:sz="0" w:space="0" w:color="auto"/>
                                <w:bottom w:val="none" w:sz="0" w:space="0" w:color="auto"/>
                                <w:right w:val="none" w:sz="0" w:space="0" w:color="auto"/>
                              </w:divBdr>
                              <w:divsChild>
                                <w:div w:id="742219700">
                                  <w:marLeft w:val="0"/>
                                  <w:marRight w:val="0"/>
                                  <w:marTop w:val="0"/>
                                  <w:marBottom w:val="0"/>
                                  <w:divBdr>
                                    <w:top w:val="none" w:sz="0" w:space="0" w:color="auto"/>
                                    <w:left w:val="none" w:sz="0" w:space="0" w:color="auto"/>
                                    <w:bottom w:val="none" w:sz="0" w:space="0" w:color="auto"/>
                                    <w:right w:val="none" w:sz="0" w:space="0" w:color="auto"/>
                                  </w:divBdr>
                                  <w:divsChild>
                                    <w:div w:id="2084403466">
                                      <w:marLeft w:val="0"/>
                                      <w:marRight w:val="0"/>
                                      <w:marTop w:val="0"/>
                                      <w:marBottom w:val="0"/>
                                      <w:divBdr>
                                        <w:top w:val="none" w:sz="0" w:space="0" w:color="auto"/>
                                        <w:left w:val="none" w:sz="0" w:space="0" w:color="auto"/>
                                        <w:bottom w:val="none" w:sz="0" w:space="0" w:color="auto"/>
                                        <w:right w:val="none" w:sz="0" w:space="0" w:color="auto"/>
                                      </w:divBdr>
                                      <w:divsChild>
                                        <w:div w:id="1784616775">
                                          <w:marLeft w:val="0"/>
                                          <w:marRight w:val="0"/>
                                          <w:marTop w:val="0"/>
                                          <w:marBottom w:val="0"/>
                                          <w:divBdr>
                                            <w:top w:val="none" w:sz="0" w:space="0" w:color="auto"/>
                                            <w:left w:val="none" w:sz="0" w:space="0" w:color="auto"/>
                                            <w:bottom w:val="none" w:sz="0" w:space="0" w:color="auto"/>
                                            <w:right w:val="none" w:sz="0" w:space="0" w:color="auto"/>
                                          </w:divBdr>
                                          <w:divsChild>
                                            <w:div w:id="90710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dmin.ch/opc/de/classified-compilation/18890002/index.html"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www.admin.ch/opc/de/classified-compilation/18890002/index.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dmin.ch/opc/de/classified-compilation/18890002/index.html" TargetMode="External"/><Relationship Id="rId5" Type="http://schemas.microsoft.com/office/2007/relationships/stylesWithEffects" Target="stylesWithEffects.xml"/><Relationship Id="rId15" Type="http://schemas.openxmlformats.org/officeDocument/2006/relationships/hyperlink" Target="https://www.admin.ch/opc/de/classified-compilation/18890002/index.html" TargetMode="External"/><Relationship Id="rId10" Type="http://schemas.openxmlformats.org/officeDocument/2006/relationships/hyperlink" Target="https://www.admin.ch/opc/de/classified-compilation/18890002/index.html"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ww.admin.ch/opc/de/classified-compilation/18890002/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Formular Gesuch nach Art. 8a Abs. 3 litd. d SchKG_DE"/>
    <f:field ref="objsubject" par="" edit="true" text=""/>
    <f:field ref="objcreatedby" par="" text="Rodriguez, Rodrigo, bj-ror"/>
    <f:field ref="objcreatedat" par="" text="28.03.2018 09:51:34"/>
    <f:field ref="objchangedby" par="" text="Rodriguez, Rodrigo, bj-ror"/>
    <f:field ref="objmodifiedat" par="" text="18.10.2018 16:19:58"/>
    <f:field ref="doc_FSCFOLIO_1_1001_FieldDocumentNumber" par="" text=""/>
    <f:field ref="doc_FSCFOLIO_1_1001_FieldSubject" par="" edit="true" text=""/>
    <f:field ref="FSCFOLIO_1_1001_FieldCurrentUser" par="" text="Rodrigo Rodriguez"/>
    <f:field ref="CCAPRECONFIG_15_1001_Objektname" par="" edit="true" text="Formular Gesuch nach Art. 8a Abs. 3 litd. d SchKG_DE"/>
    <f:field ref="CHPRECONFIG_1_1001_Objektname" par="" edit="true" text="Formular Gesuch nach Art. 8a Abs. 3 litd. d SchKG_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FB7954F-13E3-4D13-AFA3-76AD76102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842</Words>
  <Characters>4634</Characters>
  <Application>Microsoft Office Word</Application>
  <DocSecurity>4</DocSecurity>
  <Lines>38</Lines>
  <Paragraphs>10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Form. 2 fak Gesuch um Nichtbekanntgabe einer Betreibung an Dritt (Art. 8a Abs. 3 Bst. d SchKG)</vt:lpstr>
      <vt:lpstr/>
    </vt:vector>
  </TitlesOfParts>
  <Company>Bundesverwaltung</Company>
  <LinksUpToDate>false</LinksUpToDate>
  <CharactersWithSpaces>5466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 fak Gesuch um Nichtbekanntgabe einer Betreibung an Dritt (Art. 8a Abs. 3 Bst. d SchKG)</dc:title>
  <dc:creator>Sibyll Walter</dc:creator>
  <cp:lastModifiedBy>Leroy Sylvia</cp:lastModifiedBy>
  <cp:revision>2</cp:revision>
  <cp:lastPrinted>2018-08-31T08:19:00Z</cp:lastPrinted>
  <dcterms:created xsi:type="dcterms:W3CDTF">2019-05-17T07:11:00Z</dcterms:created>
  <dcterms:modified xsi:type="dcterms:W3CDTF">2019-05-17T07:11:00Z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Formular Gesuch nach Art. 8a Abs. 3 litd. d SchKG_DE</vt:lpwstr>
  </property>
  <property fmtid="{D5CDD505-2E9C-101B-9397-08002B2CF9AE}" pid="19" name="FSC#EJPDCFG@15.1700:SubfileSubject">
    <vt:lpwstr>Formular Gesuch nach Art. 8a Abs. 3 litd. d SchKG_DE</vt:lpwstr>
  </property>
  <property fmtid="{D5CDD505-2E9C-101B-9397-08002B2CF9AE}" pid="20" name="FSC#EJPDCFG@15.1700:SubfileDossierRef">
    <vt:lpwstr>553/2017/00026</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COO.2180.109.7.246291</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+41 58 462 78 79</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Direktionsbereich Privatrecht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VB-0.99_fr</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Rodriguez Rodrigo</vt:lpwstr>
  </property>
  <property fmtid="{D5CDD505-2E9C-101B-9397-08002B2CF9AE}" pid="68" name="FSC#COOELAK@1.1001:OwnerExtension">
    <vt:lpwstr>+41 58 464 81 17</vt:lpwstr>
  </property>
  <property fmtid="{D5CDD505-2E9C-101B-9397-08002B2CF9AE}" pid="69" name="FSC#COOELAK@1.1001:OwnerFaxExtension">
    <vt:lpwstr>+41 58 462 78 79</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Fachbereich Zivilrecht und Zivilprozessrecht (BJ-ZZ)</vt:lpwstr>
  </property>
  <property fmtid="{D5CDD505-2E9C-101B-9397-08002B2CF9AE}" pid="75" name="FSC#COOELAK@1.1001:CreatedAt">
    <vt:lpwstr>28.03.2018</vt:lpwstr>
  </property>
  <property fmtid="{D5CDD505-2E9C-101B-9397-08002B2CF9AE}" pid="76" name="FSC#COOELAK@1.1001:OU">
    <vt:lpwstr>Direktionsbereich Privatrecht (BJ-PRIVAT)</vt:lpwstr>
  </property>
  <property fmtid="{D5CDD505-2E9C-101B-9397-08002B2CF9AE}" pid="77" name="FSC#COOELAK@1.1001:Priority">
    <vt:lpwstr> ()</vt:lpwstr>
  </property>
  <property fmtid="{D5CDD505-2E9C-101B-9397-08002B2CF9AE}" pid="78" name="FSC#COOELAK@1.1001:ObjBarCode">
    <vt:lpwstr>*COO.2180.109.7.246291*</vt:lpwstr>
  </property>
  <property fmtid="{D5CDD505-2E9C-101B-9397-08002B2CF9AE}" pid="79" name="FSC#COOELAK@1.1001:RefBarCode">
    <vt:lpwstr>*COO.2180.109.8.1250109*</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Sachbearbeiter/in</vt:lpwstr>
  </property>
  <property fmtid="{D5CDD505-2E9C-101B-9397-08002B2CF9AE}" pid="95" name="FSC#COOELAK@1.1001:CurrentUserEmail">
    <vt:lpwstr>rodrigo.rodriguez@bj.admin.ch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VB-0.99_fr</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553/2017/00026</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COO.2180.109.7.246291</vt:lpwstr>
  </property>
  <property fmtid="{D5CDD505-2E9C-101B-9397-08002B2CF9AE}" pid="125" name="FSC#FSCFOLIO@1.1001:docpropproject">
    <vt:lpwstr/>
  </property>
</Properties>
</file>