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16D32" w14:textId="77777777" w:rsidR="0037087F" w:rsidRPr="00342D65" w:rsidRDefault="00EE5A57" w:rsidP="00F069F7">
      <w:pPr>
        <w:spacing w:after="180" w:line="240" w:lineRule="atLeast"/>
        <w:ind w:right="1"/>
        <w:jc w:val="both"/>
        <w:rPr>
          <w:rFonts w:ascii="Arial Narrow" w:hAnsi="Arial Narrow"/>
          <w:sz w:val="24"/>
          <w:szCs w:val="24"/>
          <w:lang w:val="de-CH"/>
        </w:rPr>
      </w:pPr>
      <w:r w:rsidRPr="00342D65">
        <w:rPr>
          <w:rFonts w:ascii="Arial Narrow" w:hAnsi="Arial Narrow"/>
          <w:b/>
          <w:sz w:val="24"/>
          <w:szCs w:val="24"/>
          <w:lang w:val="de-CH"/>
        </w:rPr>
        <w:t>Gemeinde</w:t>
      </w:r>
    </w:p>
    <w:p w14:paraId="5006DB6C" w14:textId="77777777" w:rsidR="0037087F" w:rsidRPr="00342D65" w:rsidRDefault="002D585D" w:rsidP="00F069F7">
      <w:pPr>
        <w:spacing w:after="180" w:line="240" w:lineRule="atLeast"/>
        <w:jc w:val="both"/>
        <w:rPr>
          <w:rFonts w:ascii="Arial Narrow" w:hAnsi="Arial Narrow"/>
          <w:b/>
          <w:sz w:val="24"/>
          <w:szCs w:val="24"/>
          <w:lang w:val="de-CH"/>
        </w:rPr>
      </w:pPr>
      <w:r w:rsidRPr="002D585D">
        <w:rPr>
          <w:rFonts w:ascii="Arial Narrow" w:hAnsi="Arial Narrow"/>
          <w:b/>
          <w:sz w:val="24"/>
          <w:szCs w:val="24"/>
          <w:lang w:val="de-CH"/>
        </w:rPr>
        <w:t>Reglement über die Beteiligung der Gemeinde an den Kosten der schulzahnärztlichen Kontrollen und Behandlungen</w:t>
      </w:r>
    </w:p>
    <w:p w14:paraId="321CAA48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>Die Gemeindeversammlung</w:t>
      </w:r>
      <w:r w:rsidR="000F3198" w:rsidRPr="00342D65">
        <w:rPr>
          <w:rFonts w:ascii="Arial Narrow" w:hAnsi="Arial Narrow"/>
          <w:sz w:val="22"/>
          <w:szCs w:val="22"/>
          <w:lang w:val="de-CH"/>
        </w:rPr>
        <w:t xml:space="preserve"> / Der Generalrat</w:t>
      </w:r>
      <w:r w:rsidR="004D5CB2" w:rsidRPr="00342D65">
        <w:rPr>
          <w:rFonts w:ascii="Arial Narrow" w:hAnsi="Arial Narrow"/>
          <w:sz w:val="22"/>
          <w:szCs w:val="22"/>
          <w:lang w:val="de-CH"/>
        </w:rPr>
        <w:t xml:space="preserve">  </w:t>
      </w:r>
    </w:p>
    <w:p w14:paraId="10BD6327" w14:textId="77777777" w:rsidR="00682261" w:rsidRPr="00342D65" w:rsidRDefault="009561B4" w:rsidP="00147404">
      <w:pPr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 xml:space="preserve">gestützt </w:t>
      </w:r>
      <w:r w:rsidR="00682261" w:rsidRPr="00342D65">
        <w:rPr>
          <w:rFonts w:ascii="Arial Narrow" w:hAnsi="Arial Narrow"/>
          <w:sz w:val="22"/>
          <w:szCs w:val="22"/>
          <w:lang w:val="de-CH"/>
        </w:rPr>
        <w:t xml:space="preserve">auf das Gesetz vom 25. September 1980 über die Gemeinden </w:t>
      </w:r>
      <w:r w:rsidR="00D43102" w:rsidRPr="00342D65">
        <w:rPr>
          <w:rFonts w:ascii="Arial Narrow" w:hAnsi="Arial Narrow"/>
          <w:sz w:val="22"/>
          <w:szCs w:val="22"/>
          <w:lang w:val="de-CH"/>
        </w:rPr>
        <w:t>(</w:t>
      </w:r>
      <w:r w:rsidR="006931B7">
        <w:rPr>
          <w:rFonts w:ascii="Arial Narrow" w:hAnsi="Arial Narrow"/>
          <w:sz w:val="22"/>
          <w:szCs w:val="22"/>
          <w:lang w:val="de-CH"/>
        </w:rPr>
        <w:t xml:space="preserve">GG; </w:t>
      </w:r>
      <w:r w:rsidR="00D43102" w:rsidRPr="00342D65">
        <w:rPr>
          <w:rFonts w:ascii="Arial Narrow" w:hAnsi="Arial Narrow"/>
          <w:sz w:val="22"/>
          <w:szCs w:val="22"/>
          <w:lang w:val="de-CH"/>
        </w:rPr>
        <w:t xml:space="preserve">SGF 140.1) </w:t>
      </w:r>
      <w:r w:rsidR="00682261" w:rsidRPr="00342D65">
        <w:rPr>
          <w:rFonts w:ascii="Arial Narrow" w:hAnsi="Arial Narrow"/>
          <w:sz w:val="22"/>
          <w:szCs w:val="22"/>
          <w:lang w:val="de-CH"/>
        </w:rPr>
        <w:t>und dessen Ausführungsreglement vom 28. Dezember 1981</w:t>
      </w:r>
      <w:r w:rsidR="00D43102" w:rsidRPr="00342D65">
        <w:rPr>
          <w:rFonts w:ascii="Arial Narrow" w:hAnsi="Arial Narrow"/>
          <w:sz w:val="22"/>
          <w:szCs w:val="22"/>
          <w:lang w:val="de-CH"/>
        </w:rPr>
        <w:t xml:space="preserve"> (</w:t>
      </w:r>
      <w:r w:rsidR="006931B7">
        <w:rPr>
          <w:rFonts w:ascii="Arial Narrow" w:hAnsi="Arial Narrow"/>
          <w:sz w:val="22"/>
          <w:szCs w:val="22"/>
          <w:lang w:val="de-CH"/>
        </w:rPr>
        <w:t xml:space="preserve">ARGG; </w:t>
      </w:r>
      <w:r w:rsidR="00D43102" w:rsidRPr="00342D65">
        <w:rPr>
          <w:rFonts w:ascii="Arial Narrow" w:hAnsi="Arial Narrow"/>
          <w:sz w:val="22"/>
          <w:szCs w:val="22"/>
          <w:lang w:val="de-CH"/>
        </w:rPr>
        <w:t>SGF 140.11)</w:t>
      </w:r>
      <w:r w:rsidR="00D325F9" w:rsidRPr="00342D65">
        <w:rPr>
          <w:rFonts w:ascii="Arial Narrow" w:hAnsi="Arial Narrow"/>
          <w:sz w:val="22"/>
          <w:szCs w:val="22"/>
          <w:lang w:val="de-CH"/>
        </w:rPr>
        <w:t>;</w:t>
      </w:r>
    </w:p>
    <w:p w14:paraId="4C917E39" w14:textId="77777777" w:rsidR="0037087F" w:rsidRPr="00342D65" w:rsidRDefault="009561B4" w:rsidP="00147404">
      <w:pPr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 xml:space="preserve">gestützt </w:t>
      </w:r>
      <w:r w:rsidR="00682261" w:rsidRPr="00342D65">
        <w:rPr>
          <w:rFonts w:ascii="Arial Narrow" w:hAnsi="Arial Narrow"/>
          <w:sz w:val="22"/>
          <w:szCs w:val="22"/>
          <w:lang w:val="de-CH"/>
        </w:rPr>
        <w:t>auf das G</w:t>
      </w:r>
      <w:r w:rsidR="0037087F" w:rsidRPr="00342D65">
        <w:rPr>
          <w:rFonts w:ascii="Arial Narrow" w:hAnsi="Arial Narrow"/>
          <w:sz w:val="22"/>
          <w:szCs w:val="22"/>
          <w:lang w:val="de-CH"/>
        </w:rPr>
        <w:t xml:space="preserve">esetz vom </w:t>
      </w:r>
      <w:r w:rsidR="008C559F" w:rsidRPr="00342D65">
        <w:rPr>
          <w:rFonts w:ascii="Arial Narrow" w:hAnsi="Arial Narrow"/>
          <w:sz w:val="22"/>
          <w:szCs w:val="22"/>
          <w:lang w:val="de-CH"/>
        </w:rPr>
        <w:t>19</w:t>
      </w:r>
      <w:r w:rsidR="0037087F" w:rsidRPr="00342D65">
        <w:rPr>
          <w:rFonts w:ascii="Arial Narrow" w:hAnsi="Arial Narrow"/>
          <w:sz w:val="22"/>
          <w:szCs w:val="22"/>
          <w:lang w:val="de-CH"/>
        </w:rPr>
        <w:t xml:space="preserve">. </w:t>
      </w:r>
      <w:r w:rsidR="008C559F" w:rsidRPr="00342D65">
        <w:rPr>
          <w:rFonts w:ascii="Arial Narrow" w:hAnsi="Arial Narrow"/>
          <w:sz w:val="22"/>
          <w:szCs w:val="22"/>
          <w:lang w:val="de-CH"/>
        </w:rPr>
        <w:t xml:space="preserve">Dezember 2014 </w:t>
      </w:r>
      <w:r w:rsidR="0037087F" w:rsidRPr="00342D65">
        <w:rPr>
          <w:rFonts w:ascii="Arial Narrow" w:hAnsi="Arial Narrow"/>
          <w:sz w:val="22"/>
          <w:szCs w:val="22"/>
          <w:lang w:val="de-CH"/>
        </w:rPr>
        <w:t>über die Schulzahn</w:t>
      </w:r>
      <w:r w:rsidR="00DB6662" w:rsidRPr="00342D65">
        <w:rPr>
          <w:rFonts w:ascii="Arial Narrow" w:hAnsi="Arial Narrow"/>
          <w:sz w:val="22"/>
          <w:szCs w:val="22"/>
          <w:lang w:val="de-CH"/>
        </w:rPr>
        <w:t>medizin</w:t>
      </w:r>
      <w:r w:rsidR="008C559F" w:rsidRPr="00342D65">
        <w:rPr>
          <w:rFonts w:ascii="Arial Narrow" w:hAnsi="Arial Narrow"/>
          <w:sz w:val="22"/>
          <w:szCs w:val="22"/>
          <w:lang w:val="de-CH"/>
        </w:rPr>
        <w:t xml:space="preserve"> </w:t>
      </w:r>
      <w:r w:rsidR="00D43102" w:rsidRPr="00342D65">
        <w:rPr>
          <w:rFonts w:ascii="Arial Narrow" w:hAnsi="Arial Narrow"/>
          <w:sz w:val="22"/>
          <w:szCs w:val="22"/>
          <w:lang w:val="de-CH"/>
        </w:rPr>
        <w:t>(</w:t>
      </w:r>
      <w:r w:rsidR="008C559F" w:rsidRPr="00342D65">
        <w:rPr>
          <w:rFonts w:ascii="Arial Narrow" w:hAnsi="Arial Narrow"/>
          <w:sz w:val="22"/>
          <w:szCs w:val="22"/>
          <w:lang w:val="de-CH"/>
        </w:rPr>
        <w:t xml:space="preserve">SZMG; </w:t>
      </w:r>
      <w:r w:rsidR="00D43102" w:rsidRPr="00342D65">
        <w:rPr>
          <w:rFonts w:ascii="Arial Narrow" w:hAnsi="Arial Narrow"/>
          <w:sz w:val="22"/>
          <w:szCs w:val="22"/>
          <w:lang w:val="de-CH"/>
        </w:rPr>
        <w:t xml:space="preserve">SGF 413.5.1) </w:t>
      </w:r>
      <w:r w:rsidR="00682261" w:rsidRPr="00342D65">
        <w:rPr>
          <w:rFonts w:ascii="Arial Narrow" w:hAnsi="Arial Narrow"/>
          <w:sz w:val="22"/>
          <w:szCs w:val="22"/>
          <w:lang w:val="de-CH"/>
        </w:rPr>
        <w:t xml:space="preserve">und </w:t>
      </w:r>
      <w:r w:rsidR="00F83069" w:rsidRPr="00342D65">
        <w:rPr>
          <w:rFonts w:ascii="Arial Narrow" w:hAnsi="Arial Narrow"/>
          <w:sz w:val="22"/>
          <w:szCs w:val="22"/>
          <w:lang w:val="de-CH"/>
        </w:rPr>
        <w:t xml:space="preserve">dessen </w:t>
      </w:r>
      <w:r w:rsidR="007F2C9B">
        <w:rPr>
          <w:rFonts w:ascii="Arial Narrow" w:hAnsi="Arial Narrow"/>
          <w:sz w:val="22"/>
          <w:szCs w:val="22"/>
          <w:lang w:val="de-CH"/>
        </w:rPr>
        <w:t>Ausführungsr</w:t>
      </w:r>
      <w:r w:rsidR="00582A6A" w:rsidRPr="00342D65">
        <w:rPr>
          <w:rFonts w:ascii="Arial Narrow" w:hAnsi="Arial Narrow"/>
          <w:sz w:val="22"/>
          <w:szCs w:val="22"/>
          <w:lang w:val="de-CH"/>
        </w:rPr>
        <w:t>eglement</w:t>
      </w:r>
      <w:r w:rsidR="00682261" w:rsidRPr="00342D65">
        <w:rPr>
          <w:rFonts w:ascii="Arial Narrow" w:hAnsi="Arial Narrow"/>
          <w:sz w:val="22"/>
          <w:szCs w:val="22"/>
          <w:lang w:val="de-CH"/>
        </w:rPr>
        <w:t xml:space="preserve"> </w:t>
      </w:r>
      <w:r w:rsidR="0037087F" w:rsidRPr="00342D65">
        <w:rPr>
          <w:rFonts w:ascii="Arial Narrow" w:hAnsi="Arial Narrow"/>
          <w:sz w:val="22"/>
          <w:szCs w:val="22"/>
          <w:lang w:val="de-CH"/>
        </w:rPr>
        <w:t>vom 2</w:t>
      </w:r>
      <w:r w:rsidR="008C559F" w:rsidRPr="00342D65">
        <w:rPr>
          <w:rFonts w:ascii="Arial Narrow" w:hAnsi="Arial Narrow"/>
          <w:sz w:val="22"/>
          <w:szCs w:val="22"/>
          <w:lang w:val="de-CH"/>
        </w:rPr>
        <w:t>1. Juni 2016</w:t>
      </w:r>
      <w:r w:rsidR="00D43102" w:rsidRPr="00342D65">
        <w:rPr>
          <w:rFonts w:ascii="Arial Narrow" w:hAnsi="Arial Narrow"/>
          <w:sz w:val="22"/>
          <w:szCs w:val="22"/>
          <w:lang w:val="de-CH"/>
        </w:rPr>
        <w:t xml:space="preserve"> (</w:t>
      </w:r>
      <w:r w:rsidR="008C559F" w:rsidRPr="00342D65">
        <w:rPr>
          <w:rFonts w:ascii="Arial Narrow" w:hAnsi="Arial Narrow"/>
          <w:sz w:val="22"/>
          <w:szCs w:val="22"/>
          <w:lang w:val="de-CH"/>
        </w:rPr>
        <w:t xml:space="preserve">SZMR; </w:t>
      </w:r>
      <w:r w:rsidR="00D43102" w:rsidRPr="00342D65">
        <w:rPr>
          <w:rFonts w:ascii="Arial Narrow" w:hAnsi="Arial Narrow"/>
          <w:sz w:val="22"/>
          <w:szCs w:val="22"/>
          <w:lang w:val="de-CH"/>
        </w:rPr>
        <w:t>SGF 413.5.11)</w:t>
      </w:r>
      <w:r w:rsidR="0037087F" w:rsidRPr="00342D65">
        <w:rPr>
          <w:rFonts w:ascii="Arial Narrow" w:hAnsi="Arial Narrow"/>
          <w:sz w:val="22"/>
          <w:szCs w:val="22"/>
          <w:lang w:val="de-CH"/>
        </w:rPr>
        <w:t>;</w:t>
      </w:r>
    </w:p>
    <w:p w14:paraId="04A42D3F" w14:textId="77777777" w:rsidR="00A82487" w:rsidRPr="00342D65" w:rsidRDefault="009561B4" w:rsidP="002310EF">
      <w:pPr>
        <w:spacing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 xml:space="preserve">gestützt </w:t>
      </w:r>
      <w:r w:rsidR="00A82487" w:rsidRPr="00342D65">
        <w:rPr>
          <w:rFonts w:ascii="Arial Narrow" w:hAnsi="Arial Narrow"/>
          <w:sz w:val="22"/>
          <w:szCs w:val="22"/>
          <w:lang w:val="de-CH"/>
        </w:rPr>
        <w:t>auf die Verordnung über den Taxpunktwert des Tarifs der Leistungen des Schulzahnpflegedienstes</w:t>
      </w:r>
      <w:r w:rsidR="00D43102" w:rsidRPr="00342D65">
        <w:rPr>
          <w:rFonts w:ascii="Arial Narrow" w:hAnsi="Arial Narrow"/>
          <w:sz w:val="22"/>
          <w:szCs w:val="22"/>
          <w:lang w:val="de-CH"/>
        </w:rPr>
        <w:t xml:space="preserve"> (SGF</w:t>
      </w:r>
      <w:r w:rsidR="00FB0103" w:rsidRPr="00342D65">
        <w:rPr>
          <w:rFonts w:ascii="Arial Narrow" w:hAnsi="Arial Narrow"/>
          <w:sz w:val="22"/>
          <w:szCs w:val="22"/>
          <w:lang w:val="de-CH"/>
        </w:rPr>
        <w:t> </w:t>
      </w:r>
      <w:r w:rsidR="00D43102" w:rsidRPr="00342D65">
        <w:rPr>
          <w:rFonts w:ascii="Arial Narrow" w:hAnsi="Arial Narrow"/>
          <w:sz w:val="22"/>
          <w:szCs w:val="22"/>
          <w:lang w:val="de-CH"/>
        </w:rPr>
        <w:t>413.5.17)</w:t>
      </w:r>
      <w:r w:rsidR="002310EF" w:rsidRPr="00342D65">
        <w:rPr>
          <w:rFonts w:ascii="Arial Narrow" w:hAnsi="Arial Narrow"/>
          <w:sz w:val="22"/>
          <w:szCs w:val="22"/>
          <w:lang w:val="de-CH"/>
        </w:rPr>
        <w:t>;</w:t>
      </w:r>
    </w:p>
    <w:p w14:paraId="296889E1" w14:textId="77777777" w:rsidR="002310EF" w:rsidRPr="00342D65" w:rsidRDefault="002310EF" w:rsidP="002310EF">
      <w:pPr>
        <w:spacing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>gestützt auf das Gesundheitsgesetz  vom 16. November 1999 (</w:t>
      </w:r>
      <w:proofErr w:type="spellStart"/>
      <w:r w:rsidRPr="00342D65">
        <w:rPr>
          <w:rFonts w:ascii="Arial Narrow" w:hAnsi="Arial Narrow"/>
          <w:sz w:val="22"/>
          <w:szCs w:val="22"/>
          <w:lang w:val="de-CH"/>
        </w:rPr>
        <w:t>GesG</w:t>
      </w:r>
      <w:proofErr w:type="spellEnd"/>
      <w:r w:rsidRPr="00342D65">
        <w:rPr>
          <w:rFonts w:ascii="Arial Narrow" w:hAnsi="Arial Narrow"/>
          <w:sz w:val="22"/>
          <w:szCs w:val="22"/>
          <w:lang w:val="de-CH"/>
        </w:rPr>
        <w:t>; SGF 821.0.1);</w:t>
      </w:r>
    </w:p>
    <w:p w14:paraId="2A7E34DC" w14:textId="77777777" w:rsidR="002310EF" w:rsidRPr="00342D65" w:rsidRDefault="002310EF" w:rsidP="002310EF">
      <w:pPr>
        <w:spacing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 xml:space="preserve">gestützt auf </w:t>
      </w:r>
      <w:r w:rsidR="006626DB" w:rsidRPr="00342D65">
        <w:rPr>
          <w:rFonts w:ascii="Arial Narrow" w:hAnsi="Arial Narrow"/>
          <w:sz w:val="22"/>
          <w:szCs w:val="22"/>
          <w:lang w:val="de-CH"/>
        </w:rPr>
        <w:t xml:space="preserve">die 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Verordnung vom 9. März 2010 über </w:t>
      </w:r>
      <w:r w:rsidR="006626DB" w:rsidRPr="00342D65">
        <w:rPr>
          <w:rFonts w:ascii="Arial Narrow" w:hAnsi="Arial Narrow"/>
          <w:sz w:val="22"/>
          <w:szCs w:val="22"/>
          <w:lang w:val="de-CH"/>
        </w:rPr>
        <w:t>die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Pflegeleistungserbringer (PLV; SGF 821.0.12),</w:t>
      </w:r>
    </w:p>
    <w:p w14:paraId="46BEB7A2" w14:textId="77777777" w:rsidR="002310EF" w:rsidRPr="00342D65" w:rsidRDefault="002310EF" w:rsidP="002310EF">
      <w:pPr>
        <w:pStyle w:val="Default"/>
        <w:rPr>
          <w:lang w:val="de-CH"/>
        </w:rPr>
      </w:pPr>
    </w:p>
    <w:p w14:paraId="1D97A848" w14:textId="77777777" w:rsidR="0037087F" w:rsidRPr="00342D65" w:rsidRDefault="002310EF" w:rsidP="002310EF">
      <w:pPr>
        <w:spacing w:after="180" w:line="240" w:lineRule="atLeast"/>
        <w:jc w:val="center"/>
        <w:rPr>
          <w:rFonts w:ascii="Arial Narrow" w:hAnsi="Arial Narrow"/>
          <w:i/>
          <w:sz w:val="22"/>
          <w:szCs w:val="22"/>
          <w:lang w:val="de-CH"/>
        </w:rPr>
      </w:pPr>
      <w:r w:rsidRPr="00342D65">
        <w:rPr>
          <w:lang w:val="de-CH"/>
        </w:rPr>
        <w:t xml:space="preserve"> </w:t>
      </w:r>
      <w:r w:rsidR="005C1775" w:rsidRPr="00342D65">
        <w:rPr>
          <w:rFonts w:ascii="Arial Narrow" w:hAnsi="Arial Narrow"/>
          <w:i/>
          <w:sz w:val="22"/>
          <w:szCs w:val="22"/>
          <w:lang w:val="de-CH"/>
        </w:rPr>
        <w:t>beschliesst:</w:t>
      </w:r>
    </w:p>
    <w:p w14:paraId="5E1F913F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</w:p>
    <w:p w14:paraId="7C13F579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b/>
          <w:sz w:val="22"/>
          <w:szCs w:val="22"/>
          <w:lang w:val="de-CH"/>
        </w:rPr>
        <w:t>Art</w:t>
      </w:r>
      <w:r w:rsidR="00063628" w:rsidRPr="00342D65">
        <w:rPr>
          <w:rFonts w:ascii="Arial Narrow" w:hAnsi="Arial Narrow"/>
          <w:b/>
          <w:sz w:val="22"/>
          <w:szCs w:val="22"/>
          <w:lang w:val="de-CH"/>
        </w:rPr>
        <w:t>.</w:t>
      </w:r>
      <w:r w:rsidRPr="00342D65">
        <w:rPr>
          <w:rFonts w:ascii="Arial Narrow" w:hAnsi="Arial Narrow"/>
          <w:b/>
          <w:sz w:val="22"/>
          <w:szCs w:val="22"/>
          <w:lang w:val="de-CH"/>
        </w:rPr>
        <w:t xml:space="preserve"> 1 -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</w:t>
      </w:r>
      <w:r w:rsidRPr="00342D65">
        <w:rPr>
          <w:rFonts w:ascii="Arial Narrow" w:hAnsi="Arial Narrow"/>
          <w:b/>
          <w:sz w:val="22"/>
          <w:szCs w:val="22"/>
          <w:lang w:val="de-CH"/>
        </w:rPr>
        <w:t>Zweck und Geltungsbereich</w:t>
      </w:r>
    </w:p>
    <w:p w14:paraId="24BD3020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vertAlign w:val="superscript"/>
          <w:lang w:val="de-CH"/>
        </w:rPr>
        <w:t>1</w:t>
      </w:r>
      <w:r w:rsidR="00481FA3" w:rsidRPr="00342D65">
        <w:rPr>
          <w:rFonts w:ascii="Arial Narrow" w:hAnsi="Arial Narrow"/>
          <w:sz w:val="22"/>
          <w:szCs w:val="22"/>
          <w:vertAlign w:val="superscript"/>
          <w:lang w:val="de-CH"/>
        </w:rPr>
        <w:t xml:space="preserve"> 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Dieses Reglement hat zum Zweck, den Umfang der Beteiligung der Gemeinde an den Kosten der </w:t>
      </w:r>
      <w:r w:rsidR="008C559F" w:rsidRPr="00342D65">
        <w:rPr>
          <w:rFonts w:ascii="Arial Narrow" w:hAnsi="Arial Narrow"/>
          <w:sz w:val="22"/>
          <w:szCs w:val="22"/>
          <w:lang w:val="de-CH"/>
        </w:rPr>
        <w:t xml:space="preserve">Kontrollen und </w:t>
      </w:r>
      <w:r w:rsidR="00760BA6" w:rsidRPr="00342D65">
        <w:rPr>
          <w:rFonts w:ascii="Arial Narrow" w:hAnsi="Arial Narrow"/>
          <w:sz w:val="22"/>
          <w:szCs w:val="22"/>
          <w:lang w:val="de-CH"/>
        </w:rPr>
        <w:t xml:space="preserve">schulzahnärztlichen </w:t>
      </w:r>
      <w:r w:rsidRPr="00342D65">
        <w:rPr>
          <w:rFonts w:ascii="Arial Narrow" w:hAnsi="Arial Narrow"/>
          <w:sz w:val="22"/>
          <w:szCs w:val="22"/>
          <w:lang w:val="de-CH"/>
        </w:rPr>
        <w:t>Behandlungen von Kindern</w:t>
      </w:r>
      <w:r w:rsidR="00A22205">
        <w:rPr>
          <w:rFonts w:ascii="Arial Narrow" w:hAnsi="Arial Narrow"/>
          <w:sz w:val="22"/>
          <w:szCs w:val="22"/>
          <w:lang w:val="de-CH"/>
        </w:rPr>
        <w:t xml:space="preserve"> </w:t>
      </w:r>
      <w:r w:rsidR="00A22205" w:rsidRPr="00342D65">
        <w:rPr>
          <w:rFonts w:ascii="Arial Narrow" w:hAnsi="Arial Narrow"/>
          <w:sz w:val="22"/>
          <w:szCs w:val="22"/>
          <w:lang w:val="de-CH"/>
        </w:rPr>
        <w:t>und Jugendlichen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festzulegen, deren Eltern auf Gemeindegebiet wohnhaft sind.</w:t>
      </w:r>
    </w:p>
    <w:p w14:paraId="08EBF732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vertAlign w:val="superscript"/>
          <w:lang w:val="de-CH"/>
        </w:rPr>
        <w:t>2</w:t>
      </w:r>
      <w:r w:rsidR="00481FA3" w:rsidRPr="00342D65">
        <w:rPr>
          <w:rFonts w:ascii="Arial Narrow" w:hAnsi="Arial Narrow"/>
          <w:sz w:val="22"/>
          <w:szCs w:val="22"/>
          <w:vertAlign w:val="superscript"/>
          <w:lang w:val="de-CH"/>
        </w:rPr>
        <w:t xml:space="preserve"> 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Beiträge erfolgen an die </w:t>
      </w:r>
      <w:r w:rsidR="008C559F" w:rsidRPr="00342D65">
        <w:rPr>
          <w:rFonts w:ascii="Arial Narrow" w:hAnsi="Arial Narrow"/>
          <w:sz w:val="22"/>
          <w:szCs w:val="22"/>
          <w:lang w:val="de-CH"/>
        </w:rPr>
        <w:t>Kosten der Kontrollen und B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ehandlungen </w:t>
      </w:r>
      <w:r w:rsidR="00166307">
        <w:rPr>
          <w:rFonts w:ascii="Arial Narrow" w:hAnsi="Arial Narrow"/>
          <w:sz w:val="22"/>
          <w:szCs w:val="22"/>
          <w:lang w:val="de-CH"/>
        </w:rPr>
        <w:t xml:space="preserve">von </w:t>
      </w:r>
      <w:r w:rsidR="0051641E" w:rsidRPr="00342D65">
        <w:rPr>
          <w:rFonts w:ascii="Arial Narrow" w:hAnsi="Arial Narrow"/>
          <w:sz w:val="22"/>
          <w:szCs w:val="22"/>
          <w:lang w:val="de-CH"/>
        </w:rPr>
        <w:t>Kinder</w:t>
      </w:r>
      <w:r w:rsidR="00166307">
        <w:rPr>
          <w:rFonts w:ascii="Arial Narrow" w:hAnsi="Arial Narrow"/>
          <w:sz w:val="22"/>
          <w:szCs w:val="22"/>
          <w:lang w:val="de-CH"/>
        </w:rPr>
        <w:t>n</w:t>
      </w:r>
      <w:r w:rsidR="0051641E" w:rsidRPr="00342D65">
        <w:rPr>
          <w:rFonts w:ascii="Arial Narrow" w:hAnsi="Arial Narrow"/>
          <w:sz w:val="22"/>
          <w:szCs w:val="22"/>
          <w:lang w:val="de-CH"/>
        </w:rPr>
        <w:t xml:space="preserve"> und Jugendlichen, die im schulpflichtigen Alter sind oder die obligatorischen Schulen besuchen</w:t>
      </w:r>
      <w:r w:rsidRPr="00342D65">
        <w:rPr>
          <w:rFonts w:ascii="Arial Narrow" w:hAnsi="Arial Narrow"/>
          <w:sz w:val="22"/>
          <w:szCs w:val="22"/>
          <w:lang w:val="de-CH"/>
        </w:rPr>
        <w:t>, nach Abzug der Leistungen Dritter</w:t>
      </w:r>
      <w:r w:rsidR="00C07987">
        <w:rPr>
          <w:rFonts w:ascii="Arial Narrow" w:hAnsi="Arial Narrow"/>
          <w:sz w:val="22"/>
          <w:szCs w:val="22"/>
          <w:lang w:val="de-CH"/>
        </w:rPr>
        <w:t xml:space="preserve">, </w:t>
      </w:r>
      <w:r w:rsidR="00A92245">
        <w:rPr>
          <w:rFonts w:ascii="Arial Narrow" w:hAnsi="Arial Narrow"/>
          <w:sz w:val="22"/>
          <w:szCs w:val="22"/>
          <w:lang w:val="de-CH"/>
        </w:rPr>
        <w:t xml:space="preserve">insbesondere </w:t>
      </w:r>
      <w:r w:rsidRPr="00342D65">
        <w:rPr>
          <w:rFonts w:ascii="Arial Narrow" w:hAnsi="Arial Narrow"/>
          <w:sz w:val="22"/>
          <w:szCs w:val="22"/>
          <w:lang w:val="de-CH"/>
        </w:rPr>
        <w:t>Versicherung</w:t>
      </w:r>
      <w:r w:rsidR="00807C6D">
        <w:rPr>
          <w:rFonts w:ascii="Arial Narrow" w:hAnsi="Arial Narrow"/>
          <w:sz w:val="22"/>
          <w:szCs w:val="22"/>
          <w:lang w:val="de-CH"/>
        </w:rPr>
        <w:t>en</w:t>
      </w:r>
      <w:r w:rsidRPr="00342D65">
        <w:rPr>
          <w:rFonts w:ascii="Arial Narrow" w:hAnsi="Arial Narrow"/>
          <w:sz w:val="22"/>
          <w:szCs w:val="22"/>
          <w:lang w:val="de-CH"/>
        </w:rPr>
        <w:t>.</w:t>
      </w:r>
    </w:p>
    <w:p w14:paraId="5F76FC26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</w:p>
    <w:p w14:paraId="72B4267A" w14:textId="77777777" w:rsidR="0037087F" w:rsidRPr="00342D65" w:rsidRDefault="00A82487" w:rsidP="00F069F7">
      <w:pPr>
        <w:spacing w:after="180" w:line="240" w:lineRule="atLeast"/>
        <w:jc w:val="both"/>
        <w:rPr>
          <w:rFonts w:ascii="Arial Narrow" w:hAnsi="Arial Narrow"/>
          <w:b/>
          <w:sz w:val="22"/>
          <w:szCs w:val="22"/>
          <w:lang w:val="de-CH"/>
        </w:rPr>
      </w:pPr>
      <w:r w:rsidRPr="00342D65">
        <w:rPr>
          <w:rFonts w:ascii="Arial Narrow" w:hAnsi="Arial Narrow"/>
          <w:b/>
          <w:sz w:val="22"/>
          <w:szCs w:val="22"/>
          <w:lang w:val="de-CH"/>
        </w:rPr>
        <w:t>Art.</w:t>
      </w:r>
      <w:r w:rsidR="0037087F" w:rsidRPr="00342D65">
        <w:rPr>
          <w:rFonts w:ascii="Arial Narrow" w:hAnsi="Arial Narrow"/>
          <w:b/>
          <w:sz w:val="22"/>
          <w:szCs w:val="22"/>
          <w:lang w:val="de-CH"/>
        </w:rPr>
        <w:t xml:space="preserve"> 2 - Finanzielle Hilfe der Gemeinde</w:t>
      </w:r>
    </w:p>
    <w:p w14:paraId="04350D03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 w:cs="Arial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vertAlign w:val="superscript"/>
          <w:lang w:val="de-CH"/>
        </w:rPr>
        <w:t>1</w:t>
      </w:r>
      <w:r w:rsidR="00481FA3" w:rsidRPr="00342D65">
        <w:rPr>
          <w:rFonts w:ascii="Arial Narrow" w:hAnsi="Arial Narrow"/>
          <w:sz w:val="22"/>
          <w:szCs w:val="22"/>
          <w:vertAlign w:val="superscript"/>
          <w:lang w:val="de-CH"/>
        </w:rPr>
        <w:t xml:space="preserve"> </w:t>
      </w:r>
      <w:r w:rsidRPr="00342D65">
        <w:rPr>
          <w:rFonts w:ascii="Arial Narrow" w:hAnsi="Arial Narrow"/>
          <w:sz w:val="22"/>
          <w:szCs w:val="22"/>
          <w:lang w:val="de-CH"/>
        </w:rPr>
        <w:t>Die finanzi</w:t>
      </w:r>
      <w:r w:rsidR="00FC3368" w:rsidRPr="00342D65">
        <w:rPr>
          <w:rFonts w:ascii="Arial Narrow" w:hAnsi="Arial Narrow"/>
          <w:sz w:val="22"/>
          <w:szCs w:val="22"/>
          <w:lang w:val="de-CH"/>
        </w:rPr>
        <w:t>elle Hilfe der Gemeinde wird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für die vom Schulzahnpflegedienst</w:t>
      </w:r>
      <w:r w:rsidR="00FC3368" w:rsidRPr="00342D65">
        <w:rPr>
          <w:rFonts w:ascii="Arial Narrow" w:hAnsi="Arial Narrow"/>
          <w:sz w:val="22"/>
          <w:szCs w:val="22"/>
          <w:lang w:val="de-CH"/>
        </w:rPr>
        <w:t xml:space="preserve"> </w:t>
      </w:r>
      <w:r w:rsidR="007B3F8D" w:rsidRPr="00342D65">
        <w:rPr>
          <w:rFonts w:ascii="Arial Narrow" w:hAnsi="Arial Narrow"/>
          <w:sz w:val="22"/>
          <w:szCs w:val="22"/>
          <w:lang w:val="de-CH"/>
        </w:rPr>
        <w:t xml:space="preserve">(danach: der Dienst) </w:t>
      </w:r>
      <w:r w:rsidR="00FC3368" w:rsidRPr="00342D65">
        <w:rPr>
          <w:rFonts w:ascii="Arial Narrow" w:hAnsi="Arial Narrow"/>
          <w:sz w:val="22"/>
          <w:szCs w:val="22"/>
          <w:lang w:val="de-CH"/>
        </w:rPr>
        <w:t>oder von einem Privatzahnarz</w:t>
      </w:r>
      <w:r w:rsidR="00F83069" w:rsidRPr="00342D65">
        <w:rPr>
          <w:rFonts w:ascii="Arial Narrow" w:hAnsi="Arial Narrow"/>
          <w:sz w:val="22"/>
          <w:szCs w:val="22"/>
          <w:lang w:val="de-CH"/>
        </w:rPr>
        <w:t>t oder einer Privat</w:t>
      </w:r>
      <w:r w:rsidR="00391D27" w:rsidRPr="00342D65">
        <w:rPr>
          <w:rFonts w:ascii="Arial Narrow" w:hAnsi="Arial Narrow"/>
          <w:sz w:val="22"/>
          <w:szCs w:val="22"/>
          <w:lang w:val="de-CH"/>
        </w:rPr>
        <w:t>zahn</w:t>
      </w:r>
      <w:r w:rsidR="00F83069" w:rsidRPr="00342D65">
        <w:rPr>
          <w:rFonts w:ascii="Arial Narrow" w:hAnsi="Arial Narrow"/>
          <w:sz w:val="22"/>
          <w:szCs w:val="22"/>
          <w:lang w:val="de-CH"/>
        </w:rPr>
        <w:t xml:space="preserve">ärztin </w:t>
      </w:r>
      <w:r w:rsidRPr="00342D65">
        <w:rPr>
          <w:rFonts w:ascii="Arial Narrow" w:hAnsi="Arial Narrow"/>
          <w:sz w:val="22"/>
          <w:szCs w:val="22"/>
          <w:lang w:val="de-CH"/>
        </w:rPr>
        <w:t>erbrachten Leistungen gewährt</w:t>
      </w:r>
      <w:r w:rsidR="00A82487" w:rsidRPr="00342D65">
        <w:rPr>
          <w:rFonts w:ascii="Arial Narrow" w:hAnsi="Arial Narrow" w:cs="Arial"/>
          <w:sz w:val="22"/>
          <w:szCs w:val="22"/>
          <w:lang w:val="de-CH"/>
        </w:rPr>
        <w:t xml:space="preserve">, der oder die zur selbständigen Berufsausübung im Kanton Freiburg oder in einem </w:t>
      </w:r>
      <w:r w:rsidR="008D03CF" w:rsidRPr="00342D65">
        <w:rPr>
          <w:rFonts w:ascii="Arial Narrow" w:hAnsi="Arial Narrow" w:cs="Arial"/>
          <w:sz w:val="22"/>
          <w:szCs w:val="22"/>
          <w:lang w:val="de-CH"/>
        </w:rPr>
        <w:t xml:space="preserve">anderen Kanton der Schweizerischen Eidgenossenschaft </w:t>
      </w:r>
      <w:r w:rsidR="00A82487" w:rsidRPr="00342D65">
        <w:rPr>
          <w:rFonts w:ascii="Arial Narrow" w:hAnsi="Arial Narrow" w:cs="Arial"/>
          <w:sz w:val="22"/>
          <w:szCs w:val="22"/>
          <w:lang w:val="de-CH"/>
        </w:rPr>
        <w:t>ermächtigt ist.</w:t>
      </w:r>
    </w:p>
    <w:p w14:paraId="0240D4C8" w14:textId="77777777" w:rsidR="00702691" w:rsidRPr="00342D65" w:rsidRDefault="00FC3368" w:rsidP="00702691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vertAlign w:val="superscript"/>
          <w:lang w:val="de-CH"/>
        </w:rPr>
        <w:t>2</w:t>
      </w:r>
      <w:r w:rsidR="00AE4B2E">
        <w:rPr>
          <w:rFonts w:ascii="Arial Narrow" w:hAnsi="Arial Narrow"/>
          <w:sz w:val="22"/>
          <w:szCs w:val="22"/>
          <w:vertAlign w:val="superscript"/>
          <w:lang w:val="de-CH"/>
        </w:rPr>
        <w:t xml:space="preserve"> </w:t>
      </w:r>
      <w:r w:rsidR="00702691" w:rsidRPr="00342D65">
        <w:rPr>
          <w:rFonts w:ascii="Arial Narrow" w:hAnsi="Arial Narrow"/>
          <w:sz w:val="22"/>
          <w:szCs w:val="22"/>
          <w:lang w:val="de-CH"/>
        </w:rPr>
        <w:t xml:space="preserve">Der maximale Taxpunktwert für die Berechnung der finanziellen Hilfe ist </w:t>
      </w:r>
      <w:r w:rsidR="007F2C9B">
        <w:rPr>
          <w:rFonts w:ascii="Arial Narrow" w:hAnsi="Arial Narrow"/>
          <w:sz w:val="22"/>
          <w:szCs w:val="22"/>
          <w:lang w:val="de-CH"/>
        </w:rPr>
        <w:t>derjenige</w:t>
      </w:r>
      <w:r w:rsidR="00702691" w:rsidRPr="00342D65">
        <w:rPr>
          <w:rFonts w:ascii="Arial Narrow" w:hAnsi="Arial Narrow"/>
          <w:sz w:val="22"/>
          <w:szCs w:val="22"/>
          <w:lang w:val="de-CH"/>
        </w:rPr>
        <w:t xml:space="preserve"> des </w:t>
      </w:r>
      <w:r w:rsidR="007B3F8D" w:rsidRPr="00342D65">
        <w:rPr>
          <w:rFonts w:ascii="Arial Narrow" w:hAnsi="Arial Narrow"/>
          <w:sz w:val="22"/>
          <w:szCs w:val="22"/>
          <w:lang w:val="de-CH"/>
        </w:rPr>
        <w:t>D</w:t>
      </w:r>
      <w:r w:rsidR="00702691" w:rsidRPr="00342D65">
        <w:rPr>
          <w:rFonts w:ascii="Arial Narrow" w:hAnsi="Arial Narrow"/>
          <w:sz w:val="22"/>
          <w:szCs w:val="22"/>
          <w:lang w:val="de-CH"/>
        </w:rPr>
        <w:t xml:space="preserve">ienstes. </w:t>
      </w:r>
    </w:p>
    <w:p w14:paraId="0C2FA1F9" w14:textId="77777777" w:rsidR="00166307" w:rsidRPr="00166307" w:rsidRDefault="00166307" w:rsidP="00166307">
      <w:pPr>
        <w:spacing w:after="180" w:line="240" w:lineRule="atLeast"/>
        <w:rPr>
          <w:rFonts w:ascii="Arial Narrow" w:hAnsi="Arial Narrow" w:cs="Arial"/>
          <w:bCs/>
          <w:sz w:val="22"/>
          <w:szCs w:val="22"/>
          <w:lang w:val="de-CH"/>
        </w:rPr>
      </w:pPr>
      <w:r w:rsidRPr="00166307">
        <w:rPr>
          <w:rFonts w:ascii="Arial Narrow" w:hAnsi="Arial Narrow" w:cs="Arial"/>
          <w:bCs/>
          <w:sz w:val="22"/>
          <w:szCs w:val="22"/>
          <w:vertAlign w:val="superscript"/>
          <w:lang w:val="de-CH"/>
        </w:rPr>
        <w:t>3</w:t>
      </w:r>
      <w:r>
        <w:rPr>
          <w:rFonts w:ascii="Arial Narrow" w:hAnsi="Arial Narrow" w:cs="Arial"/>
          <w:bCs/>
          <w:sz w:val="22"/>
          <w:szCs w:val="22"/>
          <w:lang w:val="de-CH"/>
        </w:rPr>
        <w:t xml:space="preserve"> </w:t>
      </w:r>
      <w:r w:rsidRPr="00166307">
        <w:rPr>
          <w:rFonts w:ascii="Arial Narrow" w:hAnsi="Arial Narrow" w:cs="Arial"/>
          <w:bCs/>
          <w:sz w:val="22"/>
          <w:szCs w:val="22"/>
          <w:lang w:val="de-CH"/>
        </w:rPr>
        <w:t>Diese Leistungen umfassen:</w:t>
      </w:r>
    </w:p>
    <w:p w14:paraId="1A659279" w14:textId="77777777" w:rsidR="00166307" w:rsidRPr="00166307" w:rsidRDefault="00166307" w:rsidP="00166307">
      <w:pPr>
        <w:tabs>
          <w:tab w:val="left" w:pos="426"/>
        </w:tabs>
        <w:spacing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>
        <w:rPr>
          <w:rFonts w:ascii="Arial Narrow" w:hAnsi="Arial Narrow"/>
          <w:sz w:val="22"/>
          <w:szCs w:val="22"/>
          <w:lang w:val="de-CH"/>
        </w:rPr>
        <w:t>a )</w:t>
      </w:r>
      <w:r>
        <w:rPr>
          <w:rFonts w:ascii="Arial Narrow" w:hAnsi="Arial Narrow"/>
          <w:sz w:val="22"/>
          <w:szCs w:val="22"/>
          <w:lang w:val="de-CH"/>
        </w:rPr>
        <w:tab/>
      </w:r>
      <w:r w:rsidRPr="00166307">
        <w:rPr>
          <w:rFonts w:ascii="Arial Narrow" w:hAnsi="Arial Narrow"/>
          <w:sz w:val="22"/>
          <w:szCs w:val="22"/>
          <w:lang w:val="de-CH"/>
        </w:rPr>
        <w:t>Kontrollen;</w:t>
      </w:r>
    </w:p>
    <w:p w14:paraId="45B0DB3A" w14:textId="77777777" w:rsidR="00166307" w:rsidRPr="00166307" w:rsidRDefault="00166307" w:rsidP="00166307">
      <w:pPr>
        <w:tabs>
          <w:tab w:val="left" w:pos="426"/>
        </w:tabs>
        <w:spacing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>
        <w:rPr>
          <w:rFonts w:ascii="Arial Narrow" w:hAnsi="Arial Narrow"/>
          <w:sz w:val="22"/>
          <w:szCs w:val="22"/>
          <w:lang w:val="de-CH"/>
        </w:rPr>
        <w:t>b )</w:t>
      </w:r>
      <w:r>
        <w:rPr>
          <w:rFonts w:ascii="Arial Narrow" w:hAnsi="Arial Narrow"/>
          <w:sz w:val="22"/>
          <w:szCs w:val="22"/>
          <w:lang w:val="de-CH"/>
        </w:rPr>
        <w:tab/>
      </w:r>
      <w:r w:rsidRPr="00166307">
        <w:rPr>
          <w:rFonts w:ascii="Arial Narrow" w:hAnsi="Arial Narrow"/>
          <w:sz w:val="22"/>
          <w:szCs w:val="22"/>
          <w:lang w:val="de-CH"/>
        </w:rPr>
        <w:t>Zahnbehandlungen;</w:t>
      </w:r>
    </w:p>
    <w:p w14:paraId="2CD72244" w14:textId="77777777" w:rsidR="00166307" w:rsidRPr="00166307" w:rsidRDefault="00166307" w:rsidP="00166307">
      <w:pPr>
        <w:tabs>
          <w:tab w:val="left" w:pos="426"/>
        </w:tabs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>
        <w:rPr>
          <w:rFonts w:ascii="Arial Narrow" w:hAnsi="Arial Narrow"/>
          <w:sz w:val="22"/>
          <w:szCs w:val="22"/>
          <w:lang w:val="de-CH"/>
        </w:rPr>
        <w:t>c )</w:t>
      </w:r>
      <w:r>
        <w:rPr>
          <w:rFonts w:ascii="Arial Narrow" w:hAnsi="Arial Narrow"/>
          <w:sz w:val="22"/>
          <w:szCs w:val="22"/>
          <w:lang w:val="de-CH"/>
        </w:rPr>
        <w:tab/>
      </w:r>
      <w:proofErr w:type="spellStart"/>
      <w:r w:rsidRPr="00166307">
        <w:rPr>
          <w:rFonts w:ascii="Arial Narrow" w:hAnsi="Arial Narrow"/>
          <w:sz w:val="22"/>
          <w:szCs w:val="22"/>
          <w:lang w:val="de-CH"/>
        </w:rPr>
        <w:t>kieferothopädische</w:t>
      </w:r>
      <w:proofErr w:type="spellEnd"/>
      <w:r w:rsidRPr="00166307">
        <w:rPr>
          <w:rFonts w:ascii="Arial Narrow" w:hAnsi="Arial Narrow"/>
          <w:sz w:val="22"/>
          <w:szCs w:val="22"/>
          <w:lang w:val="de-CH"/>
        </w:rPr>
        <w:t xml:space="preserve"> Behandlungen*.</w:t>
      </w:r>
    </w:p>
    <w:p w14:paraId="544A52EF" w14:textId="77777777" w:rsidR="00166DC3" w:rsidRPr="00166307" w:rsidRDefault="00166307" w:rsidP="00166307">
      <w:pPr>
        <w:spacing w:after="180" w:line="240" w:lineRule="atLeast"/>
        <w:ind w:left="567"/>
        <w:rPr>
          <w:rFonts w:ascii="Arial Narrow" w:hAnsi="Arial Narrow" w:cs="Arial"/>
          <w:bCs/>
          <w:i/>
          <w:sz w:val="22"/>
          <w:szCs w:val="22"/>
          <w:lang w:val="de-CH"/>
        </w:rPr>
      </w:pPr>
      <w:r w:rsidRPr="00166307">
        <w:rPr>
          <w:rFonts w:ascii="Arial Narrow" w:hAnsi="Arial Narrow" w:cs="Arial"/>
          <w:bCs/>
          <w:i/>
          <w:sz w:val="22"/>
          <w:szCs w:val="22"/>
          <w:lang w:val="de-CH"/>
        </w:rPr>
        <w:t>*D</w:t>
      </w:r>
      <w:r w:rsidR="006931B7">
        <w:rPr>
          <w:rFonts w:ascii="Arial Narrow" w:hAnsi="Arial Narrow" w:cs="Arial"/>
          <w:bCs/>
          <w:i/>
          <w:sz w:val="22"/>
          <w:szCs w:val="22"/>
          <w:lang w:val="de-CH"/>
        </w:rPr>
        <w:t xml:space="preserve">ie Gemeinden können sich an den Kosten kieferorthopädischer Behandlungen beteiligen </w:t>
      </w:r>
      <w:r>
        <w:rPr>
          <w:rFonts w:ascii="Arial Narrow" w:hAnsi="Arial Narrow" w:cs="Arial"/>
          <w:bCs/>
          <w:i/>
          <w:sz w:val="22"/>
          <w:szCs w:val="22"/>
          <w:lang w:val="de-CH"/>
        </w:rPr>
        <w:t>(Art. 16 SZMG)</w:t>
      </w:r>
      <w:r w:rsidR="006931B7">
        <w:rPr>
          <w:rFonts w:ascii="Arial Narrow" w:hAnsi="Arial Narrow" w:cs="Arial"/>
          <w:bCs/>
          <w:i/>
          <w:sz w:val="22"/>
          <w:szCs w:val="22"/>
          <w:lang w:val="de-CH"/>
        </w:rPr>
        <w:t>.</w:t>
      </w:r>
    </w:p>
    <w:p w14:paraId="425C788F" w14:textId="77777777" w:rsidR="0044244F" w:rsidRPr="00342D65" w:rsidRDefault="0044244F" w:rsidP="00F069F7">
      <w:pPr>
        <w:spacing w:after="180" w:line="240" w:lineRule="atLeast"/>
        <w:rPr>
          <w:rFonts w:ascii="Arial Narrow" w:hAnsi="Arial Narrow" w:cs="Arial"/>
          <w:b/>
          <w:bCs/>
          <w:sz w:val="22"/>
          <w:szCs w:val="22"/>
          <w:lang w:val="de-CH"/>
        </w:rPr>
      </w:pPr>
      <w:r w:rsidRPr="00342D65">
        <w:rPr>
          <w:rFonts w:ascii="Arial Narrow" w:hAnsi="Arial Narrow" w:cs="Arial"/>
          <w:b/>
          <w:bCs/>
          <w:sz w:val="22"/>
          <w:szCs w:val="22"/>
          <w:lang w:val="de-CH"/>
        </w:rPr>
        <w:t>Variante</w:t>
      </w:r>
      <w:r w:rsidR="00DB1821" w:rsidRPr="00342D65">
        <w:rPr>
          <w:rFonts w:ascii="Arial Narrow" w:hAnsi="Arial Narrow" w:cs="Arial"/>
          <w:b/>
          <w:bCs/>
          <w:sz w:val="22"/>
          <w:szCs w:val="22"/>
          <w:lang w:val="de-CH"/>
        </w:rPr>
        <w:t xml:space="preserve"> von Abs. 2 </w:t>
      </w:r>
      <w:r w:rsidRPr="00342D65">
        <w:rPr>
          <w:rFonts w:ascii="Arial Narrow" w:hAnsi="Arial Narrow" w:cs="Arial"/>
          <w:b/>
          <w:bCs/>
          <w:sz w:val="22"/>
          <w:szCs w:val="22"/>
          <w:lang w:val="de-CH"/>
        </w:rPr>
        <w:t xml:space="preserve">für die Gemeindebehörden, die eine Vereinbarung mit privaten Zahnärzten abgeschlossen haben oder abschliessen werden, </w:t>
      </w:r>
      <w:r w:rsidR="00DB1821" w:rsidRPr="00342D65">
        <w:rPr>
          <w:rFonts w:ascii="Arial Narrow" w:hAnsi="Arial Narrow" w:cs="Arial"/>
          <w:b/>
          <w:bCs/>
          <w:sz w:val="22"/>
          <w:szCs w:val="22"/>
          <w:lang w:val="de-CH"/>
        </w:rPr>
        <w:t>welche</w:t>
      </w:r>
      <w:r w:rsidRPr="00342D65">
        <w:rPr>
          <w:rFonts w:ascii="Arial Narrow" w:hAnsi="Arial Narrow" w:cs="Arial"/>
          <w:b/>
          <w:bCs/>
          <w:sz w:val="22"/>
          <w:szCs w:val="22"/>
          <w:lang w:val="de-CH"/>
        </w:rPr>
        <w:t xml:space="preserve"> eine Anwendung eines maximalen Taxpunktwertes im Rahmen der schulzahnärztlichen Leistungen vorsieht</w:t>
      </w:r>
    </w:p>
    <w:p w14:paraId="7089E8B4" w14:textId="77777777" w:rsidR="00146D6E" w:rsidRPr="00342D65" w:rsidRDefault="00146D6E" w:rsidP="00146D6E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vertAlign w:val="superscript"/>
          <w:lang w:val="de-CH"/>
        </w:rPr>
        <w:t xml:space="preserve">2 </w:t>
      </w:r>
      <w:r w:rsidRPr="00342D65">
        <w:rPr>
          <w:rFonts w:ascii="Arial Narrow" w:hAnsi="Arial Narrow"/>
          <w:sz w:val="22"/>
          <w:szCs w:val="22"/>
          <w:lang w:val="de-CH"/>
        </w:rPr>
        <w:t>Der Taxpunktwert zwecks Berechnung der finanziellen Hilfe im Zusammenhang mit der Übernahme der Leistungen eines Zahnarzt oder einer Zahnärztin (im Rahmen der Vereinbarung) wird im Einverständnis der beiden Parteien festgesetzt.</w:t>
      </w:r>
      <w:r w:rsidR="002F14E8" w:rsidRPr="00342D65">
        <w:rPr>
          <w:rFonts w:ascii="Arial Narrow" w:hAnsi="Arial Narrow"/>
          <w:sz w:val="22"/>
          <w:szCs w:val="22"/>
          <w:lang w:val="de-CH"/>
        </w:rPr>
        <w:t xml:space="preserve"> Der </w:t>
      </w:r>
      <w:r w:rsidR="00534ABE">
        <w:rPr>
          <w:rFonts w:ascii="Arial Narrow" w:hAnsi="Arial Narrow"/>
          <w:sz w:val="22"/>
          <w:szCs w:val="22"/>
          <w:lang w:val="de-CH"/>
        </w:rPr>
        <w:t xml:space="preserve">maximal </w:t>
      </w:r>
      <w:r w:rsidR="002F14E8" w:rsidRPr="00342D65">
        <w:rPr>
          <w:rFonts w:ascii="Arial Narrow" w:hAnsi="Arial Narrow"/>
          <w:sz w:val="22"/>
          <w:szCs w:val="22"/>
          <w:lang w:val="de-CH"/>
        </w:rPr>
        <w:t xml:space="preserve">zulässige Taxpunktwert </w:t>
      </w:r>
      <w:r w:rsidR="007F2C9B">
        <w:rPr>
          <w:rFonts w:ascii="Arial Narrow" w:hAnsi="Arial Narrow"/>
          <w:sz w:val="22"/>
          <w:szCs w:val="22"/>
          <w:lang w:val="de-CH"/>
        </w:rPr>
        <w:t>beträgt</w:t>
      </w:r>
      <w:r w:rsidR="002F14E8" w:rsidRPr="00342D65">
        <w:rPr>
          <w:rFonts w:ascii="Arial Narrow" w:hAnsi="Arial Narrow"/>
          <w:sz w:val="22"/>
          <w:szCs w:val="22"/>
          <w:lang w:val="de-CH"/>
        </w:rPr>
        <w:t xml:space="preserve"> …. Franken / </w:t>
      </w:r>
      <w:r w:rsidR="007F2C9B">
        <w:rPr>
          <w:rFonts w:ascii="Arial Narrow" w:hAnsi="Arial Narrow"/>
          <w:sz w:val="22"/>
          <w:szCs w:val="22"/>
          <w:lang w:val="de-CH"/>
        </w:rPr>
        <w:t>ist derjenige, der vom Dienst angewandt wird.</w:t>
      </w:r>
    </w:p>
    <w:p w14:paraId="75B12AA9" w14:textId="77777777" w:rsidR="00166307" w:rsidRPr="00166307" w:rsidRDefault="00166307" w:rsidP="00166307">
      <w:pPr>
        <w:spacing w:after="180" w:line="240" w:lineRule="atLeast"/>
        <w:rPr>
          <w:rFonts w:ascii="Arial Narrow" w:hAnsi="Arial Narrow" w:cs="Arial"/>
          <w:bCs/>
          <w:sz w:val="22"/>
          <w:szCs w:val="22"/>
          <w:lang w:val="de-CH"/>
        </w:rPr>
      </w:pPr>
      <w:r>
        <w:rPr>
          <w:rFonts w:ascii="Arial Narrow" w:hAnsi="Arial Narrow" w:cs="Arial"/>
          <w:bCs/>
          <w:sz w:val="22"/>
          <w:szCs w:val="22"/>
          <w:vertAlign w:val="superscript"/>
          <w:lang w:val="de-CH"/>
        </w:rPr>
        <w:t xml:space="preserve">3 </w:t>
      </w:r>
      <w:r w:rsidRPr="00166307">
        <w:rPr>
          <w:rFonts w:ascii="Arial Narrow" w:hAnsi="Arial Narrow" w:cs="Arial"/>
          <w:bCs/>
          <w:sz w:val="22"/>
          <w:szCs w:val="22"/>
          <w:lang w:val="de-CH"/>
        </w:rPr>
        <w:t>Diese Leistungen umfassen:</w:t>
      </w:r>
    </w:p>
    <w:p w14:paraId="28BE9D8A" w14:textId="77777777" w:rsidR="00166307" w:rsidRPr="00166307" w:rsidRDefault="00166307" w:rsidP="00166307">
      <w:pPr>
        <w:tabs>
          <w:tab w:val="left" w:pos="426"/>
        </w:tabs>
        <w:spacing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>
        <w:rPr>
          <w:rFonts w:ascii="Arial Narrow" w:hAnsi="Arial Narrow"/>
          <w:sz w:val="22"/>
          <w:szCs w:val="22"/>
          <w:lang w:val="de-CH"/>
        </w:rPr>
        <w:t>a )</w:t>
      </w:r>
      <w:r>
        <w:rPr>
          <w:rFonts w:ascii="Arial Narrow" w:hAnsi="Arial Narrow"/>
          <w:sz w:val="22"/>
          <w:szCs w:val="22"/>
          <w:lang w:val="de-CH"/>
        </w:rPr>
        <w:tab/>
      </w:r>
      <w:r w:rsidRPr="00166307">
        <w:rPr>
          <w:rFonts w:ascii="Arial Narrow" w:hAnsi="Arial Narrow"/>
          <w:sz w:val="22"/>
          <w:szCs w:val="22"/>
          <w:lang w:val="de-CH"/>
        </w:rPr>
        <w:t>Kontrollen;</w:t>
      </w:r>
    </w:p>
    <w:p w14:paraId="33AE929F" w14:textId="77777777" w:rsidR="00166307" w:rsidRPr="00166307" w:rsidRDefault="00166307" w:rsidP="00166307">
      <w:pPr>
        <w:tabs>
          <w:tab w:val="left" w:pos="426"/>
        </w:tabs>
        <w:spacing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>
        <w:rPr>
          <w:rFonts w:ascii="Arial Narrow" w:hAnsi="Arial Narrow"/>
          <w:sz w:val="22"/>
          <w:szCs w:val="22"/>
          <w:lang w:val="de-CH"/>
        </w:rPr>
        <w:t>b )</w:t>
      </w:r>
      <w:r>
        <w:rPr>
          <w:rFonts w:ascii="Arial Narrow" w:hAnsi="Arial Narrow"/>
          <w:sz w:val="22"/>
          <w:szCs w:val="22"/>
          <w:lang w:val="de-CH"/>
        </w:rPr>
        <w:tab/>
      </w:r>
      <w:r w:rsidRPr="00166307">
        <w:rPr>
          <w:rFonts w:ascii="Arial Narrow" w:hAnsi="Arial Narrow"/>
          <w:sz w:val="22"/>
          <w:szCs w:val="22"/>
          <w:lang w:val="de-CH"/>
        </w:rPr>
        <w:t>Zahnbehandlungen;</w:t>
      </w:r>
    </w:p>
    <w:p w14:paraId="4B3BAF49" w14:textId="77777777" w:rsidR="00166307" w:rsidRPr="00166307" w:rsidRDefault="00166307" w:rsidP="00166307">
      <w:pPr>
        <w:tabs>
          <w:tab w:val="left" w:pos="426"/>
        </w:tabs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>
        <w:rPr>
          <w:rFonts w:ascii="Arial Narrow" w:hAnsi="Arial Narrow"/>
          <w:sz w:val="22"/>
          <w:szCs w:val="22"/>
          <w:lang w:val="de-CH"/>
        </w:rPr>
        <w:t>c )</w:t>
      </w:r>
      <w:r>
        <w:rPr>
          <w:rFonts w:ascii="Arial Narrow" w:hAnsi="Arial Narrow"/>
          <w:sz w:val="22"/>
          <w:szCs w:val="22"/>
          <w:lang w:val="de-CH"/>
        </w:rPr>
        <w:tab/>
      </w:r>
      <w:proofErr w:type="spellStart"/>
      <w:r w:rsidRPr="00166307">
        <w:rPr>
          <w:rFonts w:ascii="Arial Narrow" w:hAnsi="Arial Narrow"/>
          <w:sz w:val="22"/>
          <w:szCs w:val="22"/>
          <w:lang w:val="de-CH"/>
        </w:rPr>
        <w:t>kieferothopädische</w:t>
      </w:r>
      <w:proofErr w:type="spellEnd"/>
      <w:r w:rsidRPr="00166307">
        <w:rPr>
          <w:rFonts w:ascii="Arial Narrow" w:hAnsi="Arial Narrow"/>
          <w:sz w:val="22"/>
          <w:szCs w:val="22"/>
          <w:lang w:val="de-CH"/>
        </w:rPr>
        <w:t xml:space="preserve"> Behandlungen*.</w:t>
      </w:r>
    </w:p>
    <w:p w14:paraId="4BC04EF9" w14:textId="77777777" w:rsidR="00B97881" w:rsidRPr="006931B7" w:rsidRDefault="006931B7" w:rsidP="006931B7">
      <w:pPr>
        <w:pStyle w:val="Paragraphedeliste"/>
        <w:spacing w:after="180" w:line="240" w:lineRule="atLeast"/>
        <w:ind w:left="927"/>
        <w:rPr>
          <w:rFonts w:ascii="Arial Narrow" w:hAnsi="Arial Narrow" w:cs="Arial"/>
          <w:bCs/>
          <w:i/>
          <w:sz w:val="22"/>
          <w:szCs w:val="22"/>
          <w:lang w:val="de-CH"/>
        </w:rPr>
      </w:pPr>
      <w:r w:rsidRPr="00166307">
        <w:rPr>
          <w:rFonts w:ascii="Arial Narrow" w:hAnsi="Arial Narrow" w:cs="Arial"/>
          <w:bCs/>
          <w:i/>
          <w:sz w:val="22"/>
          <w:szCs w:val="22"/>
          <w:lang w:val="de-CH"/>
        </w:rPr>
        <w:t>*D</w:t>
      </w:r>
      <w:r>
        <w:rPr>
          <w:rFonts w:ascii="Arial Narrow" w:hAnsi="Arial Narrow" w:cs="Arial"/>
          <w:bCs/>
          <w:i/>
          <w:sz w:val="22"/>
          <w:szCs w:val="22"/>
          <w:lang w:val="de-CH"/>
        </w:rPr>
        <w:t xml:space="preserve">ie Gemeinden können sich an den Kosten kieferorthopädischer Behandlungen beteiligen </w:t>
      </w:r>
      <w:r w:rsidR="00166307" w:rsidRPr="006931B7">
        <w:rPr>
          <w:rFonts w:ascii="Arial Narrow" w:hAnsi="Arial Narrow" w:cs="Arial"/>
          <w:bCs/>
          <w:i/>
          <w:sz w:val="22"/>
          <w:szCs w:val="22"/>
          <w:lang w:val="de-CH"/>
        </w:rPr>
        <w:t>(Art. 16 SZMG)</w:t>
      </w:r>
      <w:r>
        <w:rPr>
          <w:rFonts w:ascii="Arial Narrow" w:hAnsi="Arial Narrow" w:cs="Arial"/>
          <w:bCs/>
          <w:i/>
          <w:sz w:val="22"/>
          <w:szCs w:val="22"/>
          <w:lang w:val="de-CH"/>
        </w:rPr>
        <w:t>.</w:t>
      </w:r>
    </w:p>
    <w:p w14:paraId="2BA27CED" w14:textId="77777777" w:rsidR="00B97881" w:rsidRDefault="00B97881">
      <w:pPr>
        <w:overflowPunct/>
        <w:autoSpaceDE/>
        <w:autoSpaceDN/>
        <w:adjustRightInd/>
        <w:textAlignment w:val="auto"/>
        <w:rPr>
          <w:rFonts w:ascii="Arial Narrow" w:hAnsi="Arial Narrow" w:cs="Arial"/>
          <w:bCs/>
          <w:i/>
          <w:sz w:val="22"/>
          <w:szCs w:val="22"/>
          <w:lang w:val="de-CH"/>
        </w:rPr>
      </w:pPr>
      <w:r>
        <w:rPr>
          <w:rFonts w:ascii="Arial Narrow" w:hAnsi="Arial Narrow" w:cs="Arial"/>
          <w:bCs/>
          <w:i/>
          <w:sz w:val="22"/>
          <w:szCs w:val="22"/>
          <w:lang w:val="de-CH"/>
        </w:rPr>
        <w:br w:type="page"/>
      </w:r>
    </w:p>
    <w:p w14:paraId="139F5B1B" w14:textId="77777777" w:rsidR="0037087F" w:rsidRPr="00166307" w:rsidRDefault="0037087F" w:rsidP="00166307">
      <w:pPr>
        <w:spacing w:after="180" w:line="240" w:lineRule="atLeast"/>
        <w:rPr>
          <w:rFonts w:ascii="Arial Narrow" w:hAnsi="Arial Narrow" w:cs="Arial"/>
          <w:bCs/>
          <w:i/>
          <w:sz w:val="22"/>
          <w:szCs w:val="22"/>
          <w:lang w:val="de-CH"/>
        </w:rPr>
      </w:pPr>
      <w:r w:rsidRPr="00342D65">
        <w:rPr>
          <w:rFonts w:ascii="Arial Narrow" w:hAnsi="Arial Narrow"/>
          <w:b/>
          <w:sz w:val="22"/>
          <w:szCs w:val="22"/>
          <w:lang w:val="de-CH"/>
        </w:rPr>
        <w:lastRenderedPageBreak/>
        <w:t>Art</w:t>
      </w:r>
      <w:r w:rsidR="00A82487" w:rsidRPr="00342D65">
        <w:rPr>
          <w:rFonts w:ascii="Arial Narrow" w:hAnsi="Arial Narrow"/>
          <w:b/>
          <w:sz w:val="22"/>
          <w:szCs w:val="22"/>
          <w:lang w:val="de-CH"/>
        </w:rPr>
        <w:t xml:space="preserve">. </w:t>
      </w:r>
      <w:r w:rsidRPr="00342D65">
        <w:rPr>
          <w:rFonts w:ascii="Arial Narrow" w:hAnsi="Arial Narrow"/>
          <w:b/>
          <w:sz w:val="22"/>
          <w:szCs w:val="22"/>
          <w:lang w:val="de-CH"/>
        </w:rPr>
        <w:t xml:space="preserve">3 - Kontrolle und </w:t>
      </w:r>
      <w:r w:rsidR="0051641E" w:rsidRPr="00342D65">
        <w:rPr>
          <w:rFonts w:ascii="Arial Narrow" w:hAnsi="Arial Narrow"/>
          <w:b/>
          <w:sz w:val="22"/>
          <w:szCs w:val="22"/>
          <w:lang w:val="de-CH"/>
        </w:rPr>
        <w:t>Zahnb</w:t>
      </w:r>
      <w:r w:rsidRPr="00342D65">
        <w:rPr>
          <w:rFonts w:ascii="Arial Narrow" w:hAnsi="Arial Narrow"/>
          <w:b/>
          <w:sz w:val="22"/>
          <w:szCs w:val="22"/>
          <w:lang w:val="de-CH"/>
        </w:rPr>
        <w:t>ehandlungen</w:t>
      </w:r>
    </w:p>
    <w:p w14:paraId="6376C777" w14:textId="77777777" w:rsidR="00342D65" w:rsidRDefault="007F2C9B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>
        <w:rPr>
          <w:rFonts w:ascii="Arial Narrow" w:hAnsi="Arial Narrow"/>
          <w:sz w:val="22"/>
          <w:szCs w:val="22"/>
          <w:lang w:val="de-CH"/>
        </w:rPr>
        <w:t>Di</w:t>
      </w:r>
      <w:r w:rsidR="0037087F" w:rsidRPr="00342D65">
        <w:rPr>
          <w:rFonts w:ascii="Arial Narrow" w:hAnsi="Arial Narrow"/>
          <w:sz w:val="22"/>
          <w:szCs w:val="22"/>
          <w:lang w:val="de-CH"/>
        </w:rPr>
        <w:t xml:space="preserve">e Kosten der Kontrollen </w:t>
      </w:r>
      <w:r w:rsidR="00342D65">
        <w:rPr>
          <w:rFonts w:ascii="Arial Narrow" w:hAnsi="Arial Narrow"/>
          <w:sz w:val="22"/>
          <w:szCs w:val="22"/>
          <w:lang w:val="de-CH"/>
        </w:rPr>
        <w:t xml:space="preserve">und der Zahnbehandlungen </w:t>
      </w:r>
      <w:r w:rsidR="0037087F" w:rsidRPr="00342D65">
        <w:rPr>
          <w:rFonts w:ascii="Arial Narrow" w:hAnsi="Arial Narrow"/>
          <w:sz w:val="22"/>
          <w:szCs w:val="22"/>
          <w:lang w:val="de-CH"/>
        </w:rPr>
        <w:t xml:space="preserve">werden </w:t>
      </w:r>
      <w:r w:rsidR="00342D65" w:rsidRPr="00342D65">
        <w:rPr>
          <w:rFonts w:ascii="Arial Narrow" w:hAnsi="Arial Narrow"/>
          <w:sz w:val="22"/>
          <w:szCs w:val="22"/>
          <w:lang w:val="de-CH"/>
        </w:rPr>
        <w:t xml:space="preserve">von der Gemeinde </w:t>
      </w:r>
      <w:r w:rsidR="00342D65">
        <w:rPr>
          <w:rFonts w:ascii="Arial Narrow" w:hAnsi="Arial Narrow"/>
          <w:sz w:val="22"/>
          <w:szCs w:val="22"/>
          <w:lang w:val="de-CH"/>
        </w:rPr>
        <w:t xml:space="preserve">gemäss </w:t>
      </w:r>
      <w:r w:rsidR="00166DC3">
        <w:rPr>
          <w:rFonts w:ascii="Arial Narrow" w:hAnsi="Arial Narrow"/>
          <w:sz w:val="22"/>
          <w:szCs w:val="22"/>
          <w:lang w:val="de-CH"/>
        </w:rPr>
        <w:t xml:space="preserve">der </w:t>
      </w:r>
      <w:r>
        <w:rPr>
          <w:rFonts w:ascii="Arial Narrow" w:hAnsi="Arial Narrow"/>
          <w:sz w:val="22"/>
          <w:szCs w:val="22"/>
          <w:lang w:val="de-CH"/>
        </w:rPr>
        <w:t xml:space="preserve">angefügten </w:t>
      </w:r>
      <w:r w:rsidR="00166DC3">
        <w:rPr>
          <w:rFonts w:ascii="Arial Narrow" w:hAnsi="Arial Narrow"/>
          <w:sz w:val="22"/>
          <w:szCs w:val="22"/>
          <w:lang w:val="de-CH"/>
        </w:rPr>
        <w:t xml:space="preserve">Einschätzungstabelle </w:t>
      </w:r>
      <w:r w:rsidR="00342D65" w:rsidRPr="00342D65">
        <w:rPr>
          <w:rFonts w:ascii="Arial Narrow" w:hAnsi="Arial Narrow"/>
          <w:sz w:val="22"/>
          <w:szCs w:val="22"/>
          <w:lang w:val="de-CH"/>
        </w:rPr>
        <w:t>übernommen</w:t>
      </w:r>
      <w:r w:rsidR="00AD2E9B">
        <w:rPr>
          <w:rFonts w:ascii="Arial Narrow" w:hAnsi="Arial Narrow"/>
          <w:sz w:val="22"/>
          <w:szCs w:val="22"/>
          <w:lang w:val="de-CH"/>
        </w:rPr>
        <w:t>.</w:t>
      </w:r>
    </w:p>
    <w:p w14:paraId="5ECF03F5" w14:textId="77777777" w:rsidR="00147404" w:rsidRPr="00342D65" w:rsidRDefault="00147404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</w:p>
    <w:p w14:paraId="46D7C524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b/>
          <w:sz w:val="22"/>
          <w:szCs w:val="22"/>
          <w:lang w:val="de-CH"/>
        </w:rPr>
      </w:pPr>
      <w:r w:rsidRPr="00342D65">
        <w:rPr>
          <w:rFonts w:ascii="Arial Narrow" w:hAnsi="Arial Narrow"/>
          <w:b/>
          <w:sz w:val="22"/>
          <w:szCs w:val="22"/>
          <w:lang w:val="de-CH"/>
        </w:rPr>
        <w:t>Art</w:t>
      </w:r>
      <w:r w:rsidR="00A82487" w:rsidRPr="00342D65">
        <w:rPr>
          <w:rFonts w:ascii="Arial Narrow" w:hAnsi="Arial Narrow"/>
          <w:b/>
          <w:sz w:val="22"/>
          <w:szCs w:val="22"/>
          <w:lang w:val="de-CH"/>
        </w:rPr>
        <w:t>.</w:t>
      </w:r>
      <w:r w:rsidRPr="00342D65">
        <w:rPr>
          <w:rFonts w:ascii="Arial Narrow" w:hAnsi="Arial Narrow"/>
          <w:b/>
          <w:sz w:val="22"/>
          <w:szCs w:val="22"/>
          <w:lang w:val="de-CH"/>
        </w:rPr>
        <w:t xml:space="preserve"> 4 </w:t>
      </w:r>
      <w:r w:rsidR="00760BA6" w:rsidRPr="00342D65">
        <w:rPr>
          <w:rFonts w:ascii="Arial Narrow" w:hAnsi="Arial Narrow"/>
          <w:b/>
          <w:sz w:val="22"/>
          <w:szCs w:val="22"/>
          <w:lang w:val="de-CH"/>
        </w:rPr>
        <w:t>–</w:t>
      </w:r>
      <w:r w:rsidRPr="00342D65">
        <w:rPr>
          <w:rFonts w:ascii="Arial Narrow" w:hAnsi="Arial Narrow"/>
          <w:b/>
          <w:sz w:val="22"/>
          <w:szCs w:val="22"/>
          <w:lang w:val="de-CH"/>
        </w:rPr>
        <w:t xml:space="preserve"> </w:t>
      </w:r>
      <w:r w:rsidR="00760BA6" w:rsidRPr="00342D65">
        <w:rPr>
          <w:rFonts w:ascii="Arial Narrow" w:hAnsi="Arial Narrow"/>
          <w:b/>
          <w:sz w:val="22"/>
          <w:szCs w:val="22"/>
          <w:lang w:val="de-CH"/>
        </w:rPr>
        <w:t xml:space="preserve">Kieferorthopädische </w:t>
      </w:r>
      <w:r w:rsidR="009561B4" w:rsidRPr="00342D65">
        <w:rPr>
          <w:rFonts w:ascii="Arial Narrow" w:hAnsi="Arial Narrow"/>
          <w:b/>
          <w:sz w:val="22"/>
          <w:szCs w:val="22"/>
          <w:lang w:val="de-CH"/>
        </w:rPr>
        <w:t>Behandlungen</w:t>
      </w:r>
    </w:p>
    <w:p w14:paraId="5EB2C893" w14:textId="77777777" w:rsidR="00A969F7" w:rsidRPr="00A969F7" w:rsidRDefault="00A969F7" w:rsidP="00A969F7">
      <w:pPr>
        <w:adjustRightInd/>
        <w:spacing w:after="180" w:line="240" w:lineRule="atLeast"/>
        <w:textAlignment w:val="auto"/>
        <w:rPr>
          <w:rFonts w:ascii="Arial Narrow" w:hAnsi="Arial Narrow"/>
          <w:sz w:val="22"/>
          <w:szCs w:val="22"/>
          <w:lang w:val="de-CH"/>
        </w:rPr>
      </w:pPr>
      <w:r w:rsidRPr="00A969F7">
        <w:rPr>
          <w:rFonts w:ascii="Arial Narrow" w:hAnsi="Arial Narrow"/>
          <w:sz w:val="22"/>
          <w:szCs w:val="22"/>
          <w:vertAlign w:val="superscript"/>
          <w:lang w:val="de-CH"/>
        </w:rPr>
        <w:t xml:space="preserve">1 </w:t>
      </w:r>
      <w:r w:rsidRPr="00A969F7">
        <w:rPr>
          <w:rFonts w:ascii="Arial Narrow" w:hAnsi="Arial Narrow"/>
          <w:sz w:val="22"/>
          <w:szCs w:val="22"/>
          <w:lang w:val="de-CH"/>
        </w:rPr>
        <w:t>An die Kosten der kieferorthopädischen Behandlungen wird eine finanzielle Hilfe gemäss der angefügten Einschätzungstabelle ausgerichtet.</w:t>
      </w:r>
    </w:p>
    <w:p w14:paraId="0BC588B8" w14:textId="77777777" w:rsidR="00A969F7" w:rsidRPr="00A969F7" w:rsidRDefault="00A969F7" w:rsidP="00A969F7">
      <w:pPr>
        <w:adjustRightInd/>
        <w:spacing w:after="180" w:line="240" w:lineRule="atLeast"/>
        <w:textAlignment w:val="auto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vertAlign w:val="superscript"/>
          <w:lang w:val="de-CH"/>
        </w:rPr>
        <w:t xml:space="preserve">2 </w:t>
      </w:r>
      <w:r w:rsidRPr="00A969F7">
        <w:rPr>
          <w:rFonts w:ascii="Arial Narrow" w:hAnsi="Arial Narrow"/>
          <w:sz w:val="22"/>
          <w:szCs w:val="22"/>
          <w:lang w:val="de-CH"/>
        </w:rPr>
        <w:t>Die Höhe der Hilfe beträgt höchstens</w:t>
      </w:r>
      <w:r w:rsidRPr="00A969F7">
        <w:rPr>
          <w:rFonts w:ascii="Arial Narrow" w:hAnsi="Arial Narrow"/>
          <w:color w:val="1F497D"/>
          <w:sz w:val="22"/>
          <w:szCs w:val="22"/>
          <w:lang w:val="de-CH"/>
        </w:rPr>
        <w:t xml:space="preserve"> </w:t>
      </w:r>
      <w:r w:rsidRPr="00A969F7">
        <w:rPr>
          <w:rFonts w:ascii="Arial Narrow" w:hAnsi="Arial Narrow"/>
          <w:sz w:val="22"/>
          <w:szCs w:val="22"/>
          <w:lang w:val="de-CH"/>
        </w:rPr>
        <w:t>..............  Franken pro Kind/ Jugendliche-r und Jahr.</w:t>
      </w:r>
    </w:p>
    <w:p w14:paraId="341AC21A" w14:textId="77777777" w:rsidR="00A82487" w:rsidRPr="00342D65" w:rsidRDefault="00A82487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</w:p>
    <w:p w14:paraId="01952F53" w14:textId="77777777" w:rsidR="0037087F" w:rsidRPr="00342D65" w:rsidRDefault="00A82487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b/>
          <w:sz w:val="22"/>
          <w:szCs w:val="22"/>
          <w:lang w:val="de-CH"/>
        </w:rPr>
        <w:t>Art.</w:t>
      </w:r>
      <w:r w:rsidR="0037087F" w:rsidRPr="00342D65">
        <w:rPr>
          <w:rFonts w:ascii="Arial Narrow" w:hAnsi="Arial Narrow"/>
          <w:b/>
          <w:sz w:val="22"/>
          <w:szCs w:val="22"/>
          <w:lang w:val="de-CH"/>
        </w:rPr>
        <w:t xml:space="preserve"> 5 - Rechtsmittel</w:t>
      </w:r>
    </w:p>
    <w:p w14:paraId="53452864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vertAlign w:val="superscript"/>
          <w:lang w:val="de-CH"/>
        </w:rPr>
        <w:t>1</w:t>
      </w:r>
      <w:r w:rsidR="00481FA3" w:rsidRPr="00342D65">
        <w:rPr>
          <w:rFonts w:ascii="Arial Narrow" w:hAnsi="Arial Narrow"/>
          <w:sz w:val="22"/>
          <w:szCs w:val="22"/>
          <w:vertAlign w:val="superscript"/>
          <w:lang w:val="de-CH"/>
        </w:rPr>
        <w:t xml:space="preserve"> </w:t>
      </w:r>
      <w:r w:rsidR="00A82487" w:rsidRPr="00342D65">
        <w:rPr>
          <w:rFonts w:ascii="Arial Narrow" w:hAnsi="Arial Narrow"/>
          <w:sz w:val="22"/>
          <w:szCs w:val="22"/>
          <w:lang w:val="de-CH"/>
        </w:rPr>
        <w:t xml:space="preserve">Die </w:t>
      </w:r>
      <w:r w:rsidRPr="00342D65">
        <w:rPr>
          <w:rFonts w:ascii="Arial Narrow" w:hAnsi="Arial Narrow"/>
          <w:sz w:val="22"/>
          <w:szCs w:val="22"/>
          <w:lang w:val="de-CH"/>
        </w:rPr>
        <w:t>in Anwendung dieses Reglements vom Gemeinderat oder von einem dem Gemeinderat unterstellten Organ gefällte</w:t>
      </w:r>
      <w:r w:rsidR="00A82487" w:rsidRPr="00342D65">
        <w:rPr>
          <w:rFonts w:ascii="Arial Narrow" w:hAnsi="Arial Narrow"/>
          <w:sz w:val="22"/>
          <w:szCs w:val="22"/>
          <w:lang w:val="de-CH"/>
        </w:rPr>
        <w:t>n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Entscheide</w:t>
      </w:r>
      <w:r w:rsidR="007F2C9B">
        <w:rPr>
          <w:rFonts w:ascii="Arial Narrow" w:hAnsi="Arial Narrow"/>
          <w:sz w:val="22"/>
          <w:szCs w:val="22"/>
          <w:lang w:val="de-CH"/>
        </w:rPr>
        <w:t>,</w:t>
      </w:r>
      <w:r w:rsidR="00A82487" w:rsidRPr="00342D65">
        <w:rPr>
          <w:rFonts w:ascii="Arial Narrow" w:hAnsi="Arial Narrow"/>
          <w:sz w:val="22"/>
          <w:szCs w:val="22"/>
          <w:lang w:val="de-CH"/>
        </w:rPr>
        <w:t xml:space="preserve"> können i</w:t>
      </w:r>
      <w:r w:rsidRPr="00342D65">
        <w:rPr>
          <w:rFonts w:ascii="Arial Narrow" w:hAnsi="Arial Narrow"/>
          <w:sz w:val="22"/>
          <w:szCs w:val="22"/>
          <w:lang w:val="de-CH"/>
        </w:rPr>
        <w:t>nnert 30 Tagen seit Mitteilung beim Gemeinderat</w:t>
      </w:r>
      <w:r w:rsidR="00A82487" w:rsidRPr="00342D65">
        <w:rPr>
          <w:rFonts w:ascii="Arial Narrow" w:hAnsi="Arial Narrow"/>
          <w:sz w:val="22"/>
          <w:szCs w:val="22"/>
          <w:lang w:val="de-CH"/>
        </w:rPr>
        <w:t xml:space="preserve"> mit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Einsprache </w:t>
      </w:r>
      <w:r w:rsidR="00A82487" w:rsidRPr="00342D65">
        <w:rPr>
          <w:rFonts w:ascii="Arial Narrow" w:hAnsi="Arial Narrow"/>
          <w:sz w:val="22"/>
          <w:szCs w:val="22"/>
          <w:lang w:val="de-CH"/>
        </w:rPr>
        <w:t>angefochten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werden (Art. 103 des Gesetzes über die Verwaltungsrech</w:t>
      </w:r>
      <w:r w:rsidR="00AD20B7" w:rsidRPr="00342D65">
        <w:rPr>
          <w:rFonts w:ascii="Arial Narrow" w:hAnsi="Arial Narrow"/>
          <w:sz w:val="22"/>
          <w:szCs w:val="22"/>
          <w:lang w:val="de-CH"/>
        </w:rPr>
        <w:t>t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spflege: </w:t>
      </w:r>
      <w:r w:rsidR="00481FA3" w:rsidRPr="00342D65">
        <w:rPr>
          <w:rFonts w:ascii="Arial Narrow" w:hAnsi="Arial Narrow"/>
          <w:sz w:val="22"/>
          <w:szCs w:val="22"/>
          <w:lang w:val="de-CH"/>
        </w:rPr>
        <w:t>VRG;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Art. 153 Abs. 2 und 3 des Gesetzes über die </w:t>
      </w:r>
      <w:r w:rsidR="00481FA3" w:rsidRPr="00342D65">
        <w:rPr>
          <w:rFonts w:ascii="Arial Narrow" w:hAnsi="Arial Narrow"/>
          <w:sz w:val="22"/>
          <w:szCs w:val="22"/>
          <w:lang w:val="de-CH"/>
        </w:rPr>
        <w:t>Gemeinden: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GG).</w:t>
      </w:r>
    </w:p>
    <w:p w14:paraId="1F2B68BC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vertAlign w:val="superscript"/>
          <w:lang w:val="de-CH"/>
        </w:rPr>
        <w:t>2</w:t>
      </w:r>
      <w:r w:rsidR="00481FA3" w:rsidRPr="00342D65">
        <w:rPr>
          <w:rFonts w:ascii="Arial Narrow" w:hAnsi="Arial Narrow"/>
          <w:sz w:val="22"/>
          <w:szCs w:val="22"/>
          <w:vertAlign w:val="superscript"/>
          <w:lang w:val="de-CH"/>
        </w:rPr>
        <w:t xml:space="preserve"> 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Die </w:t>
      </w:r>
      <w:proofErr w:type="spellStart"/>
      <w:r w:rsidRPr="00342D65">
        <w:rPr>
          <w:rFonts w:ascii="Arial Narrow" w:hAnsi="Arial Narrow"/>
          <w:sz w:val="22"/>
          <w:szCs w:val="22"/>
          <w:lang w:val="de-CH"/>
        </w:rPr>
        <w:t>Einspracheentscheide</w:t>
      </w:r>
      <w:proofErr w:type="spellEnd"/>
      <w:r w:rsidRPr="00342D65">
        <w:rPr>
          <w:rFonts w:ascii="Arial Narrow" w:hAnsi="Arial Narrow"/>
          <w:sz w:val="22"/>
          <w:szCs w:val="22"/>
          <w:lang w:val="de-CH"/>
        </w:rPr>
        <w:t xml:space="preserve"> des Gemeinderats können innert  30 Tagen seit ihrer Mitteilung mit Beschwerde beim Oberamtmann angefochten werden. (Art. 116 Abs</w:t>
      </w:r>
      <w:r w:rsidR="00EE5A57" w:rsidRPr="00342D65">
        <w:rPr>
          <w:rFonts w:ascii="Arial Narrow" w:hAnsi="Arial Narrow"/>
          <w:sz w:val="22"/>
          <w:szCs w:val="22"/>
          <w:lang w:val="de-CH"/>
        </w:rPr>
        <w:t>. 2 VRG und Art. 153 Abs.</w:t>
      </w:r>
      <w:r w:rsidR="003C58EF" w:rsidRPr="00342D65">
        <w:rPr>
          <w:rFonts w:ascii="Arial Narrow" w:hAnsi="Arial Narrow"/>
          <w:sz w:val="22"/>
          <w:szCs w:val="22"/>
          <w:lang w:val="de-CH"/>
        </w:rPr>
        <w:t>1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GG).</w:t>
      </w:r>
    </w:p>
    <w:p w14:paraId="5F5DC285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</w:p>
    <w:p w14:paraId="2AFC5A6F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b/>
          <w:sz w:val="22"/>
          <w:szCs w:val="22"/>
          <w:lang w:val="de-CH"/>
        </w:rPr>
      </w:pPr>
      <w:r w:rsidRPr="00342D65">
        <w:rPr>
          <w:rFonts w:ascii="Arial Narrow" w:hAnsi="Arial Narrow"/>
          <w:b/>
          <w:sz w:val="22"/>
          <w:szCs w:val="22"/>
          <w:lang w:val="de-CH"/>
        </w:rPr>
        <w:t>Art</w:t>
      </w:r>
      <w:r w:rsidR="00A82487" w:rsidRPr="00342D65">
        <w:rPr>
          <w:rFonts w:ascii="Arial Narrow" w:hAnsi="Arial Narrow"/>
          <w:b/>
          <w:sz w:val="22"/>
          <w:szCs w:val="22"/>
          <w:lang w:val="de-CH"/>
        </w:rPr>
        <w:t>.</w:t>
      </w:r>
      <w:r w:rsidRPr="00342D65">
        <w:rPr>
          <w:rFonts w:ascii="Arial Narrow" w:hAnsi="Arial Narrow"/>
          <w:b/>
          <w:sz w:val="22"/>
          <w:szCs w:val="22"/>
          <w:lang w:val="de-CH"/>
        </w:rPr>
        <w:t xml:space="preserve"> 6 </w:t>
      </w:r>
      <w:r w:rsidR="00F34403" w:rsidRPr="00342D65">
        <w:rPr>
          <w:rFonts w:ascii="Arial Narrow" w:hAnsi="Arial Narrow"/>
          <w:b/>
          <w:sz w:val="22"/>
          <w:szCs w:val="22"/>
          <w:lang w:val="de-CH"/>
        </w:rPr>
        <w:t>-</w:t>
      </w:r>
      <w:r w:rsidRPr="00342D65">
        <w:rPr>
          <w:rFonts w:ascii="Arial Narrow" w:hAnsi="Arial Narrow"/>
          <w:b/>
          <w:sz w:val="22"/>
          <w:szCs w:val="22"/>
          <w:lang w:val="de-CH"/>
        </w:rPr>
        <w:t xml:space="preserve"> Aufhebung</w:t>
      </w:r>
      <w:r w:rsidR="00AC0C1A" w:rsidRPr="00342D65">
        <w:rPr>
          <w:rFonts w:ascii="Arial Narrow" w:hAnsi="Arial Narrow"/>
          <w:b/>
          <w:sz w:val="22"/>
          <w:szCs w:val="22"/>
          <w:lang w:val="de-CH"/>
        </w:rPr>
        <w:t xml:space="preserve"> der vorherigen Bestimmungen</w:t>
      </w:r>
    </w:p>
    <w:p w14:paraId="2E26204E" w14:textId="77777777" w:rsidR="009826A6" w:rsidRPr="00342D65" w:rsidRDefault="009826A6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 xml:space="preserve">Das Reglement </w:t>
      </w:r>
      <w:r w:rsidRPr="00342D65">
        <w:rPr>
          <w:rFonts w:ascii="Arial Narrow" w:hAnsi="Arial Narrow" w:cs="Arial"/>
          <w:sz w:val="22"/>
          <w:szCs w:val="22"/>
          <w:lang w:val="de-CH"/>
        </w:rPr>
        <w:t xml:space="preserve">vom </w:t>
      </w:r>
      <w:r w:rsidR="00481FA3" w:rsidRPr="00342D65">
        <w:rPr>
          <w:rFonts w:ascii="Arial Narrow" w:hAnsi="Arial Narrow" w:cs="Arial"/>
          <w:sz w:val="22"/>
          <w:szCs w:val="22"/>
          <w:lang w:val="de-CH"/>
        </w:rPr>
        <w:t>…..</w:t>
      </w:r>
      <w:r w:rsidRPr="00342D65">
        <w:rPr>
          <w:rFonts w:ascii="Arial Narrow" w:hAnsi="Arial Narrow" w:cs="Arial"/>
          <w:sz w:val="22"/>
          <w:szCs w:val="22"/>
          <w:lang w:val="de-CH"/>
        </w:rPr>
        <w:t>* über die Beteiligung der Gemeinde an den Kosten schulzahnärztlicher Behandlungen</w:t>
      </w:r>
      <w:r w:rsidR="006931B7">
        <w:rPr>
          <w:rFonts w:ascii="Arial Narrow" w:hAnsi="Arial Narrow" w:cs="Arial"/>
          <w:sz w:val="22"/>
          <w:szCs w:val="22"/>
          <w:lang w:val="de-CH"/>
        </w:rPr>
        <w:t xml:space="preserve"> wird</w:t>
      </w:r>
      <w:r w:rsidR="00016A7C" w:rsidRPr="00342D65">
        <w:rPr>
          <w:rFonts w:ascii="Arial Narrow" w:hAnsi="Arial Narrow" w:cs="Arial"/>
          <w:sz w:val="22"/>
          <w:szCs w:val="22"/>
          <w:lang w:val="de-CH"/>
        </w:rPr>
        <w:t xml:space="preserve"> aufgehoben.</w:t>
      </w:r>
    </w:p>
    <w:p w14:paraId="07B20ADC" w14:textId="77777777" w:rsidR="0037087F" w:rsidRPr="00342D65" w:rsidRDefault="00391D27" w:rsidP="00F069F7">
      <w:pPr>
        <w:spacing w:after="180" w:line="240" w:lineRule="atLeast"/>
        <w:ind w:left="567"/>
        <w:jc w:val="both"/>
        <w:rPr>
          <w:rFonts w:ascii="Arial Narrow" w:hAnsi="Arial Narrow"/>
          <w:i/>
          <w:sz w:val="22"/>
          <w:szCs w:val="22"/>
          <w:lang w:val="de-CH"/>
        </w:rPr>
      </w:pPr>
      <w:r w:rsidRPr="00342D65">
        <w:rPr>
          <w:rFonts w:ascii="Arial Narrow" w:hAnsi="Arial Narrow"/>
          <w:i/>
          <w:sz w:val="22"/>
          <w:szCs w:val="22"/>
          <w:lang w:val="de-CH"/>
        </w:rPr>
        <w:t>*Angabe</w:t>
      </w:r>
      <w:r w:rsidR="00AD20B7" w:rsidRPr="00342D65">
        <w:rPr>
          <w:rFonts w:ascii="Arial Narrow" w:hAnsi="Arial Narrow"/>
          <w:i/>
          <w:sz w:val="22"/>
          <w:szCs w:val="22"/>
          <w:lang w:val="de-CH"/>
        </w:rPr>
        <w:t xml:space="preserve"> des Datums der Annahme des Reglements durch die Legislative der Gemeinde (nicht </w:t>
      </w:r>
      <w:r w:rsidR="00A24825" w:rsidRPr="00342D65">
        <w:rPr>
          <w:rFonts w:ascii="Arial Narrow" w:hAnsi="Arial Narrow"/>
          <w:i/>
          <w:sz w:val="22"/>
          <w:szCs w:val="22"/>
          <w:lang w:val="de-CH"/>
        </w:rPr>
        <w:t>Datum der Geneh</w:t>
      </w:r>
      <w:r w:rsidRPr="00342D65">
        <w:rPr>
          <w:rFonts w:ascii="Arial Narrow" w:hAnsi="Arial Narrow"/>
          <w:i/>
          <w:sz w:val="22"/>
          <w:szCs w:val="22"/>
          <w:lang w:val="de-CH"/>
        </w:rPr>
        <w:t>migung durch</w:t>
      </w:r>
      <w:r w:rsidR="00A24825" w:rsidRPr="00342D65">
        <w:rPr>
          <w:rFonts w:ascii="Arial Narrow" w:hAnsi="Arial Narrow"/>
          <w:i/>
          <w:sz w:val="22"/>
          <w:szCs w:val="22"/>
          <w:lang w:val="de-CH"/>
        </w:rPr>
        <w:t xml:space="preserve"> die Aufsichtsbehörde).</w:t>
      </w:r>
    </w:p>
    <w:p w14:paraId="54574814" w14:textId="77777777" w:rsidR="00016A7C" w:rsidRPr="00342D65" w:rsidRDefault="00016A7C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</w:p>
    <w:p w14:paraId="3374FCE9" w14:textId="77777777" w:rsidR="0037087F" w:rsidRPr="00342D65" w:rsidRDefault="00D325F9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b/>
          <w:sz w:val="22"/>
          <w:szCs w:val="22"/>
          <w:lang w:val="de-CH"/>
        </w:rPr>
        <w:t xml:space="preserve">Art. </w:t>
      </w:r>
      <w:r w:rsidR="0037087F" w:rsidRPr="00342D65">
        <w:rPr>
          <w:rFonts w:ascii="Arial Narrow" w:hAnsi="Arial Narrow"/>
          <w:b/>
          <w:sz w:val="22"/>
          <w:szCs w:val="22"/>
          <w:lang w:val="de-CH"/>
        </w:rPr>
        <w:t>7 - Ink</w:t>
      </w:r>
      <w:r w:rsidRPr="00342D65">
        <w:rPr>
          <w:rFonts w:ascii="Arial Narrow" w:hAnsi="Arial Narrow"/>
          <w:b/>
          <w:sz w:val="22"/>
          <w:szCs w:val="22"/>
          <w:lang w:val="de-CH"/>
        </w:rPr>
        <w:t>r</w:t>
      </w:r>
      <w:r w:rsidR="0037087F" w:rsidRPr="00342D65">
        <w:rPr>
          <w:rFonts w:ascii="Arial Narrow" w:hAnsi="Arial Narrow"/>
          <w:b/>
          <w:sz w:val="22"/>
          <w:szCs w:val="22"/>
          <w:lang w:val="de-CH"/>
        </w:rPr>
        <w:t>afttreten</w:t>
      </w:r>
    </w:p>
    <w:p w14:paraId="2A1741B9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 xml:space="preserve">Dieses Reglement tritt zum Zeitpunkt seiner Genehmigung durch die </w:t>
      </w:r>
      <w:r w:rsidR="00A82487" w:rsidRPr="00342D65">
        <w:rPr>
          <w:rFonts w:ascii="Arial Narrow" w:hAnsi="Arial Narrow"/>
          <w:sz w:val="22"/>
          <w:szCs w:val="22"/>
          <w:lang w:val="de-CH"/>
        </w:rPr>
        <w:t>Direktion für Gesundheit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und</w:t>
      </w:r>
      <w:r w:rsidR="00A82487" w:rsidRPr="00342D65">
        <w:rPr>
          <w:rFonts w:ascii="Arial Narrow" w:hAnsi="Arial Narrow"/>
          <w:sz w:val="22"/>
          <w:szCs w:val="22"/>
          <w:lang w:val="de-CH"/>
        </w:rPr>
        <w:t xml:space="preserve"> </w:t>
      </w:r>
      <w:r w:rsidR="00E53E65" w:rsidRPr="00342D65">
        <w:rPr>
          <w:rFonts w:ascii="Arial Narrow" w:hAnsi="Arial Narrow"/>
          <w:sz w:val="22"/>
          <w:szCs w:val="22"/>
          <w:lang w:val="de-CH"/>
        </w:rPr>
        <w:t>Soziales</w:t>
      </w:r>
      <w:r w:rsidRPr="00342D65">
        <w:rPr>
          <w:rFonts w:ascii="Arial Narrow" w:hAnsi="Arial Narrow"/>
          <w:sz w:val="22"/>
          <w:szCs w:val="22"/>
          <w:lang w:val="de-CH"/>
        </w:rPr>
        <w:t xml:space="preserve"> in Kraft.</w:t>
      </w:r>
    </w:p>
    <w:p w14:paraId="59413032" w14:textId="77777777" w:rsidR="0037087F" w:rsidRPr="00342D65" w:rsidRDefault="0037087F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</w:p>
    <w:p w14:paraId="34E2CDC6" w14:textId="77777777" w:rsidR="0037087F" w:rsidRPr="00342D65" w:rsidRDefault="00016A7C" w:rsidP="00F069F7">
      <w:pPr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>Durch die Gemeindeversammlung / den Generalrat angenommen am</w:t>
      </w:r>
    </w:p>
    <w:p w14:paraId="7BFCF613" w14:textId="77777777" w:rsidR="00016A7C" w:rsidRPr="00342D65" w:rsidRDefault="00016A7C" w:rsidP="00F069F7">
      <w:pPr>
        <w:tabs>
          <w:tab w:val="left" w:pos="6946"/>
        </w:tabs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</w:p>
    <w:p w14:paraId="32792C3E" w14:textId="77777777" w:rsidR="00EE5A57" w:rsidRPr="00342D65" w:rsidRDefault="00016A7C" w:rsidP="00F069F7">
      <w:pPr>
        <w:tabs>
          <w:tab w:val="left" w:pos="6521"/>
        </w:tabs>
        <w:spacing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>Der(die) Gemeindeschreiber(in):</w:t>
      </w:r>
      <w:r w:rsidRPr="00342D65">
        <w:rPr>
          <w:rFonts w:ascii="Arial Narrow" w:hAnsi="Arial Narrow"/>
          <w:sz w:val="22"/>
          <w:szCs w:val="22"/>
          <w:lang w:val="de-CH"/>
        </w:rPr>
        <w:tab/>
        <w:t>Der Ammann/Die Gemeindepräsidentin:</w:t>
      </w:r>
    </w:p>
    <w:p w14:paraId="6DA30B61" w14:textId="77777777" w:rsidR="0037087F" w:rsidRPr="00342D65" w:rsidRDefault="00016A7C" w:rsidP="00F069F7">
      <w:pPr>
        <w:tabs>
          <w:tab w:val="left" w:pos="6521"/>
        </w:tabs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ab/>
        <w:t>Der Präsident/Die Präsidentin:</w:t>
      </w:r>
    </w:p>
    <w:p w14:paraId="22F885AC" w14:textId="77777777" w:rsidR="00016A7C" w:rsidRPr="00342D65" w:rsidRDefault="00016A7C" w:rsidP="00F069F7">
      <w:pPr>
        <w:tabs>
          <w:tab w:val="left" w:pos="6521"/>
        </w:tabs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</w:p>
    <w:p w14:paraId="332CCDA9" w14:textId="77777777" w:rsidR="00E53E65" w:rsidRPr="00342D65" w:rsidRDefault="00E53E65" w:rsidP="00F069F7">
      <w:pPr>
        <w:spacing w:after="180" w:line="240" w:lineRule="atLeast"/>
        <w:jc w:val="both"/>
        <w:rPr>
          <w:rFonts w:ascii="Arial Narrow" w:hAnsi="Arial Narrow" w:cs="Arial"/>
          <w:sz w:val="22"/>
          <w:szCs w:val="22"/>
          <w:lang w:val="de-CH"/>
        </w:rPr>
      </w:pPr>
      <w:r w:rsidRPr="00342D65">
        <w:rPr>
          <w:rFonts w:ascii="Arial Narrow" w:hAnsi="Arial Narrow" w:cs="Arial"/>
          <w:sz w:val="22"/>
          <w:szCs w:val="22"/>
          <w:lang w:val="de-CH"/>
        </w:rPr>
        <w:t xml:space="preserve">Genehmigt </w:t>
      </w:r>
      <w:r w:rsidR="00016A7C" w:rsidRPr="00342D65">
        <w:rPr>
          <w:rFonts w:ascii="Arial Narrow" w:hAnsi="Arial Narrow" w:cs="Arial"/>
          <w:sz w:val="22"/>
          <w:szCs w:val="22"/>
          <w:lang w:val="de-CH"/>
        </w:rPr>
        <w:t>durch die</w:t>
      </w:r>
      <w:r w:rsidRPr="00342D65">
        <w:rPr>
          <w:rFonts w:ascii="Arial Narrow" w:hAnsi="Arial Narrow" w:cs="Arial"/>
          <w:sz w:val="22"/>
          <w:szCs w:val="22"/>
          <w:lang w:val="de-CH"/>
        </w:rPr>
        <w:t xml:space="preserve"> Direktion für Gesundheit und Soziales</w:t>
      </w:r>
      <w:r w:rsidR="00F10B62" w:rsidRPr="00342D65">
        <w:rPr>
          <w:rFonts w:ascii="Arial Narrow" w:hAnsi="Arial Narrow" w:cs="Arial"/>
          <w:sz w:val="22"/>
          <w:szCs w:val="22"/>
          <w:lang w:val="de-CH"/>
        </w:rPr>
        <w:t>, am</w:t>
      </w:r>
    </w:p>
    <w:p w14:paraId="58DA8C62" w14:textId="77777777" w:rsidR="002310EF" w:rsidRPr="00342D65" w:rsidRDefault="002310EF" w:rsidP="00F069F7">
      <w:pPr>
        <w:spacing w:after="180" w:line="240" w:lineRule="atLeast"/>
        <w:jc w:val="both"/>
        <w:rPr>
          <w:rFonts w:ascii="Arial Narrow" w:hAnsi="Arial Narrow" w:cs="Arial"/>
          <w:sz w:val="22"/>
          <w:szCs w:val="22"/>
          <w:lang w:val="de-CH"/>
        </w:rPr>
      </w:pPr>
    </w:p>
    <w:p w14:paraId="53486A16" w14:textId="77777777" w:rsidR="00EE5A57" w:rsidRPr="00342D65" w:rsidRDefault="00EE5A57" w:rsidP="00F069F7">
      <w:pPr>
        <w:spacing w:after="180" w:line="240" w:lineRule="atLeast"/>
        <w:jc w:val="both"/>
        <w:rPr>
          <w:rFonts w:ascii="Arial Narrow" w:hAnsi="Arial Narrow" w:cs="Arial"/>
          <w:sz w:val="22"/>
          <w:szCs w:val="22"/>
          <w:lang w:val="de-CH"/>
        </w:rPr>
      </w:pPr>
    </w:p>
    <w:p w14:paraId="1C1AA9B5" w14:textId="1DB89771" w:rsidR="0037087F" w:rsidRPr="00342D65" w:rsidRDefault="00EE5A57" w:rsidP="00147404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ab/>
      </w:r>
      <w:r w:rsidR="0053273C">
        <w:rPr>
          <w:rFonts w:ascii="Arial Narrow" w:hAnsi="Arial Narrow"/>
          <w:sz w:val="22"/>
          <w:szCs w:val="22"/>
          <w:lang w:val="de-CH"/>
        </w:rPr>
        <w:t>Philippe</w:t>
      </w:r>
      <w:r w:rsidR="002F453C" w:rsidRPr="00342D65">
        <w:rPr>
          <w:rFonts w:ascii="Arial Narrow" w:hAnsi="Arial Narrow"/>
          <w:sz w:val="22"/>
          <w:szCs w:val="22"/>
          <w:lang w:val="de-CH"/>
        </w:rPr>
        <w:t xml:space="preserve"> Demierre</w:t>
      </w:r>
    </w:p>
    <w:p w14:paraId="45ED44D1" w14:textId="1E450CC6" w:rsidR="00F64948" w:rsidRPr="00342D65" w:rsidRDefault="00EE5A57" w:rsidP="00F069F7">
      <w:pPr>
        <w:tabs>
          <w:tab w:val="left" w:pos="6946"/>
        </w:tabs>
        <w:spacing w:after="180" w:line="240" w:lineRule="atLeast"/>
        <w:jc w:val="both"/>
        <w:rPr>
          <w:rFonts w:ascii="Arial Narrow" w:hAnsi="Arial Narrow"/>
          <w:sz w:val="22"/>
          <w:szCs w:val="22"/>
          <w:lang w:val="de-CH"/>
        </w:rPr>
      </w:pPr>
      <w:r w:rsidRPr="00342D65">
        <w:rPr>
          <w:rFonts w:ascii="Arial Narrow" w:hAnsi="Arial Narrow"/>
          <w:sz w:val="22"/>
          <w:szCs w:val="22"/>
          <w:lang w:val="de-CH"/>
        </w:rPr>
        <w:tab/>
      </w:r>
      <w:r w:rsidR="00E53E65" w:rsidRPr="00342D65">
        <w:rPr>
          <w:rFonts w:ascii="Arial Narrow" w:hAnsi="Arial Narrow"/>
          <w:sz w:val="22"/>
          <w:szCs w:val="22"/>
          <w:lang w:val="de-CH"/>
        </w:rPr>
        <w:t>Staatsr</w:t>
      </w:r>
      <w:r w:rsidR="0053273C">
        <w:rPr>
          <w:rFonts w:ascii="Arial Narrow" w:hAnsi="Arial Narrow"/>
          <w:sz w:val="22"/>
          <w:szCs w:val="22"/>
          <w:lang w:val="de-CH"/>
        </w:rPr>
        <w:t>at</w:t>
      </w:r>
      <w:r w:rsidR="00016A7C" w:rsidRPr="00342D65">
        <w:rPr>
          <w:rFonts w:ascii="Arial Narrow" w:hAnsi="Arial Narrow"/>
          <w:sz w:val="22"/>
          <w:szCs w:val="22"/>
          <w:lang w:val="de-CH"/>
        </w:rPr>
        <w:t>, Direktor</w:t>
      </w:r>
    </w:p>
    <w:p w14:paraId="3A75EB61" w14:textId="77777777" w:rsidR="002F14E8" w:rsidRPr="00342D65" w:rsidRDefault="002F14E8" w:rsidP="00147404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de-CH"/>
        </w:rPr>
      </w:pPr>
    </w:p>
    <w:p w14:paraId="58D3BFD4" w14:textId="77777777" w:rsidR="005E3D7D" w:rsidRDefault="005E3D7D" w:rsidP="00147404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de-CH"/>
        </w:rPr>
        <w:sectPr w:rsidR="005E3D7D" w:rsidSect="00166307">
          <w:footerReference w:type="even" r:id="rId8"/>
          <w:footerReference w:type="default" r:id="rId9"/>
          <w:footerReference w:type="first" r:id="rId10"/>
          <w:pgSz w:w="11906" w:h="16838" w:code="9"/>
          <w:pgMar w:top="1134" w:right="567" w:bottom="1135" w:left="1418" w:header="851" w:footer="720" w:gutter="0"/>
          <w:cols w:space="720"/>
          <w:titlePg/>
          <w:docGrid w:linePitch="272"/>
        </w:sectPr>
      </w:pPr>
    </w:p>
    <w:p w14:paraId="4E730ED1" w14:textId="77777777" w:rsidR="002310EF" w:rsidRPr="00342D65" w:rsidRDefault="002310EF" w:rsidP="00147404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de-CH"/>
        </w:rPr>
      </w:pPr>
    </w:p>
    <w:tbl>
      <w:tblPr>
        <w:tblW w:w="13793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350"/>
        <w:gridCol w:w="1079"/>
        <w:gridCol w:w="1049"/>
        <w:gridCol w:w="1012"/>
        <w:gridCol w:w="1679"/>
        <w:gridCol w:w="1120"/>
        <w:gridCol w:w="1120"/>
        <w:gridCol w:w="1120"/>
        <w:gridCol w:w="1120"/>
        <w:gridCol w:w="1120"/>
        <w:gridCol w:w="424"/>
        <w:gridCol w:w="696"/>
        <w:gridCol w:w="1120"/>
      </w:tblGrid>
      <w:tr w:rsidR="00237E76" w:rsidRPr="00342D65" w14:paraId="3C9552BA" w14:textId="77777777" w:rsidTr="00D15617">
        <w:trPr>
          <w:trHeight w:val="255"/>
        </w:trPr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C49DC" w14:textId="77777777" w:rsidR="00237E76" w:rsidRPr="00342D65" w:rsidRDefault="006931B7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GEMEINDE 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A3FE9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28FF5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7A54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6B791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D015A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9C512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A0240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237E76" w:rsidRPr="00342D65" w14:paraId="52BD119F" w14:textId="77777777" w:rsidTr="00D15617">
        <w:trPr>
          <w:trHeight w:val="255"/>
        </w:trPr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38A2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7D92E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37979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806E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DA4A2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1B71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9B7D5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E555A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237E76" w:rsidRPr="00342D65" w14:paraId="7EF46C60" w14:textId="77777777" w:rsidTr="00D15617">
        <w:trPr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9D5E2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EFFC4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6D2AC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D13D5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EBC40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D65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A172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5641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D7962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672D4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FFAC5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4238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237E76" w:rsidRPr="00342D65" w14:paraId="6F6FCF98" w14:textId="77777777" w:rsidTr="00D15617">
        <w:trPr>
          <w:trHeight w:val="300"/>
        </w:trPr>
        <w:tc>
          <w:tcPr>
            <w:tcW w:w="137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E99C3" w14:textId="77777777" w:rsidR="006B610B" w:rsidRDefault="006B610B" w:rsidP="006B610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de-CH" w:eastAsia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de-CH" w:eastAsia="fr-FR"/>
              </w:rPr>
              <w:t xml:space="preserve">Anhang zum </w:t>
            </w:r>
            <w:r w:rsidRPr="006B610B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de-CH" w:eastAsia="fr-FR"/>
              </w:rPr>
              <w:t>Reglement über die Beteiligung der Gemeinde an den Kosten der schulzahnärztlichen Kontrollen und Behandlungen</w:t>
            </w:r>
          </w:p>
          <w:p w14:paraId="398D7D1F" w14:textId="77777777" w:rsidR="006B610B" w:rsidRPr="006B610B" w:rsidRDefault="006B610B" w:rsidP="006B610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de-CH" w:eastAsia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de-CH" w:eastAsia="fr-FR"/>
              </w:rPr>
              <w:t>-</w:t>
            </w:r>
          </w:p>
          <w:p w14:paraId="0405D959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fr-FR"/>
              </w:rPr>
            </w:pPr>
            <w:proofErr w:type="spellStart"/>
            <w:r w:rsidRPr="00342D65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fr-FR"/>
              </w:rPr>
              <w:t>Einschätzungstabelle</w:t>
            </w:r>
            <w:proofErr w:type="spellEnd"/>
          </w:p>
        </w:tc>
      </w:tr>
      <w:tr w:rsidR="00237E76" w:rsidRPr="00342D65" w14:paraId="10B9208F" w14:textId="77777777" w:rsidTr="00D15617">
        <w:trPr>
          <w:trHeight w:val="25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BF720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458AC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A945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A20AD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480D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F727A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778E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613CE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2902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17C4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A055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BA802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237E76" w:rsidRPr="00342D65" w14:paraId="0CBADE4B" w14:textId="77777777" w:rsidTr="00D15617">
        <w:trPr>
          <w:trHeight w:val="27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2BA89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AD02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0D684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25814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9ADBC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B078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C6DD5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E492A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9A05C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9A391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4C9B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B5BBA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237E76" w:rsidRPr="00342D65" w14:paraId="0242B21D" w14:textId="77777777" w:rsidTr="00D15617">
        <w:trPr>
          <w:trHeight w:val="270"/>
        </w:trPr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9020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7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1443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bis</w:t>
            </w:r>
          </w:p>
        </w:tc>
        <w:tc>
          <w:tcPr>
            <w:tcW w:w="104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12E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BE31C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67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960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FAEA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2B175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EB62A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28E0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D504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BEAC4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EEA6C1E" w14:textId="77777777" w:rsidR="00237E76" w:rsidRPr="00342D65" w:rsidRDefault="00D15617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proofErr w:type="spellStart"/>
            <w:r w:rsidRPr="00342D65">
              <w:rPr>
                <w:rFonts w:ascii="Arial" w:hAnsi="Arial" w:cs="Arial"/>
                <w:lang w:eastAsia="fr-FR"/>
              </w:rPr>
              <w:t>Mehr</w:t>
            </w:r>
            <w:proofErr w:type="spellEnd"/>
            <w:r w:rsidRPr="00342D65">
              <w:rPr>
                <w:rFonts w:ascii="Arial" w:hAnsi="Arial" w:cs="Arial"/>
                <w:lang w:eastAsia="fr-FR"/>
              </w:rPr>
              <w:t xml:space="preserve"> </w:t>
            </w:r>
            <w:proofErr w:type="spellStart"/>
            <w:r w:rsidRPr="00342D65">
              <w:rPr>
                <w:rFonts w:ascii="Arial" w:hAnsi="Arial" w:cs="Arial"/>
                <w:lang w:eastAsia="fr-FR"/>
              </w:rPr>
              <w:t>als</w:t>
            </w:r>
            <w:proofErr w:type="spellEnd"/>
          </w:p>
        </w:tc>
      </w:tr>
      <w:tr w:rsidR="00237E76" w:rsidRPr="00342D65" w14:paraId="2950F560" w14:textId="77777777" w:rsidTr="00D15617">
        <w:trPr>
          <w:trHeight w:val="300"/>
        </w:trPr>
        <w:tc>
          <w:tcPr>
            <w:tcW w:w="113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7B5B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proofErr w:type="spellStart"/>
            <w:r w:rsidRPr="00342D65">
              <w:rPr>
                <w:rFonts w:ascii="Arial" w:hAnsi="Arial" w:cs="Arial"/>
                <w:lang w:eastAsia="fr-FR"/>
              </w:rPr>
              <w:t>Anz</w:t>
            </w:r>
            <w:proofErr w:type="spellEnd"/>
            <w:r w:rsidRPr="00342D65">
              <w:rPr>
                <w:rFonts w:ascii="Arial" w:hAnsi="Arial" w:cs="Arial"/>
                <w:lang w:eastAsia="fr-FR"/>
              </w:rPr>
              <w:t xml:space="preserve">. </w:t>
            </w:r>
            <w:proofErr w:type="spellStart"/>
            <w:r w:rsidRPr="00342D65">
              <w:rPr>
                <w:rFonts w:ascii="Arial" w:hAnsi="Arial" w:cs="Arial"/>
                <w:lang w:eastAsia="fr-FR"/>
              </w:rPr>
              <w:t>Kinder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2E348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35'000.--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1BAB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40'000.--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5926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45'000.--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8BB1C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50'000.--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CC69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55'000.--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8435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60'000.--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0913E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65'000.--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9C89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70'000.--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29A2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75'000.--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3FB0C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80'000.--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D62FB57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80'000.--</w:t>
            </w:r>
          </w:p>
        </w:tc>
      </w:tr>
      <w:tr w:rsidR="00237E76" w:rsidRPr="00342D65" w14:paraId="760AC4DF" w14:textId="77777777" w:rsidTr="00D15617">
        <w:trPr>
          <w:trHeight w:val="499"/>
        </w:trPr>
        <w:tc>
          <w:tcPr>
            <w:tcW w:w="113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2344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7B6FB4CD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81928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D09A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458D8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3972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7985C897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1C6D4491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26EC1DF5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4B460B15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5923FE9E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54EBD302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237E76" w:rsidRPr="00342D65" w14:paraId="7D812AAF" w14:textId="77777777" w:rsidTr="00D15617">
        <w:trPr>
          <w:trHeight w:val="499"/>
        </w:trPr>
        <w:tc>
          <w:tcPr>
            <w:tcW w:w="113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F945A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3A5B058E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50F0EFA7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6B60E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30F80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883B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F408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3AC2C461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5CF47F40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2AC29511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05DD665A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19AC2E84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237E76" w:rsidRPr="00342D65" w14:paraId="510F2FDF" w14:textId="77777777" w:rsidTr="00D15617">
        <w:trPr>
          <w:trHeight w:val="499"/>
        </w:trPr>
        <w:tc>
          <w:tcPr>
            <w:tcW w:w="113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6645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04135816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526F07F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71E5344A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3FA57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8E07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0AC1C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A66F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4C28B841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51317DD6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72B56DFB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35491DF6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237E76" w:rsidRPr="00342D65" w14:paraId="170AA455" w14:textId="77777777" w:rsidTr="00D15617">
        <w:trPr>
          <w:trHeight w:val="499"/>
        </w:trPr>
        <w:tc>
          <w:tcPr>
            <w:tcW w:w="113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5F1E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45C9EB53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6E55986E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64C5A686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67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0D92588C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9B9F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F568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7E08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BDE4A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7EFB6724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0DB0BB01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5002D0A2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237E76" w:rsidRPr="00342D65" w14:paraId="35D00BC6" w14:textId="77777777" w:rsidTr="00D15617">
        <w:trPr>
          <w:trHeight w:val="499"/>
        </w:trPr>
        <w:tc>
          <w:tcPr>
            <w:tcW w:w="113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FD51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0758B4E4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1204599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E1AF650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6B686574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1F08FFDD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8A57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40945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517E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15CE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3F8C612B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07788697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237E76" w:rsidRPr="00342D65" w14:paraId="3E42E0B3" w14:textId="77777777" w:rsidTr="00D15617">
        <w:trPr>
          <w:trHeight w:val="499"/>
        </w:trPr>
        <w:tc>
          <w:tcPr>
            <w:tcW w:w="113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07842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6 et plus</w:t>
            </w:r>
            <w:r w:rsidR="00A53C40" w:rsidRPr="00342D65">
              <w:rPr>
                <w:rFonts w:ascii="Arial" w:hAnsi="Arial" w:cs="Arial"/>
                <w:lang w:eastAsia="fr-FR"/>
              </w:rPr>
              <w:t xml:space="preserve"> /</w:t>
            </w:r>
          </w:p>
          <w:p w14:paraId="54F240D6" w14:textId="77777777" w:rsidR="00A53C40" w:rsidRPr="00342D65" w:rsidRDefault="00A53C40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proofErr w:type="spellStart"/>
            <w:r w:rsidRPr="00342D65">
              <w:rPr>
                <w:rFonts w:ascii="Arial" w:hAnsi="Arial" w:cs="Arial"/>
                <w:lang w:eastAsia="fr-FR"/>
              </w:rPr>
              <w:t>und</w:t>
            </w:r>
            <w:proofErr w:type="spellEnd"/>
            <w:r w:rsidRPr="00342D65">
              <w:rPr>
                <w:rFonts w:ascii="Arial" w:hAnsi="Arial" w:cs="Arial"/>
                <w:lang w:eastAsia="fr-FR"/>
              </w:rPr>
              <w:t xml:space="preserve"> </w:t>
            </w:r>
            <w:proofErr w:type="spellStart"/>
            <w:r w:rsidRPr="00342D65">
              <w:rPr>
                <w:rFonts w:ascii="Arial" w:hAnsi="Arial" w:cs="Arial"/>
                <w:lang w:eastAsia="fr-FR"/>
              </w:rPr>
              <w:t>mehr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6CAE28CE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0606995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3DBF77FC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56AC5F3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1C38FF74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51ACC880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4BBA7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D7C0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4B1C0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D3C9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4E30B955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342D65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237E76" w:rsidRPr="00342D65" w14:paraId="3894856A" w14:textId="77777777" w:rsidTr="00D15617">
        <w:trPr>
          <w:trHeight w:val="27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2FF4E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929B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2AEF8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F373D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6DC2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8987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DCE0A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65A68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71C8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E2B3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D352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CCDE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237E76" w:rsidRPr="00342D65" w14:paraId="29D77D39" w14:textId="77777777" w:rsidTr="00D15617">
        <w:trPr>
          <w:trHeight w:val="25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F1391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E764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C11AE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F072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2D6FC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E5DA2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AF2C2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FCD53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4C29E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AFC9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91AD9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7E98C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237E76" w:rsidRPr="00F30CBE" w14:paraId="0A9D392E" w14:textId="77777777" w:rsidTr="00D15617">
        <w:trPr>
          <w:trHeight w:val="285"/>
        </w:trPr>
        <w:tc>
          <w:tcPr>
            <w:tcW w:w="115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BB39F" w14:textId="77777777" w:rsidR="00237E76" w:rsidRPr="005866E9" w:rsidRDefault="005866E9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5866E9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Graue Zone = </w:t>
            </w:r>
            <w:r w:rsidR="00237E76" w:rsidRPr="005866E9">
              <w:rPr>
                <w:rFonts w:ascii="Arial" w:hAnsi="Arial" w:cs="Arial"/>
                <w:sz w:val="22"/>
                <w:szCs w:val="22"/>
                <w:lang w:val="de-CH" w:eastAsia="fr-FR"/>
              </w:rPr>
              <w:t>volle Kostenübernahme durch die Gemeinde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6B247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22DA0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</w:tr>
      <w:tr w:rsidR="00237E76" w:rsidRPr="00F30CBE" w14:paraId="54FAFDD4" w14:textId="77777777" w:rsidTr="00D15617">
        <w:trPr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75C52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A1FC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C257A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68680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2936B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758B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04837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F1D0D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A68F8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9C57E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A2C9F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E8BEE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</w:tr>
      <w:tr w:rsidR="00237E76" w:rsidRPr="00F30CBE" w14:paraId="432E0F21" w14:textId="77777777" w:rsidTr="00D15617">
        <w:trPr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89C16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8CB4F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C954C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8919F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77B46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0DF3B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0BA1E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0E904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8094E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E0C8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144A1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2A484" w14:textId="77777777" w:rsidR="00237E76" w:rsidRPr="005866E9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</w:tr>
      <w:tr w:rsidR="00237E76" w:rsidRPr="006931B7" w14:paraId="5C1E019D" w14:textId="77777777" w:rsidTr="00D15617">
        <w:trPr>
          <w:trHeight w:val="285"/>
        </w:trPr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7412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  <w:proofErr w:type="spellStart"/>
            <w:r w:rsidRPr="00342D65">
              <w:rPr>
                <w:rFonts w:ascii="Arial" w:hAnsi="Arial" w:cs="Arial"/>
                <w:sz w:val="22"/>
                <w:szCs w:val="22"/>
                <w:lang w:eastAsia="fr-FR"/>
              </w:rPr>
              <w:t>Kategorie</w:t>
            </w:r>
            <w:proofErr w:type="spellEnd"/>
          </w:p>
        </w:tc>
        <w:tc>
          <w:tcPr>
            <w:tcW w:w="5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B38AF" w14:textId="77777777" w:rsidR="00237E76" w:rsidRPr="00342D65" w:rsidRDefault="005866E9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4 = 20% </w:t>
            </w:r>
            <w:r w:rsidR="00237E76" w:rsidRPr="00342D65">
              <w:rPr>
                <w:rFonts w:ascii="Arial" w:hAnsi="Arial" w:cs="Arial"/>
                <w:sz w:val="22"/>
                <w:szCs w:val="22"/>
                <w:lang w:val="de-CH" w:eastAsia="fr-FR"/>
              </w:rPr>
              <w:t>zu Lasten der Eltern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A37EF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0CC0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FFA4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1C93D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219A1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</w:tr>
      <w:tr w:rsidR="00237E76" w:rsidRPr="00342D65" w14:paraId="15AE04F4" w14:textId="77777777" w:rsidTr="00D15617">
        <w:trPr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0D2DC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5E7D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BD322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342D65">
              <w:rPr>
                <w:rFonts w:ascii="Arial" w:hAnsi="Arial" w:cs="Arial"/>
                <w:sz w:val="22"/>
                <w:szCs w:val="22"/>
                <w:lang w:eastAsia="fr-FR"/>
              </w:rPr>
              <w:t>3 = 40%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FA9C0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001E4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56B30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DBE5F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D0340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29CB2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22876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721DE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B03CF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237E76" w:rsidRPr="00342D65" w14:paraId="377A3355" w14:textId="77777777" w:rsidTr="00D15617">
        <w:trPr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0B591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26CF8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B3224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342D65">
              <w:rPr>
                <w:rFonts w:ascii="Arial" w:hAnsi="Arial" w:cs="Arial"/>
                <w:sz w:val="22"/>
                <w:szCs w:val="22"/>
                <w:lang w:eastAsia="fr-FR"/>
              </w:rPr>
              <w:t>2 = 60%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F9D4B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16C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14DB4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EB1B5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432E4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108E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F68FA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AF73D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BD6BF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237E76" w:rsidRPr="00342D65" w14:paraId="23E6E407" w14:textId="77777777" w:rsidTr="00D15617">
        <w:trPr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0047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8391A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35530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342D65">
              <w:rPr>
                <w:rFonts w:ascii="Arial" w:hAnsi="Arial" w:cs="Arial"/>
                <w:sz w:val="22"/>
                <w:szCs w:val="22"/>
                <w:lang w:eastAsia="fr-FR"/>
              </w:rPr>
              <w:t>1 = 80%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7FBDD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616A5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F64C0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8E50E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8129E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F0AA5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82E3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1B865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BA7F2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237E76" w:rsidRPr="00342D65" w14:paraId="3F73CAF4" w14:textId="77777777" w:rsidTr="00D15617">
        <w:trPr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6B6C8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F197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1633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82586" w14:textId="77777777" w:rsidR="00237E76" w:rsidRPr="00342D65" w:rsidRDefault="00237E76" w:rsidP="00237E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8EC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44E5F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F56EB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66F5A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AC4CE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D0F71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63E9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BE6D7" w14:textId="77777777" w:rsidR="00237E76" w:rsidRPr="00342D65" w:rsidRDefault="00237E76" w:rsidP="00237E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5866E9" w:rsidRPr="00F30CBE" w14:paraId="562518FE" w14:textId="77777777" w:rsidTr="005866E9">
        <w:trPr>
          <w:gridAfter w:val="2"/>
          <w:wAfter w:w="1816" w:type="dxa"/>
          <w:trHeight w:val="285"/>
        </w:trPr>
        <w:tc>
          <w:tcPr>
            <w:tcW w:w="11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DCE6D" w14:textId="77777777" w:rsidR="005866E9" w:rsidRPr="005866E9" w:rsidRDefault="005866E9" w:rsidP="007B2F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>
              <w:rPr>
                <w:rFonts w:ascii="Arial" w:hAnsi="Arial" w:cs="Arial"/>
                <w:sz w:val="22"/>
                <w:szCs w:val="22"/>
                <w:lang w:val="de-CH" w:eastAsia="fr-FR"/>
              </w:rPr>
              <w:t>Gestrichelte Zone</w:t>
            </w:r>
            <w:r w:rsidRPr="005866E9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 = </w:t>
            </w:r>
            <w:r>
              <w:rPr>
                <w:rFonts w:ascii="Arial" w:hAnsi="Arial" w:cs="Arial"/>
                <w:sz w:val="22"/>
                <w:szCs w:val="22"/>
                <w:lang w:val="de-CH" w:eastAsia="fr-FR"/>
              </w:rPr>
              <w:t>100 % zu Lasten der Eltern</w:t>
            </w:r>
          </w:p>
        </w:tc>
      </w:tr>
    </w:tbl>
    <w:p w14:paraId="683CA99A" w14:textId="77777777" w:rsidR="000A0AB6" w:rsidRPr="000A0AB6" w:rsidRDefault="000A0AB6" w:rsidP="000A0AB6">
      <w:pPr>
        <w:spacing w:after="180" w:line="24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0A0AB6">
        <w:rPr>
          <w:rFonts w:ascii="Arial" w:hAnsi="Arial" w:cs="Arial"/>
          <w:sz w:val="22"/>
          <w:szCs w:val="22"/>
          <w:lang w:val="de-CH"/>
        </w:rPr>
        <w:lastRenderedPageBreak/>
        <w:t>Durch die Gemeindeversammlung / den Generalrat angenommen am</w:t>
      </w:r>
    </w:p>
    <w:p w14:paraId="7A437745" w14:textId="77777777" w:rsidR="000A0AB6" w:rsidRPr="000A0AB6" w:rsidRDefault="000A0AB6" w:rsidP="000A0AB6">
      <w:pPr>
        <w:tabs>
          <w:tab w:val="left" w:pos="6946"/>
        </w:tabs>
        <w:spacing w:after="180" w:line="24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09439BB7" w14:textId="77777777" w:rsidR="000A0AB6" w:rsidRPr="000A0AB6" w:rsidRDefault="000A0AB6" w:rsidP="000A0AB6">
      <w:pPr>
        <w:tabs>
          <w:tab w:val="left" w:pos="6521"/>
        </w:tabs>
        <w:spacing w:line="24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0A0AB6">
        <w:rPr>
          <w:rFonts w:ascii="Arial" w:hAnsi="Arial" w:cs="Arial"/>
          <w:sz w:val="22"/>
          <w:szCs w:val="22"/>
          <w:lang w:val="de-CH"/>
        </w:rPr>
        <w:t>Der(die) Gemeindeschreiber(in):</w:t>
      </w:r>
      <w:r w:rsidRPr="000A0AB6">
        <w:rPr>
          <w:rFonts w:ascii="Arial" w:hAnsi="Arial" w:cs="Arial"/>
          <w:sz w:val="22"/>
          <w:szCs w:val="22"/>
          <w:lang w:val="de-CH"/>
        </w:rPr>
        <w:tab/>
        <w:t>Der Ammann/Die Gemeindepräsidentin:</w:t>
      </w:r>
    </w:p>
    <w:p w14:paraId="01B96286" w14:textId="77777777" w:rsidR="000A0AB6" w:rsidRPr="000A0AB6" w:rsidRDefault="000A0AB6" w:rsidP="000A0AB6">
      <w:pPr>
        <w:tabs>
          <w:tab w:val="left" w:pos="6521"/>
        </w:tabs>
        <w:spacing w:after="180" w:line="24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0A0AB6">
        <w:rPr>
          <w:rFonts w:ascii="Arial" w:hAnsi="Arial" w:cs="Arial"/>
          <w:sz w:val="22"/>
          <w:szCs w:val="22"/>
          <w:lang w:val="de-CH"/>
        </w:rPr>
        <w:tab/>
        <w:t>Der Präsident/Die Präsidentin:</w:t>
      </w:r>
    </w:p>
    <w:p w14:paraId="40055425" w14:textId="77777777" w:rsidR="000A0AB6" w:rsidRPr="000A0AB6" w:rsidRDefault="000A0AB6" w:rsidP="000A0AB6">
      <w:pPr>
        <w:tabs>
          <w:tab w:val="left" w:pos="6521"/>
        </w:tabs>
        <w:spacing w:after="180" w:line="24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2779E264" w14:textId="77777777" w:rsidR="000A0AB6" w:rsidRPr="000A0AB6" w:rsidRDefault="000A0AB6" w:rsidP="000A0AB6">
      <w:pPr>
        <w:spacing w:after="180" w:line="24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0A0AB6">
        <w:rPr>
          <w:rFonts w:ascii="Arial" w:hAnsi="Arial" w:cs="Arial"/>
          <w:sz w:val="22"/>
          <w:szCs w:val="22"/>
          <w:lang w:val="de-CH"/>
        </w:rPr>
        <w:t>Genehmigt durch die Direktion für Gesundheit und Soziales, am</w:t>
      </w:r>
    </w:p>
    <w:p w14:paraId="09EEE3BC" w14:textId="77777777" w:rsidR="000A0AB6" w:rsidRPr="000A0AB6" w:rsidRDefault="000A0AB6" w:rsidP="000A0AB6">
      <w:pPr>
        <w:spacing w:after="180" w:line="24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2CA348C3" w14:textId="77777777" w:rsidR="000A0AB6" w:rsidRPr="000A0AB6" w:rsidRDefault="000A0AB6" w:rsidP="000A0AB6">
      <w:pPr>
        <w:spacing w:after="180" w:line="24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0F2B33CA" w14:textId="113ECCCC" w:rsidR="000A0AB6" w:rsidRPr="000A0AB6" w:rsidRDefault="000A0AB6" w:rsidP="000A0AB6">
      <w:pPr>
        <w:tabs>
          <w:tab w:val="left" w:pos="6946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0A0AB6">
        <w:rPr>
          <w:rFonts w:ascii="Arial" w:hAnsi="Arial" w:cs="Arial"/>
          <w:sz w:val="22"/>
          <w:szCs w:val="22"/>
          <w:lang w:val="de-CH"/>
        </w:rPr>
        <w:tab/>
      </w:r>
      <w:r w:rsidR="000755F2">
        <w:rPr>
          <w:rFonts w:ascii="Arial" w:hAnsi="Arial" w:cs="Arial"/>
          <w:sz w:val="22"/>
          <w:szCs w:val="22"/>
          <w:lang w:val="de-CH"/>
        </w:rPr>
        <w:t>Philippe</w:t>
      </w:r>
      <w:r w:rsidRPr="000A0AB6">
        <w:rPr>
          <w:rFonts w:ascii="Arial" w:hAnsi="Arial" w:cs="Arial"/>
          <w:sz w:val="22"/>
          <w:szCs w:val="22"/>
          <w:lang w:val="de-CH"/>
        </w:rPr>
        <w:t xml:space="preserve"> Demierre</w:t>
      </w:r>
    </w:p>
    <w:p w14:paraId="076E82C9" w14:textId="7F5ED8EA" w:rsidR="000A0AB6" w:rsidRPr="000A0AB6" w:rsidRDefault="000755F2" w:rsidP="000A0AB6">
      <w:pPr>
        <w:tabs>
          <w:tab w:val="left" w:pos="6946"/>
        </w:tabs>
        <w:spacing w:after="180" w:line="240" w:lineRule="atLeast"/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  <w:t>Staatsrat, Direktor</w:t>
      </w:r>
    </w:p>
    <w:p w14:paraId="359C078D" w14:textId="77777777" w:rsidR="00237E76" w:rsidRPr="000A0AB6" w:rsidRDefault="00237E76" w:rsidP="002D020E">
      <w:pPr>
        <w:tabs>
          <w:tab w:val="left" w:pos="-720"/>
        </w:tabs>
        <w:jc w:val="both"/>
        <w:rPr>
          <w:rFonts w:ascii="Arial" w:hAnsi="Arial" w:cs="Arial"/>
          <w:lang w:val="de-CH"/>
        </w:rPr>
      </w:pPr>
    </w:p>
    <w:p w14:paraId="3DDA7E58" w14:textId="77777777" w:rsidR="005866E9" w:rsidRPr="000A0AB6" w:rsidRDefault="005866E9" w:rsidP="002D020E">
      <w:pPr>
        <w:tabs>
          <w:tab w:val="left" w:pos="-720"/>
        </w:tabs>
        <w:jc w:val="both"/>
        <w:rPr>
          <w:rFonts w:ascii="Arial" w:hAnsi="Arial" w:cs="Arial"/>
          <w:lang w:val="de-CH"/>
        </w:rPr>
      </w:pPr>
    </w:p>
    <w:p w14:paraId="022DD2CF" w14:textId="77777777" w:rsidR="005866E9" w:rsidRPr="000A0AB6" w:rsidRDefault="005866E9" w:rsidP="002D020E">
      <w:pPr>
        <w:tabs>
          <w:tab w:val="left" w:pos="-720"/>
        </w:tabs>
        <w:jc w:val="both"/>
        <w:rPr>
          <w:rFonts w:ascii="Arial" w:hAnsi="Arial" w:cs="Arial"/>
          <w:lang w:val="de-CH"/>
        </w:rPr>
      </w:pPr>
      <w:bookmarkStart w:id="0" w:name="_GoBack"/>
      <w:bookmarkEnd w:id="0"/>
    </w:p>
    <w:sectPr w:rsidR="005866E9" w:rsidRPr="000A0AB6" w:rsidSect="00F64948">
      <w:pgSz w:w="16838" w:h="11906" w:orient="landscape" w:code="9"/>
      <w:pgMar w:top="1418" w:right="1134" w:bottom="567" w:left="567" w:header="851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ECC55" w14:textId="77777777" w:rsidR="00461528" w:rsidRDefault="00461528">
      <w:r>
        <w:separator/>
      </w:r>
    </w:p>
  </w:endnote>
  <w:endnote w:type="continuationSeparator" w:id="0">
    <w:p w14:paraId="66A86597" w14:textId="77777777" w:rsidR="00461528" w:rsidRDefault="0046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43A31" w14:textId="77777777" w:rsidR="009826A6" w:rsidRDefault="009826A6" w:rsidP="00EE5A5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4595A44" w14:textId="77777777" w:rsidR="009826A6" w:rsidRDefault="009826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7A79E" w14:textId="3630F104" w:rsidR="009826A6" w:rsidRPr="00016A7C" w:rsidRDefault="00016A7C" w:rsidP="00016A7C">
    <w:pPr>
      <w:pStyle w:val="Pieddepage"/>
      <w:pBdr>
        <w:top w:val="single" w:sz="4" w:space="1" w:color="auto"/>
      </w:pBdr>
      <w:rPr>
        <w:rFonts w:ascii="Cambria" w:hAnsi="Cambria"/>
        <w:lang w:val="de-CH"/>
      </w:rPr>
    </w:pPr>
    <w:r w:rsidRPr="00016A7C">
      <w:rPr>
        <w:rFonts w:ascii="Cambria" w:hAnsi="Cambria"/>
        <w:lang w:val="de-CH"/>
      </w:rPr>
      <w:t xml:space="preserve">Nachführung </w:t>
    </w:r>
    <w:r w:rsidR="00ED6D7E" w:rsidRPr="002127C8">
      <w:rPr>
        <w:rFonts w:ascii="Cambria" w:hAnsi="Cambria" w:cs="Arial"/>
        <w:lang w:val="de-CH"/>
      </w:rPr>
      <w:t xml:space="preserve">vom </w:t>
    </w:r>
    <w:r w:rsidR="000755F2">
      <w:rPr>
        <w:rFonts w:ascii="Cambria" w:hAnsi="Cambria" w:cs="Arial"/>
        <w:lang w:val="de-CH"/>
      </w:rPr>
      <w:t>September</w:t>
    </w:r>
    <w:r w:rsidR="0053273C">
      <w:rPr>
        <w:rFonts w:ascii="Cambria" w:hAnsi="Cambria" w:cs="Arial"/>
        <w:lang w:val="de-CH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E91E9" w14:textId="74331311" w:rsidR="009826A6" w:rsidRPr="002127C8" w:rsidRDefault="002127C8" w:rsidP="002127C8">
    <w:pPr>
      <w:pStyle w:val="Pieddepage"/>
      <w:pBdr>
        <w:top w:val="single" w:sz="4" w:space="1" w:color="auto"/>
      </w:pBdr>
      <w:rPr>
        <w:rFonts w:ascii="Cambria" w:hAnsi="Cambria"/>
        <w:lang w:val="de-CH"/>
      </w:rPr>
    </w:pPr>
    <w:r w:rsidRPr="002127C8">
      <w:rPr>
        <w:rFonts w:ascii="Cambria" w:hAnsi="Cambria" w:cs="Arial"/>
        <w:lang w:val="de-CH"/>
      </w:rPr>
      <w:t xml:space="preserve">Nachführung vom </w:t>
    </w:r>
    <w:r w:rsidR="00F30CBE">
      <w:rPr>
        <w:rFonts w:ascii="Cambria" w:hAnsi="Cambria" w:cs="Arial"/>
        <w:lang w:val="de-CH"/>
      </w:rPr>
      <w:t>September</w:t>
    </w:r>
    <w:r w:rsidR="0012505A">
      <w:rPr>
        <w:rFonts w:ascii="Cambria" w:hAnsi="Cambria" w:cs="Arial"/>
        <w:lang w:val="de-CH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D04B3" w14:textId="77777777" w:rsidR="00461528" w:rsidRDefault="00461528">
      <w:r>
        <w:separator/>
      </w:r>
    </w:p>
  </w:footnote>
  <w:footnote w:type="continuationSeparator" w:id="0">
    <w:p w14:paraId="2AF5A1C2" w14:textId="77777777" w:rsidR="00461528" w:rsidRDefault="0046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3EC"/>
    <w:multiLevelType w:val="hybridMultilevel"/>
    <w:tmpl w:val="F6663D7C"/>
    <w:lvl w:ilvl="0" w:tplc="5978E6E8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C042621"/>
    <w:multiLevelType w:val="hybridMultilevel"/>
    <w:tmpl w:val="C77439BE"/>
    <w:lvl w:ilvl="0" w:tplc="A5FC21D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C023161"/>
    <w:multiLevelType w:val="hybridMultilevel"/>
    <w:tmpl w:val="CDD295C2"/>
    <w:lvl w:ilvl="0" w:tplc="3470290A">
      <w:start w:val="1"/>
      <w:numFmt w:val="decimal"/>
      <w:lvlText w:val="%1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615DF"/>
    <w:multiLevelType w:val="hybridMultilevel"/>
    <w:tmpl w:val="5F76A3CE"/>
    <w:lvl w:ilvl="0" w:tplc="E99C87D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68"/>
    <w:rsid w:val="00016148"/>
    <w:rsid w:val="00016A7C"/>
    <w:rsid w:val="00036E69"/>
    <w:rsid w:val="00045175"/>
    <w:rsid w:val="00045D92"/>
    <w:rsid w:val="000617A4"/>
    <w:rsid w:val="00063441"/>
    <w:rsid w:val="00063628"/>
    <w:rsid w:val="000755F2"/>
    <w:rsid w:val="000A0AB6"/>
    <w:rsid w:val="000D1722"/>
    <w:rsid w:val="000F3198"/>
    <w:rsid w:val="000F6D32"/>
    <w:rsid w:val="0012505A"/>
    <w:rsid w:val="00146D6E"/>
    <w:rsid w:val="00147404"/>
    <w:rsid w:val="001577C6"/>
    <w:rsid w:val="00166307"/>
    <w:rsid w:val="00166DC3"/>
    <w:rsid w:val="00176C15"/>
    <w:rsid w:val="002127C8"/>
    <w:rsid w:val="002310EF"/>
    <w:rsid w:val="00237E76"/>
    <w:rsid w:val="0024138D"/>
    <w:rsid w:val="00242925"/>
    <w:rsid w:val="00254031"/>
    <w:rsid w:val="0028434D"/>
    <w:rsid w:val="002927CE"/>
    <w:rsid w:val="002D020E"/>
    <w:rsid w:val="002D585D"/>
    <w:rsid w:val="002F14E8"/>
    <w:rsid w:val="002F453C"/>
    <w:rsid w:val="00334053"/>
    <w:rsid w:val="00342D65"/>
    <w:rsid w:val="0035587A"/>
    <w:rsid w:val="0037087F"/>
    <w:rsid w:val="00391D27"/>
    <w:rsid w:val="003C58EF"/>
    <w:rsid w:val="003F6F1C"/>
    <w:rsid w:val="004109E6"/>
    <w:rsid w:val="004322D2"/>
    <w:rsid w:val="00440FF0"/>
    <w:rsid w:val="0044244F"/>
    <w:rsid w:val="004525CF"/>
    <w:rsid w:val="00461528"/>
    <w:rsid w:val="00466831"/>
    <w:rsid w:val="00477F32"/>
    <w:rsid w:val="00481FA3"/>
    <w:rsid w:val="00496A4E"/>
    <w:rsid w:val="004972CB"/>
    <w:rsid w:val="004A597E"/>
    <w:rsid w:val="004B414A"/>
    <w:rsid w:val="004D5CB2"/>
    <w:rsid w:val="0051641E"/>
    <w:rsid w:val="0053257A"/>
    <w:rsid w:val="0053273C"/>
    <w:rsid w:val="00534ABE"/>
    <w:rsid w:val="00544528"/>
    <w:rsid w:val="005624E5"/>
    <w:rsid w:val="00582A6A"/>
    <w:rsid w:val="00584214"/>
    <w:rsid w:val="005866E9"/>
    <w:rsid w:val="005C1775"/>
    <w:rsid w:val="005C6743"/>
    <w:rsid w:val="005D3A77"/>
    <w:rsid w:val="005E3D7D"/>
    <w:rsid w:val="00617542"/>
    <w:rsid w:val="006270FA"/>
    <w:rsid w:val="00642995"/>
    <w:rsid w:val="0064518B"/>
    <w:rsid w:val="0064626A"/>
    <w:rsid w:val="006626DB"/>
    <w:rsid w:val="00674149"/>
    <w:rsid w:val="00682261"/>
    <w:rsid w:val="006826AD"/>
    <w:rsid w:val="006931B7"/>
    <w:rsid w:val="006B610B"/>
    <w:rsid w:val="006E1521"/>
    <w:rsid w:val="006E19C0"/>
    <w:rsid w:val="006F3899"/>
    <w:rsid w:val="006F3E35"/>
    <w:rsid w:val="0070256B"/>
    <w:rsid w:val="00702691"/>
    <w:rsid w:val="00753D79"/>
    <w:rsid w:val="00760BA6"/>
    <w:rsid w:val="00764574"/>
    <w:rsid w:val="0079163A"/>
    <w:rsid w:val="007B3F8D"/>
    <w:rsid w:val="007F2C9B"/>
    <w:rsid w:val="00807C6D"/>
    <w:rsid w:val="0086105E"/>
    <w:rsid w:val="00862B00"/>
    <w:rsid w:val="00865D20"/>
    <w:rsid w:val="00882F51"/>
    <w:rsid w:val="0088539C"/>
    <w:rsid w:val="00893EB5"/>
    <w:rsid w:val="008B2A49"/>
    <w:rsid w:val="008C559F"/>
    <w:rsid w:val="008D03CF"/>
    <w:rsid w:val="008E0E70"/>
    <w:rsid w:val="009542E7"/>
    <w:rsid w:val="009561B4"/>
    <w:rsid w:val="0096550D"/>
    <w:rsid w:val="009826A6"/>
    <w:rsid w:val="009923D6"/>
    <w:rsid w:val="00993A7D"/>
    <w:rsid w:val="009B1D0E"/>
    <w:rsid w:val="009B2F12"/>
    <w:rsid w:val="009B5FCD"/>
    <w:rsid w:val="009C06C0"/>
    <w:rsid w:val="009F07FE"/>
    <w:rsid w:val="00A22205"/>
    <w:rsid w:val="00A235C2"/>
    <w:rsid w:val="00A24825"/>
    <w:rsid w:val="00A453BA"/>
    <w:rsid w:val="00A53C40"/>
    <w:rsid w:val="00A63B36"/>
    <w:rsid w:val="00A82487"/>
    <w:rsid w:val="00A92245"/>
    <w:rsid w:val="00A93F60"/>
    <w:rsid w:val="00A969F7"/>
    <w:rsid w:val="00AA6073"/>
    <w:rsid w:val="00AB7E3F"/>
    <w:rsid w:val="00AC0C1A"/>
    <w:rsid w:val="00AD20B7"/>
    <w:rsid w:val="00AD2E9B"/>
    <w:rsid w:val="00AD75C3"/>
    <w:rsid w:val="00AE4B2E"/>
    <w:rsid w:val="00AE5C60"/>
    <w:rsid w:val="00AE6C0F"/>
    <w:rsid w:val="00AF310B"/>
    <w:rsid w:val="00B06C46"/>
    <w:rsid w:val="00B37948"/>
    <w:rsid w:val="00B97881"/>
    <w:rsid w:val="00BA2877"/>
    <w:rsid w:val="00BD08D0"/>
    <w:rsid w:val="00BE4B93"/>
    <w:rsid w:val="00BF289E"/>
    <w:rsid w:val="00C07987"/>
    <w:rsid w:val="00C205D6"/>
    <w:rsid w:val="00C32524"/>
    <w:rsid w:val="00C87F9B"/>
    <w:rsid w:val="00CD2DAB"/>
    <w:rsid w:val="00CD4F33"/>
    <w:rsid w:val="00CF68FB"/>
    <w:rsid w:val="00D13607"/>
    <w:rsid w:val="00D15617"/>
    <w:rsid w:val="00D325F9"/>
    <w:rsid w:val="00D43102"/>
    <w:rsid w:val="00D62C67"/>
    <w:rsid w:val="00D86D54"/>
    <w:rsid w:val="00D90BBA"/>
    <w:rsid w:val="00D95819"/>
    <w:rsid w:val="00DB1821"/>
    <w:rsid w:val="00DB6662"/>
    <w:rsid w:val="00DD0ED3"/>
    <w:rsid w:val="00E53E65"/>
    <w:rsid w:val="00E7450C"/>
    <w:rsid w:val="00ED6D7E"/>
    <w:rsid w:val="00EE5A57"/>
    <w:rsid w:val="00F03A3A"/>
    <w:rsid w:val="00F069F7"/>
    <w:rsid w:val="00F10B62"/>
    <w:rsid w:val="00F12614"/>
    <w:rsid w:val="00F30CBE"/>
    <w:rsid w:val="00F34403"/>
    <w:rsid w:val="00F43FF2"/>
    <w:rsid w:val="00F50FCE"/>
    <w:rsid w:val="00F64948"/>
    <w:rsid w:val="00F83069"/>
    <w:rsid w:val="00F8723F"/>
    <w:rsid w:val="00FA169A"/>
    <w:rsid w:val="00FA33B2"/>
    <w:rsid w:val="00FB0103"/>
    <w:rsid w:val="00FB2D36"/>
    <w:rsid w:val="00F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67B4F4"/>
  <w15:docId w15:val="{7AD99EF5-FFEA-432F-AB24-A7EF72CA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6E9"/>
    <w:pPr>
      <w:overflowPunct w:val="0"/>
      <w:autoSpaceDE w:val="0"/>
      <w:autoSpaceDN w:val="0"/>
      <w:adjustRightInd w:val="0"/>
      <w:textAlignment w:val="baseline"/>
    </w:pPr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E5A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E5A5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E5A57"/>
  </w:style>
  <w:style w:type="paragraph" w:styleId="Textedebulles">
    <w:name w:val="Balloon Text"/>
    <w:basedOn w:val="Normal"/>
    <w:semiHidden/>
    <w:rsid w:val="0054452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9561B4"/>
  </w:style>
  <w:style w:type="character" w:styleId="Appelnotedebasdep">
    <w:name w:val="footnote reference"/>
    <w:semiHidden/>
    <w:rsid w:val="009561B4"/>
    <w:rPr>
      <w:vertAlign w:val="superscript"/>
    </w:rPr>
  </w:style>
  <w:style w:type="character" w:customStyle="1" w:styleId="PieddepageCar">
    <w:name w:val="Pied de page Car"/>
    <w:link w:val="Pieddepage"/>
    <w:uiPriority w:val="99"/>
    <w:rsid w:val="006F3E35"/>
    <w:rPr>
      <w:lang w:val="fr-FR" w:eastAsia="en-US"/>
    </w:rPr>
  </w:style>
  <w:style w:type="paragraph" w:customStyle="1" w:styleId="Default">
    <w:name w:val="Default"/>
    <w:rsid w:val="002310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93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C4A4-9052-401B-ADB5-4BB52479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 DIE GEMEINDE</vt:lpstr>
      <vt:lpstr>AN DIE GEMEINDE</vt:lpstr>
    </vt:vector>
  </TitlesOfParts>
  <Company>Etat de Frribourg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 GEMEINDE</dc:title>
  <dc:creator>C.I.E.F.</dc:creator>
  <cp:lastModifiedBy>Giaccone Alessandro</cp:lastModifiedBy>
  <cp:revision>4</cp:revision>
  <cp:lastPrinted>2016-08-11T09:22:00Z</cp:lastPrinted>
  <dcterms:created xsi:type="dcterms:W3CDTF">2022-06-02T16:41:00Z</dcterms:created>
  <dcterms:modified xsi:type="dcterms:W3CDTF">2022-09-30T06:53:00Z</dcterms:modified>
</cp:coreProperties>
</file>