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65B" w:rsidRDefault="005C22D3" w:rsidP="005C22D3">
      <w:pPr>
        <w:pStyle w:val="Annexe1"/>
        <w:numPr>
          <w:ilvl w:val="0"/>
          <w:numId w:val="0"/>
        </w:numPr>
        <w:ind w:left="567" w:hanging="567"/>
      </w:pPr>
      <w:bookmarkStart w:id="0" w:name="_Toc481076392"/>
      <w:r>
        <w:t>A3</w:t>
      </w:r>
      <w:r>
        <w:tab/>
        <w:t>Musterstatuten für eine neue Gemeindeübereinkunft</w:t>
      </w:r>
      <w:bookmarkEnd w:id="0"/>
    </w:p>
    <w:p w:rsidR="0021765B" w:rsidRDefault="0021765B" w:rsidP="0021765B">
      <w:pPr>
        <w:pStyle w:val="Tiret"/>
      </w:pPr>
      <w:r>
        <w:t>—</w:t>
      </w:r>
    </w:p>
    <w:tbl>
      <w:tblPr>
        <w:tblStyle w:val="Grilledutableau"/>
        <w:tblW w:w="7938" w:type="dxa"/>
        <w:tblInd w:w="959" w:type="dxa"/>
        <w:tblLook w:val="04A0" w:firstRow="1" w:lastRow="0" w:firstColumn="1" w:lastColumn="0" w:noHBand="0" w:noVBand="1"/>
      </w:tblPr>
      <w:tblGrid>
        <w:gridCol w:w="7938"/>
      </w:tblGrid>
      <w:tr w:rsidR="00072142" w:rsidRPr="001A39FF" w:rsidTr="00D02D3A">
        <w:trPr>
          <w:trHeight w:val="597"/>
        </w:trPr>
        <w:tc>
          <w:tcPr>
            <w:tcW w:w="7938" w:type="dxa"/>
            <w:vAlign w:val="center"/>
          </w:tcPr>
          <w:p w:rsidR="00072142" w:rsidRDefault="00072142" w:rsidP="00D02D3A">
            <w:pPr>
              <w:pStyle w:val="rpertoire1"/>
              <w:spacing w:line="360" w:lineRule="auto"/>
              <w:jc w:val="center"/>
              <w:rPr>
                <w:rFonts w:asciiTheme="majorHAnsi" w:hAnsiTheme="majorHAnsi"/>
                <w:caps/>
                <w:sz w:val="36"/>
                <w:szCs w:val="36"/>
              </w:rPr>
            </w:pPr>
            <w:r>
              <w:rPr>
                <w:rFonts w:asciiTheme="majorHAnsi" w:hAnsiTheme="majorHAnsi"/>
                <w:sz w:val="36"/>
              </w:rPr>
              <w:t>MUSTERSTATUTEN</w:t>
            </w:r>
          </w:p>
          <w:p w:rsidR="00072142" w:rsidRDefault="00072142" w:rsidP="00D02D3A">
            <w:pPr>
              <w:pStyle w:val="rpertoire1"/>
              <w:spacing w:line="360" w:lineRule="auto"/>
              <w:jc w:val="center"/>
              <w:rPr>
                <w:rFonts w:asciiTheme="majorHAnsi" w:hAnsiTheme="majorHAnsi"/>
                <w:caps/>
                <w:sz w:val="36"/>
                <w:szCs w:val="36"/>
              </w:rPr>
            </w:pPr>
            <w:r>
              <w:rPr>
                <w:rFonts w:asciiTheme="majorHAnsi" w:hAnsiTheme="majorHAnsi"/>
                <w:sz w:val="36"/>
              </w:rPr>
              <w:t xml:space="preserve">FÜR DEN </w:t>
            </w:r>
            <w:r w:rsidR="000029AD">
              <w:rPr>
                <w:rFonts w:asciiTheme="majorHAnsi" w:hAnsiTheme="majorHAnsi"/>
                <w:sz w:val="36"/>
              </w:rPr>
              <w:t xml:space="preserve"> GEMEINDEÜBEREINKUNFTEN</w:t>
            </w:r>
          </w:p>
          <w:p w:rsidR="00072142" w:rsidRPr="001A39FF" w:rsidRDefault="000029AD" w:rsidP="005D2108">
            <w:pPr>
              <w:pStyle w:val="rpertoire1"/>
              <w:spacing w:line="360" w:lineRule="auto"/>
              <w:jc w:val="center"/>
              <w:rPr>
                <w:rFonts w:asciiTheme="majorHAnsi" w:hAnsiTheme="majorHAnsi"/>
                <w:caps/>
                <w:sz w:val="36"/>
                <w:szCs w:val="36"/>
              </w:rPr>
            </w:pPr>
            <w:r>
              <w:rPr>
                <w:rFonts w:asciiTheme="majorHAnsi" w:hAnsiTheme="majorHAnsi"/>
                <w:sz w:val="36"/>
              </w:rPr>
              <w:t>zur Planung nach Einzugsgebiet</w:t>
            </w:r>
          </w:p>
        </w:tc>
      </w:tr>
    </w:tbl>
    <w:p w:rsidR="00072142" w:rsidRDefault="00072142" w:rsidP="00072142">
      <w:pPr>
        <w:pStyle w:val="rpertoire1"/>
        <w:rPr>
          <w:b w:val="0"/>
          <w:caps/>
          <w:sz w:val="16"/>
          <w:szCs w:val="16"/>
        </w:rPr>
      </w:pPr>
    </w:p>
    <w:p w:rsidR="00072142" w:rsidRDefault="00072142" w:rsidP="00072142">
      <w:pPr>
        <w:pStyle w:val="rpertoire1"/>
        <w:rPr>
          <w:b w:val="0"/>
          <w:caps/>
          <w:sz w:val="16"/>
          <w:szCs w:val="16"/>
        </w:rPr>
      </w:pPr>
    </w:p>
    <w:p w:rsidR="00072142" w:rsidRDefault="00072142" w:rsidP="00072142">
      <w:pPr>
        <w:pStyle w:val="rpertoire1"/>
        <w:rPr>
          <w:rFonts w:ascii="Times New Roman" w:hAnsi="Times New Roman"/>
          <w:b w:val="0"/>
          <w:caps/>
          <w:sz w:val="16"/>
          <w:szCs w:val="16"/>
        </w:rPr>
      </w:pPr>
    </w:p>
    <w:p w:rsidR="00072142" w:rsidRPr="00BA395D" w:rsidRDefault="00072142" w:rsidP="00072142">
      <w:pPr>
        <w:pStyle w:val="rpertoire1"/>
        <w:tabs>
          <w:tab w:val="left" w:pos="1418"/>
          <w:tab w:val="left" w:pos="8222"/>
        </w:tabs>
        <w:spacing w:line="240" w:lineRule="exact"/>
        <w:jc w:val="center"/>
        <w:rPr>
          <w:rFonts w:ascii="Times New Roman" w:hAnsi="Times New Roman"/>
          <w:b w:val="0"/>
          <w:caps/>
          <w:lang w:val="de-CH"/>
        </w:rPr>
      </w:pPr>
      <w:r w:rsidRPr="00BA395D">
        <w:rPr>
          <w:rFonts w:ascii="Times New Roman" w:hAnsi="Times New Roman"/>
          <w:b w:val="0"/>
          <w:lang w:val="de-CH"/>
        </w:rPr>
        <w:t xml:space="preserve">Version </w:t>
      </w:r>
      <w:r w:rsidR="00847074" w:rsidRPr="00BA395D">
        <w:rPr>
          <w:rFonts w:ascii="Times New Roman" w:hAnsi="Times New Roman"/>
          <w:b w:val="0"/>
          <w:lang w:val="de-CH"/>
        </w:rPr>
        <w:t>Mai</w:t>
      </w:r>
      <w:r w:rsidRPr="00BA395D">
        <w:rPr>
          <w:rFonts w:ascii="Times New Roman" w:hAnsi="Times New Roman"/>
          <w:b w:val="0"/>
          <w:lang w:val="de-CH"/>
        </w:rPr>
        <w:t xml:space="preserve"> </w:t>
      </w:r>
      <w:r w:rsidR="00847074" w:rsidRPr="00BA395D">
        <w:rPr>
          <w:rFonts w:ascii="Times New Roman" w:hAnsi="Times New Roman"/>
          <w:b w:val="0"/>
          <w:lang w:val="de-CH"/>
        </w:rPr>
        <w:t>2017</w:t>
      </w:r>
    </w:p>
    <w:p w:rsidR="006D6502" w:rsidRPr="00BA395D" w:rsidRDefault="006D6502" w:rsidP="006D6502">
      <w:pPr>
        <w:pStyle w:val="rpertoire1"/>
        <w:rPr>
          <w:b w:val="0"/>
          <w:caps/>
          <w:sz w:val="16"/>
          <w:szCs w:val="16"/>
          <w:lang w:val="de-CH"/>
        </w:rPr>
      </w:pPr>
    </w:p>
    <w:p w:rsidR="006D6502" w:rsidRPr="00BA395D" w:rsidRDefault="006D6502" w:rsidP="006D6502">
      <w:pPr>
        <w:spacing w:after="0" w:line="240" w:lineRule="auto"/>
        <w:rPr>
          <w:rFonts w:ascii="Arial" w:hAnsi="Arial"/>
          <w:bCs/>
          <w:sz w:val="16"/>
          <w:szCs w:val="16"/>
          <w:lang w:val="de-CH"/>
        </w:rPr>
      </w:pPr>
    </w:p>
    <w:p w:rsidR="006D6502" w:rsidRPr="00BA395D" w:rsidRDefault="006D6502" w:rsidP="006D6502">
      <w:pPr>
        <w:spacing w:after="0" w:line="240" w:lineRule="auto"/>
        <w:rPr>
          <w:rFonts w:ascii="Arial" w:hAnsi="Arial"/>
          <w:bCs/>
          <w:sz w:val="16"/>
          <w:szCs w:val="16"/>
          <w:lang w:val="de-CH"/>
        </w:rPr>
      </w:pPr>
    </w:p>
    <w:p w:rsidR="006D6502" w:rsidRPr="00BA395D" w:rsidRDefault="006D6502" w:rsidP="006D6502">
      <w:pPr>
        <w:spacing w:after="0" w:line="240" w:lineRule="auto"/>
        <w:rPr>
          <w:rFonts w:ascii="Arial" w:hAnsi="Arial"/>
          <w:bCs/>
          <w:sz w:val="16"/>
          <w:szCs w:val="16"/>
          <w:lang w:val="de-CH"/>
        </w:rPr>
      </w:pPr>
    </w:p>
    <w:p w:rsidR="006D6502" w:rsidRPr="00BA395D" w:rsidRDefault="006D6502" w:rsidP="006D6502">
      <w:pPr>
        <w:spacing w:after="0" w:line="240" w:lineRule="auto"/>
        <w:rPr>
          <w:rFonts w:ascii="Arial" w:hAnsi="Arial"/>
          <w:bCs/>
          <w:sz w:val="16"/>
          <w:szCs w:val="16"/>
          <w:lang w:val="de-CH"/>
        </w:rPr>
      </w:pPr>
    </w:p>
    <w:p w:rsidR="006D6502" w:rsidRPr="00BA395D" w:rsidRDefault="006D6502" w:rsidP="006D6502">
      <w:pPr>
        <w:spacing w:after="0" w:line="240" w:lineRule="auto"/>
        <w:rPr>
          <w:rFonts w:ascii="Arial" w:hAnsi="Arial"/>
          <w:bCs/>
          <w:sz w:val="16"/>
          <w:szCs w:val="16"/>
          <w:lang w:val="de-CH"/>
        </w:rPr>
      </w:pPr>
    </w:p>
    <w:p w:rsidR="006D6502" w:rsidRPr="00BA395D" w:rsidRDefault="006D6502" w:rsidP="006D6502">
      <w:pPr>
        <w:spacing w:after="0" w:line="240" w:lineRule="auto"/>
        <w:rPr>
          <w:rFonts w:ascii="Arial" w:hAnsi="Arial"/>
          <w:bCs/>
          <w:sz w:val="16"/>
          <w:szCs w:val="16"/>
          <w:lang w:val="de-CH"/>
        </w:rPr>
      </w:pPr>
    </w:p>
    <w:p w:rsidR="006D6502" w:rsidRPr="00BA395D" w:rsidRDefault="006D6502" w:rsidP="006D6502">
      <w:pPr>
        <w:spacing w:after="0" w:line="240" w:lineRule="auto"/>
        <w:rPr>
          <w:sz w:val="22"/>
          <w:szCs w:val="22"/>
          <w:lang w:val="de-CH" w:eastAsia="fr-CH"/>
        </w:rPr>
      </w:pPr>
    </w:p>
    <w:p w:rsidR="006D6502" w:rsidRPr="00BA395D" w:rsidRDefault="006D6502" w:rsidP="006D6502">
      <w:pPr>
        <w:spacing w:after="0" w:line="240" w:lineRule="auto"/>
        <w:rPr>
          <w:sz w:val="22"/>
          <w:szCs w:val="22"/>
          <w:lang w:val="de-CH" w:eastAsia="fr-CH"/>
        </w:rPr>
      </w:pPr>
    </w:p>
    <w:p w:rsidR="006D6502" w:rsidRPr="00BA395D" w:rsidRDefault="006D6502" w:rsidP="006D6502">
      <w:pPr>
        <w:spacing w:after="0" w:line="240" w:lineRule="auto"/>
        <w:rPr>
          <w:sz w:val="22"/>
          <w:szCs w:val="22"/>
          <w:lang w:val="de-CH" w:eastAsia="fr-CH"/>
        </w:rPr>
      </w:pPr>
    </w:p>
    <w:p w:rsidR="006D6502" w:rsidRPr="00BA395D" w:rsidRDefault="006D6502" w:rsidP="006D6502">
      <w:pPr>
        <w:spacing w:after="0" w:line="240" w:lineRule="auto"/>
        <w:rPr>
          <w:sz w:val="22"/>
          <w:szCs w:val="22"/>
          <w:lang w:val="de-CH" w:eastAsia="fr-CH"/>
        </w:rPr>
      </w:pPr>
    </w:p>
    <w:p w:rsidR="006D6502" w:rsidRDefault="006D6502" w:rsidP="006D6502">
      <w:pPr>
        <w:spacing w:after="0" w:line="240" w:lineRule="auto"/>
        <w:rPr>
          <w:sz w:val="22"/>
          <w:szCs w:val="22"/>
          <w:lang w:val="de-CH" w:eastAsia="fr-CH"/>
        </w:rPr>
      </w:pPr>
    </w:p>
    <w:p w:rsidR="00BA395D" w:rsidRPr="00BA395D" w:rsidRDefault="00BA395D" w:rsidP="006D6502">
      <w:pPr>
        <w:spacing w:after="0" w:line="240" w:lineRule="auto"/>
        <w:rPr>
          <w:sz w:val="22"/>
          <w:szCs w:val="22"/>
          <w:lang w:val="de-CH" w:eastAsia="fr-CH"/>
        </w:rPr>
      </w:pPr>
    </w:p>
    <w:p w:rsidR="006D6502" w:rsidRPr="00BA395D" w:rsidRDefault="006D6502" w:rsidP="006D6502">
      <w:pPr>
        <w:spacing w:after="0" w:line="240" w:lineRule="auto"/>
        <w:rPr>
          <w:sz w:val="22"/>
          <w:szCs w:val="22"/>
          <w:lang w:val="de-CH" w:eastAsia="fr-CH"/>
        </w:rPr>
      </w:pPr>
    </w:p>
    <w:p w:rsidR="006D6502" w:rsidRPr="00BA395D" w:rsidRDefault="006D6502" w:rsidP="006D6502">
      <w:pPr>
        <w:spacing w:after="0" w:line="240" w:lineRule="auto"/>
        <w:rPr>
          <w:sz w:val="22"/>
          <w:szCs w:val="22"/>
          <w:lang w:val="de-CH" w:eastAsia="fr-CH"/>
        </w:rPr>
      </w:pPr>
    </w:p>
    <w:p w:rsidR="006D6502" w:rsidRPr="00BA395D" w:rsidRDefault="006D6502" w:rsidP="006D6502">
      <w:pPr>
        <w:spacing w:after="0" w:line="240" w:lineRule="auto"/>
        <w:rPr>
          <w:sz w:val="22"/>
          <w:szCs w:val="22"/>
          <w:lang w:val="de-CH" w:eastAsia="fr-CH"/>
        </w:rPr>
      </w:pPr>
    </w:p>
    <w:p w:rsidR="006D6502" w:rsidRPr="00BA395D" w:rsidRDefault="006D6502" w:rsidP="006D6502">
      <w:pPr>
        <w:spacing w:after="0" w:line="240" w:lineRule="auto"/>
        <w:rPr>
          <w:sz w:val="22"/>
          <w:szCs w:val="22"/>
          <w:lang w:val="de-CH" w:eastAsia="fr-CH"/>
        </w:rPr>
      </w:pPr>
    </w:p>
    <w:p w:rsidR="006D6502" w:rsidRPr="00BA395D" w:rsidRDefault="006D6502" w:rsidP="006D6502">
      <w:pPr>
        <w:spacing w:after="0" w:line="240" w:lineRule="auto"/>
        <w:rPr>
          <w:sz w:val="22"/>
          <w:szCs w:val="22"/>
          <w:lang w:val="de-CH" w:eastAsia="fr-CH"/>
        </w:rPr>
      </w:pPr>
    </w:p>
    <w:p w:rsidR="006D6502" w:rsidRPr="00BA395D" w:rsidRDefault="006D6502" w:rsidP="006D6502">
      <w:pPr>
        <w:spacing w:after="0" w:line="240" w:lineRule="auto"/>
        <w:rPr>
          <w:sz w:val="22"/>
          <w:szCs w:val="22"/>
          <w:lang w:val="de-CH" w:eastAsia="fr-CH"/>
        </w:rPr>
      </w:pPr>
    </w:p>
    <w:p w:rsidR="006D6502" w:rsidRPr="00BA395D" w:rsidRDefault="006D6502" w:rsidP="00BA395D">
      <w:pPr>
        <w:pBdr>
          <w:bottom w:val="single" w:sz="4" w:space="1" w:color="auto"/>
        </w:pBdr>
        <w:spacing w:after="0" w:line="240" w:lineRule="auto"/>
        <w:rPr>
          <w:sz w:val="22"/>
          <w:szCs w:val="22"/>
          <w:lang w:val="de-CH" w:eastAsia="fr-CH"/>
        </w:rPr>
      </w:pPr>
    </w:p>
    <w:p w:rsidR="00631297" w:rsidRDefault="00631297" w:rsidP="00631297">
      <w:pPr>
        <w:spacing w:after="0" w:line="240" w:lineRule="auto"/>
        <w:rPr>
          <w:sz w:val="22"/>
          <w:szCs w:val="22"/>
          <w:lang w:val="de-CH" w:eastAsia="fr-CH"/>
        </w:rPr>
      </w:pPr>
      <w:r>
        <w:rPr>
          <w:sz w:val="22"/>
          <w:szCs w:val="22"/>
          <w:lang w:val="de-CH" w:eastAsia="fr-CH"/>
        </w:rPr>
        <w:t xml:space="preserve">Ein </w:t>
      </w:r>
      <w:hyperlink r:id="rId8" w:history="1">
        <w:r w:rsidRPr="00BA395D">
          <w:rPr>
            <w:rStyle w:val="Lienhypertexte"/>
            <w:sz w:val="22"/>
            <w:szCs w:val="22"/>
            <w:lang w:val="de-CH" w:eastAsia="fr-CH"/>
          </w:rPr>
          <w:t>Begleitdokument</w:t>
        </w:r>
      </w:hyperlink>
      <w:r w:rsidR="00BA395D">
        <w:rPr>
          <w:sz w:val="22"/>
          <w:szCs w:val="22"/>
          <w:lang w:val="de-CH" w:eastAsia="fr-CH"/>
        </w:rPr>
        <w:t xml:space="preserve"> </w:t>
      </w:r>
      <w:r>
        <w:rPr>
          <w:sz w:val="22"/>
          <w:szCs w:val="22"/>
          <w:lang w:val="de-CH" w:eastAsia="fr-CH"/>
        </w:rPr>
        <w:t>zu den vorliegenden Musterstatuten bietet Erklärungen über den Hintergrund des Gemeindeverbands nach Einzugsgebiet und Details zu gewissen Artikeln sowie ein allgemeines Vorgehen entsprechend der gewählten Form der Zusammenarbeit.</w:t>
      </w:r>
    </w:p>
    <w:p w:rsidR="00072142" w:rsidRPr="00BA395D" w:rsidRDefault="00072142" w:rsidP="00072142">
      <w:pPr>
        <w:spacing w:after="0" w:line="240" w:lineRule="auto"/>
        <w:rPr>
          <w:i/>
          <w:spacing w:val="2"/>
          <w:sz w:val="22"/>
          <w:szCs w:val="22"/>
          <w:lang w:val="de-CH"/>
        </w:rPr>
      </w:pPr>
      <w:r w:rsidRPr="00BA395D">
        <w:rPr>
          <w:spacing w:val="2"/>
          <w:sz w:val="22"/>
          <w:lang w:val="de-CH"/>
        </w:rPr>
        <w:br w:type="page"/>
      </w:r>
    </w:p>
    <w:p w:rsidR="00E92D1F" w:rsidRPr="00E92D1F" w:rsidRDefault="00E92D1F" w:rsidP="00E92D1F">
      <w:pPr>
        <w:jc w:val="center"/>
        <w:rPr>
          <w:b/>
          <w:sz w:val="28"/>
        </w:rPr>
      </w:pPr>
      <w:r>
        <w:rPr>
          <w:b/>
          <w:sz w:val="28"/>
        </w:rPr>
        <w:lastRenderedPageBreak/>
        <w:t>Gemeindeübereinkunft</w:t>
      </w:r>
    </w:p>
    <w:p w:rsidR="00E92D1F" w:rsidRPr="00E92D1F" w:rsidRDefault="00E92D1F" w:rsidP="00E92D1F">
      <w:pPr>
        <w:jc w:val="center"/>
        <w:rPr>
          <w:b/>
          <w:sz w:val="24"/>
        </w:rPr>
      </w:pPr>
      <w:r>
        <w:rPr>
          <w:b/>
          <w:sz w:val="24"/>
        </w:rPr>
        <w:t xml:space="preserve">zur </w:t>
      </w:r>
      <w:r w:rsidR="00252FCB">
        <w:rPr>
          <w:b/>
          <w:sz w:val="24"/>
        </w:rPr>
        <w:t>Planung</w:t>
      </w:r>
      <w:r>
        <w:rPr>
          <w:b/>
          <w:sz w:val="24"/>
        </w:rPr>
        <w:t xml:space="preserve"> nach Einzugsgebiet</w:t>
      </w:r>
    </w:p>
    <w:p w:rsidR="00E92D1F" w:rsidRDefault="00E92D1F" w:rsidP="00E92D1F"/>
    <w:p w:rsidR="00E92D1F" w:rsidRDefault="00E92D1F" w:rsidP="00E92D1F">
      <w:r>
        <w:t xml:space="preserve">Die Gemeinden                                                            </w:t>
      </w:r>
    </w:p>
    <w:p w:rsidR="0077291E" w:rsidRDefault="0077291E" w:rsidP="00E92D1F">
      <w:pPr>
        <w:jc w:val="center"/>
      </w:pPr>
    </w:p>
    <w:p w:rsidR="00E92D1F" w:rsidRDefault="00E92D1F" w:rsidP="00E92D1F">
      <w:pPr>
        <w:jc w:val="center"/>
      </w:pPr>
      <w:r>
        <w:t>gestützt auf:</w:t>
      </w:r>
    </w:p>
    <w:p w:rsidR="00E92D1F" w:rsidRDefault="00E92D1F" w:rsidP="00E92D1F"/>
    <w:p w:rsidR="00E92D1F" w:rsidRDefault="00E92D1F" w:rsidP="00E92D1F">
      <w:r>
        <w:t>das Kantonale Gewässergesetz vom 18. Dezember 2009 (GewG; SGF 812.1);</w:t>
      </w:r>
    </w:p>
    <w:p w:rsidR="00E92D1F" w:rsidRDefault="00E92D1F" w:rsidP="00E92D1F">
      <w:r>
        <w:t>das Gewässerreglement vom 21. Juni 2011 (GewR; SGF 812.11);</w:t>
      </w:r>
    </w:p>
    <w:p w:rsidR="00E92D1F" w:rsidRDefault="00E92D1F" w:rsidP="00E92D1F">
      <w:r>
        <w:t>das Gesetz vom 25. September 1980 über die Gemeinden (GG; SGF 140.1);</w:t>
      </w:r>
    </w:p>
    <w:p w:rsidR="00E92D1F" w:rsidRDefault="00E92D1F" w:rsidP="00E92D1F">
      <w:r>
        <w:t>das Ausführungsreglement vom 28. Dezember 1981 zum Gesetz über die Gemeinden (ARGG; SGF 140.11),</w:t>
      </w:r>
    </w:p>
    <w:p w:rsidR="00832F78" w:rsidRDefault="00832F78" w:rsidP="00E92D1F"/>
    <w:p w:rsidR="00E92D1F" w:rsidRDefault="00E92D1F" w:rsidP="00E92D1F">
      <w:pPr>
        <w:jc w:val="center"/>
      </w:pPr>
      <w:r>
        <w:t>vereinbaren:</w:t>
      </w:r>
    </w:p>
    <w:p w:rsidR="00E92D1F" w:rsidRDefault="00E92D1F" w:rsidP="00E92D1F"/>
    <w:p w:rsidR="00E92D1F" w:rsidRPr="0011044B" w:rsidRDefault="00E92D1F" w:rsidP="00E92D1F">
      <w:pPr>
        <w:rPr>
          <w:b/>
        </w:rPr>
      </w:pPr>
      <w:r>
        <w:rPr>
          <w:b/>
        </w:rPr>
        <w:t>Art. 1</w:t>
      </w:r>
      <w:r w:rsidR="00C231ED">
        <w:rPr>
          <w:b/>
        </w:rPr>
        <w:tab/>
      </w:r>
      <w:r>
        <w:rPr>
          <w:b/>
        </w:rPr>
        <w:t>Ziel der Vereinbarung</w:t>
      </w:r>
    </w:p>
    <w:p w:rsidR="00E92D1F" w:rsidRDefault="00E92D1F" w:rsidP="00E92D1F">
      <w:r>
        <w:rPr>
          <w:vertAlign w:val="superscript"/>
        </w:rPr>
        <w:t>1</w:t>
      </w:r>
      <w:r>
        <w:t xml:space="preserve"> Ziel dieser Vereinbarung ist, im Perimeter des Einzugsgebiets ………. den Richtplan des Einzugsgebiets gemäss Artikel 4 GewG zu erstellen und nachzuführen sowie die Umsetzung der Massnahmen, die in dieser Planung vorgesehen werden, nachzuverfolgen.</w:t>
      </w:r>
    </w:p>
    <w:p w:rsidR="00E92D1F" w:rsidRDefault="00E92D1F" w:rsidP="00E92D1F">
      <w:r>
        <w:t>Ausserdem werden in dieser Vereinbarung die Organisation dieser gemeinsamen Aufgabe und die Kostenaufteilung geregelt.</w:t>
      </w:r>
    </w:p>
    <w:p w:rsidR="00E92D1F" w:rsidRDefault="00E92D1F" w:rsidP="00E92D1F">
      <w:r>
        <w:rPr>
          <w:vertAlign w:val="superscript"/>
        </w:rPr>
        <w:t xml:space="preserve">2 </w:t>
      </w:r>
      <w:r>
        <w:t>Jede Änderung der Ziele der Vereinbarung zur Gemeindeübereinkunft muss dasselbe Genehmigungsverfahren, das für den Abschluss der Vereinbarung gilt, durchlaufen.</w:t>
      </w:r>
    </w:p>
    <w:p w:rsidR="00E92D1F" w:rsidRDefault="00E92D1F" w:rsidP="00E92D1F"/>
    <w:p w:rsidR="00E92D1F" w:rsidRPr="0011044B" w:rsidRDefault="00E92D1F" w:rsidP="00E92D1F">
      <w:pPr>
        <w:rPr>
          <w:b/>
        </w:rPr>
      </w:pPr>
      <w:r>
        <w:rPr>
          <w:b/>
        </w:rPr>
        <w:t>Art. 2</w:t>
      </w:r>
      <w:r>
        <w:rPr>
          <w:b/>
        </w:rPr>
        <w:tab/>
        <w:t>Perimeter</w:t>
      </w:r>
    </w:p>
    <w:p w:rsidR="00E92D1F" w:rsidRDefault="00E92D1F" w:rsidP="00E92D1F">
      <w:r>
        <w:t xml:space="preserve">Für die Gemeinden, die Parteien in dieser Vereinbarung sind und deren Gebiet sich über mehrere Einzugsgebiete gemäss Anhang zu Artikel 11a des Gewässerreglement vom 21. Juni 2011 (GewR, SGF 812.11) erstreckt, unterscheidet man zwei Perimeter: </w:t>
      </w:r>
    </w:p>
    <w:p w:rsidR="00E92D1F" w:rsidRDefault="00E92D1F" w:rsidP="00E92D1F">
      <w:r>
        <w:t>-</w:t>
      </w:r>
      <w:r>
        <w:tab/>
        <w:t xml:space="preserve">den institutionellen Perimeter, der die ganze Gemeinde umfasst; </w:t>
      </w:r>
    </w:p>
    <w:p w:rsidR="00E92D1F" w:rsidRDefault="00E92D1F" w:rsidP="00F37DDF">
      <w:pPr>
        <w:ind w:left="709" w:hanging="709"/>
      </w:pPr>
      <w:r>
        <w:t>-</w:t>
      </w:r>
      <w:r>
        <w:tab/>
        <w:t xml:space="preserve">den funktionellen Perimeter, der nur den Teil des Gebiets, der von den Zielen des Verbands betroffen wird, umfasst. </w:t>
      </w:r>
      <w:bookmarkStart w:id="1" w:name="_GoBack"/>
      <w:bookmarkEnd w:id="1"/>
    </w:p>
    <w:p w:rsidR="00E92D1F" w:rsidRDefault="00E92D1F" w:rsidP="00E92D1F">
      <w:pPr>
        <w:ind w:firstLine="709"/>
      </w:pPr>
    </w:p>
    <w:p w:rsidR="00E92D1F" w:rsidRPr="0011044B" w:rsidRDefault="00E92D1F" w:rsidP="00E92D1F">
      <w:pPr>
        <w:rPr>
          <w:b/>
        </w:rPr>
      </w:pPr>
      <w:r>
        <w:rPr>
          <w:b/>
        </w:rPr>
        <w:t>Art. 3</w:t>
      </w:r>
      <w:r w:rsidR="00C231ED">
        <w:rPr>
          <w:b/>
        </w:rPr>
        <w:tab/>
      </w:r>
      <w:r>
        <w:rPr>
          <w:b/>
        </w:rPr>
        <w:t>Organisation</w:t>
      </w:r>
    </w:p>
    <w:p w:rsidR="00E92D1F" w:rsidRDefault="00E92D1F" w:rsidP="00E92D1F">
      <w:r>
        <w:rPr>
          <w:vertAlign w:val="superscript"/>
        </w:rPr>
        <w:t>1</w:t>
      </w:r>
      <w:r>
        <w:t xml:space="preserve"> Die Gemeinden, die Parteien der Vereinbarung sind </w:t>
      </w:r>
      <w:r w:rsidR="00A20556">
        <w:t>[die</w:t>
      </w:r>
      <w:r>
        <w:t xml:space="preserve"> Parteien] bilden eine Kommission des Einzugsgebiets.</w:t>
      </w:r>
    </w:p>
    <w:p w:rsidR="0077291E" w:rsidRDefault="0077291E" w:rsidP="00E92D1F"/>
    <w:p w:rsidR="00E92D1F" w:rsidRDefault="00E92D1F" w:rsidP="00E92D1F">
      <w:r>
        <w:rPr>
          <w:vertAlign w:val="superscript"/>
        </w:rPr>
        <w:t>2</w:t>
      </w:r>
      <w:r>
        <w:t xml:space="preserve"> Der Kommission gehören     Mitglieder an, die wie folgt verteilt werden:</w:t>
      </w:r>
    </w:p>
    <w:p w:rsidR="00E92D1F" w:rsidRDefault="00E92D1F" w:rsidP="00E92D1F">
      <w:r>
        <w:t>-</w:t>
      </w:r>
      <w:r>
        <w:tab/>
        <w:t>x Mitglieder für die Gemeinde 1</w:t>
      </w:r>
    </w:p>
    <w:p w:rsidR="00E92D1F" w:rsidRDefault="00E92D1F" w:rsidP="00E92D1F">
      <w:r>
        <w:t>-</w:t>
      </w:r>
      <w:r>
        <w:tab/>
        <w:t>x Mitglieder für die Gemeinde 2</w:t>
      </w:r>
    </w:p>
    <w:p w:rsidR="00E92D1F" w:rsidRDefault="00E92D1F" w:rsidP="00E92D1F">
      <w:r>
        <w:t>-</w:t>
      </w:r>
      <w:r>
        <w:tab/>
        <w:t>usw.</w:t>
      </w:r>
    </w:p>
    <w:p w:rsidR="00E92D1F" w:rsidRDefault="00E92D1F" w:rsidP="00E92D1F">
      <w:r>
        <w:lastRenderedPageBreak/>
        <w:t>Wenn nötig wird die Zusammensetzung der Kommission zu Beginn jeder Legislaturperiode korrigiert und diese Änderung dem Genehmigungsverfahren, das für den Abschluss der Vereinbarung gilt, unterstellt.</w:t>
      </w:r>
    </w:p>
    <w:p w:rsidR="00E92D1F" w:rsidRDefault="00E92D1F" w:rsidP="00E92D1F">
      <w:r>
        <w:rPr>
          <w:vertAlign w:val="superscript"/>
        </w:rPr>
        <w:t>3</w:t>
      </w:r>
      <w:r>
        <w:t xml:space="preserve"> Die Kommission ernennt ihre Präsidentin oder ihren Präsidenten, ihre Vizepräsidentin oder ihren Vizepräsidenten und ihre Sekretärin oder ihren Sekretär. Im Übrigen bestimmt sie ihre Organisation selbst.</w:t>
      </w:r>
    </w:p>
    <w:p w:rsidR="00E92D1F" w:rsidRDefault="00E92D1F" w:rsidP="00E92D1F">
      <w:r>
        <w:rPr>
          <w:vertAlign w:val="superscript"/>
        </w:rPr>
        <w:t>4</w:t>
      </w:r>
      <w:r>
        <w:t xml:space="preserve"> Die Vorschriften des Gesetzes über die Gemeinden über den Gemeinderat gelten sinngemäss für die Einberufung der Sitzungen, die Verpflichtung, Sitzungen abzuhalten, die Entscheide und die Ernennungen, den Ausstand und das Protokoll.</w:t>
      </w:r>
    </w:p>
    <w:p w:rsidR="00E92D1F" w:rsidRDefault="00E92D1F" w:rsidP="00E92D1F">
      <w:r>
        <w:rPr>
          <w:vertAlign w:val="superscript"/>
        </w:rPr>
        <w:t>5</w:t>
      </w:r>
      <w:r>
        <w:t xml:space="preserve"> Die Kommission kann gültig beschliessen, wenn mindestens          Mitglieder anwesend sind. Die Entscheide werden durch Mehrheitsentscheid gefasst. Bei Stimmengleichheit fällt die Präsidentin oder der Präsident den Stichentscheid.</w:t>
      </w:r>
    </w:p>
    <w:p w:rsidR="00E92D1F" w:rsidRDefault="00E92D1F" w:rsidP="00E92D1F"/>
    <w:p w:rsidR="00E92D1F" w:rsidRPr="0011044B" w:rsidRDefault="00E92D1F" w:rsidP="00E92D1F">
      <w:pPr>
        <w:rPr>
          <w:b/>
        </w:rPr>
      </w:pPr>
      <w:r>
        <w:rPr>
          <w:b/>
        </w:rPr>
        <w:t>Art. 4</w:t>
      </w:r>
      <w:r w:rsidR="00C231ED">
        <w:rPr>
          <w:b/>
        </w:rPr>
        <w:tab/>
      </w:r>
      <w:r>
        <w:rPr>
          <w:b/>
        </w:rPr>
        <w:t>Zuständigkeitsbereiche der Kommission</w:t>
      </w:r>
    </w:p>
    <w:p w:rsidR="00E92D1F" w:rsidRDefault="00E92D1F" w:rsidP="00E92D1F">
      <w:r>
        <w:rPr>
          <w:vertAlign w:val="superscript"/>
        </w:rPr>
        <w:t>1</w:t>
      </w:r>
      <w:r>
        <w:t xml:space="preserve"> Der Kommission stehen folgende Befugnisse zu:</w:t>
      </w:r>
    </w:p>
    <w:p w:rsidR="00E92D1F" w:rsidRDefault="00E92D1F" w:rsidP="00E92D1F">
      <w:r>
        <w:t>-</w:t>
      </w:r>
      <w:r>
        <w:tab/>
        <w:t>sie erklärt die Studien für gültig;</w:t>
      </w:r>
    </w:p>
    <w:p w:rsidR="00E92D1F" w:rsidRDefault="00E92D1F" w:rsidP="00E92D1F">
      <w:r>
        <w:t>-</w:t>
      </w:r>
      <w:r>
        <w:tab/>
        <w:t>sie erklärt den Richtplan des Einzugsgebiets für gültig;</w:t>
      </w:r>
    </w:p>
    <w:p w:rsidR="00E92D1F" w:rsidRDefault="00E92D1F" w:rsidP="00E92D1F">
      <w:r>
        <w:t>-</w:t>
      </w:r>
      <w:r>
        <w:tab/>
        <w:t>sie lässt den Plan nachführen;</w:t>
      </w:r>
    </w:p>
    <w:p w:rsidR="00E92D1F" w:rsidRDefault="00E92D1F" w:rsidP="00E92D1F">
      <w:r>
        <w:t>-</w:t>
      </w:r>
      <w:r>
        <w:tab/>
        <w:t>sie verfolgt die Umsetzung der Massnahmen, die im Plan vorgesehen werden;</w:t>
      </w:r>
    </w:p>
    <w:p w:rsidR="00E92D1F" w:rsidRDefault="00E92D1F" w:rsidP="00E92D1F">
      <w:r>
        <w:t>-</w:t>
      </w:r>
      <w:r>
        <w:tab/>
        <w:t xml:space="preserve">           </w:t>
      </w:r>
    </w:p>
    <w:p w:rsidR="00E92D1F" w:rsidRDefault="00E92D1F" w:rsidP="00E92D1F">
      <w:r>
        <w:t>-</w:t>
      </w:r>
      <w:r>
        <w:tab/>
        <w:t xml:space="preserve">           </w:t>
      </w:r>
    </w:p>
    <w:p w:rsidR="00E92D1F" w:rsidRDefault="00E92D1F" w:rsidP="00E92D1F"/>
    <w:p w:rsidR="00E92D1F" w:rsidRPr="0011044B" w:rsidRDefault="00E92D1F" w:rsidP="00E92D1F">
      <w:pPr>
        <w:rPr>
          <w:b/>
        </w:rPr>
      </w:pPr>
      <w:r>
        <w:rPr>
          <w:b/>
        </w:rPr>
        <w:t>Art. 5</w:t>
      </w:r>
      <w:r w:rsidR="00C231ED">
        <w:rPr>
          <w:b/>
        </w:rPr>
        <w:tab/>
      </w:r>
      <w:r w:rsidR="00252FCB">
        <w:rPr>
          <w:b/>
        </w:rPr>
        <w:t>Kostenaufteilung</w:t>
      </w:r>
    </w:p>
    <w:p w:rsidR="00E92D1F" w:rsidRDefault="00E92D1F" w:rsidP="00E92D1F">
      <w:r>
        <w:rPr>
          <w:vertAlign w:val="superscript"/>
        </w:rPr>
        <w:t>1</w:t>
      </w:r>
      <w:r>
        <w:t xml:space="preserve"> Die Kosten werden im Verhältnis zu                                       auf die Parteien aufgeteilt.</w:t>
      </w:r>
    </w:p>
    <w:p w:rsidR="00E92D1F" w:rsidRDefault="00E92D1F" w:rsidP="00E92D1F">
      <w:r>
        <w:rPr>
          <w:vertAlign w:val="superscript"/>
        </w:rPr>
        <w:t>2</w:t>
      </w:r>
      <w:r>
        <w:t xml:space="preserve"> Dieser Verteilungsschlüssel wird grundsätzlich alle 2 Jahre angepasst.</w:t>
      </w:r>
    </w:p>
    <w:p w:rsidR="00E92D1F" w:rsidRDefault="00E92D1F" w:rsidP="00E92D1F">
      <w:r>
        <w:rPr>
          <w:vertAlign w:val="superscript"/>
        </w:rPr>
        <w:t>3</w:t>
      </w:r>
      <w:r>
        <w:t xml:space="preserve"> Im Anhang 1 zur Vereinbarung wird der Verteilungsschlüssel näher ausgeführt.</w:t>
      </w:r>
    </w:p>
    <w:p w:rsidR="00E92D1F" w:rsidRDefault="00E92D1F" w:rsidP="00E92D1F"/>
    <w:p w:rsidR="00E92D1F" w:rsidRPr="0011044B" w:rsidRDefault="00E92D1F" w:rsidP="00E92D1F">
      <w:pPr>
        <w:rPr>
          <w:b/>
        </w:rPr>
      </w:pPr>
      <w:r>
        <w:rPr>
          <w:b/>
        </w:rPr>
        <w:t>Art. 6</w:t>
      </w:r>
      <w:r>
        <w:rPr>
          <w:b/>
        </w:rPr>
        <w:tab/>
        <w:t>Buchhaltung</w:t>
      </w:r>
    </w:p>
    <w:p w:rsidR="00E92D1F" w:rsidRDefault="00E92D1F" w:rsidP="00E92D1F">
      <w:r>
        <w:rPr>
          <w:vertAlign w:val="superscript"/>
        </w:rPr>
        <w:t>1</w:t>
      </w:r>
      <w:r>
        <w:t xml:space="preserve"> Die Gemeinde                     führt die Buchhaltung. Diese Buchhaltung wird in die Rechnung der Gemeinde aufgenommen.</w:t>
      </w:r>
    </w:p>
    <w:p w:rsidR="00E92D1F" w:rsidRDefault="00E92D1F" w:rsidP="00E92D1F">
      <w:r>
        <w:rPr>
          <w:vertAlign w:val="superscript"/>
        </w:rPr>
        <w:t>2</w:t>
      </w:r>
      <w:r>
        <w:t xml:space="preserve"> Eine Abrechnung der Kostenaufteilung wird den übrigen Gemeinden im Rahmen des jährlichen Voranschlags zugeschickt. Eine zweite Abrechnung wird nach Abschluss der Jahresrechnung zugestellt.</w:t>
      </w:r>
    </w:p>
    <w:p w:rsidR="00E92D1F" w:rsidRDefault="00E92D1F" w:rsidP="00E92D1F">
      <w:r>
        <w:t>3 Die Rechnungsprüfung wird gemäss Artikel 98 GG von der Revisionsstelle der Gemeinde              durchgeführt.</w:t>
      </w:r>
    </w:p>
    <w:p w:rsidR="00E92D1F" w:rsidRDefault="00E92D1F" w:rsidP="00E92D1F">
      <w:r>
        <w:rPr>
          <w:vertAlign w:val="superscript"/>
        </w:rPr>
        <w:t>4</w:t>
      </w:r>
      <w:r>
        <w:t xml:space="preserve"> Die übrigen Parteien der Vereinbarung können die Belege zu den Kosten, an denen sie sich beteiligen, einsehen.</w:t>
      </w:r>
    </w:p>
    <w:p w:rsidR="0077291E" w:rsidRDefault="0077291E" w:rsidP="00E92D1F"/>
    <w:p w:rsidR="00E92D1F" w:rsidRPr="0011044B" w:rsidRDefault="00E92D1F" w:rsidP="00E92D1F">
      <w:pPr>
        <w:rPr>
          <w:b/>
        </w:rPr>
      </w:pPr>
      <w:r>
        <w:rPr>
          <w:b/>
        </w:rPr>
        <w:t>Art. 7</w:t>
      </w:r>
      <w:r w:rsidR="00C231ED">
        <w:rPr>
          <w:b/>
        </w:rPr>
        <w:tab/>
      </w:r>
      <w:r>
        <w:rPr>
          <w:b/>
        </w:rPr>
        <w:t>Zahlungen</w:t>
      </w:r>
    </w:p>
    <w:p w:rsidR="00E92D1F" w:rsidRDefault="00E92D1F" w:rsidP="00E92D1F">
      <w:r>
        <w:rPr>
          <w:vertAlign w:val="superscript"/>
        </w:rPr>
        <w:t>1</w:t>
      </w:r>
      <w:r>
        <w:t xml:space="preserve"> Die Abrechnung der Kosten wird den Parteien jährlich spätestens 3 Monate nach Abschluss des Rechnungsjahrs zugestellt.</w:t>
      </w:r>
    </w:p>
    <w:p w:rsidR="00E92D1F" w:rsidRDefault="00E92D1F" w:rsidP="00E92D1F">
      <w:r>
        <w:rPr>
          <w:vertAlign w:val="superscript"/>
        </w:rPr>
        <w:t xml:space="preserve">2 </w:t>
      </w:r>
      <w:r>
        <w:t>Die Beteiligungen müssen innert          nach dem Erhalt der Rechnung bezahlt werden.</w:t>
      </w:r>
    </w:p>
    <w:p w:rsidR="00E92D1F" w:rsidRDefault="00E92D1F" w:rsidP="00E92D1F">
      <w:r>
        <w:rPr>
          <w:vertAlign w:val="superscript"/>
        </w:rPr>
        <w:t>3</w:t>
      </w:r>
      <w:r>
        <w:t xml:space="preserve"> Nach dieser Frist wird ein Verzögerungszins von               erhoben.</w:t>
      </w:r>
    </w:p>
    <w:p w:rsidR="00E92D1F" w:rsidRDefault="00E92D1F" w:rsidP="00E92D1F"/>
    <w:p w:rsidR="00FA4799" w:rsidRDefault="00FA4799" w:rsidP="00E92D1F"/>
    <w:p w:rsidR="00E92D1F" w:rsidRPr="0011044B" w:rsidRDefault="00E92D1F" w:rsidP="00E92D1F">
      <w:pPr>
        <w:rPr>
          <w:b/>
        </w:rPr>
      </w:pPr>
      <w:r>
        <w:rPr>
          <w:b/>
        </w:rPr>
        <w:t>Art. 8</w:t>
      </w:r>
      <w:r w:rsidR="00C231ED">
        <w:rPr>
          <w:b/>
        </w:rPr>
        <w:tab/>
      </w:r>
      <w:r>
        <w:rPr>
          <w:b/>
        </w:rPr>
        <w:t>Dauer der Vereinbarung und Kündigung</w:t>
      </w:r>
    </w:p>
    <w:p w:rsidR="00E92D1F" w:rsidRDefault="00E92D1F" w:rsidP="00E92D1F">
      <w:r>
        <w:rPr>
          <w:vertAlign w:val="superscript"/>
        </w:rPr>
        <w:t xml:space="preserve">1 </w:t>
      </w:r>
      <w:r>
        <w:t>Diese Vereinbarung wird für eine Dauer von 10 Jahren abgeschlossen. Nach dem Ablauf wird sie stillschweigend um eine neue Periode von     verlängert.</w:t>
      </w:r>
    </w:p>
    <w:p w:rsidR="00E92D1F" w:rsidRDefault="00E92D1F" w:rsidP="00E92D1F">
      <w:r>
        <w:rPr>
          <w:vertAlign w:val="superscript"/>
        </w:rPr>
        <w:t>2</w:t>
      </w:r>
      <w:r>
        <w:t xml:space="preserve"> Die Vereinbarung kann mit einer Frist von 2 Jahren auf das Ende einer Periode gekündigt werden.</w:t>
      </w:r>
    </w:p>
    <w:p w:rsidR="00E92D1F" w:rsidRDefault="00E92D1F" w:rsidP="00E92D1F">
      <w:r>
        <w:rPr>
          <w:vertAlign w:val="superscript"/>
        </w:rPr>
        <w:t>3</w:t>
      </w:r>
      <w:r>
        <w:t xml:space="preserve"> Die Kündigung ist nur möglich, wenn die kündigende Partei beweist, dass sie ihre gesetzlichen Verpflichtungen für das Einzugsgebiet auf andere Weise erfüllt.</w:t>
      </w:r>
    </w:p>
    <w:p w:rsidR="00E92D1F" w:rsidRDefault="00E92D1F" w:rsidP="00E92D1F"/>
    <w:p w:rsidR="00E92D1F" w:rsidRPr="0011044B" w:rsidRDefault="00E92D1F" w:rsidP="00E92D1F">
      <w:pPr>
        <w:rPr>
          <w:b/>
        </w:rPr>
      </w:pPr>
      <w:r>
        <w:rPr>
          <w:b/>
        </w:rPr>
        <w:t>Art. 9</w:t>
      </w:r>
      <w:r w:rsidR="00C231ED">
        <w:rPr>
          <w:b/>
        </w:rPr>
        <w:tab/>
      </w:r>
      <w:r>
        <w:rPr>
          <w:b/>
        </w:rPr>
        <w:t>Revision</w:t>
      </w:r>
    </w:p>
    <w:p w:rsidR="00E92D1F" w:rsidRDefault="00E92D1F" w:rsidP="00E92D1F">
      <w:r>
        <w:rPr>
          <w:vertAlign w:val="superscript"/>
        </w:rPr>
        <w:t xml:space="preserve">1 </w:t>
      </w:r>
      <w:r>
        <w:t>Diese Vereinbarung kann mit dem Einverständnis aller Parteien jederzeit revidiert werden; die Änderungen sind demselben Genehmigungsverfahren, das für den Abschluss der Vereinbarung gilt, unterstellt. Mit der Revision wird eine Frist von      Jahren eröffnet.</w:t>
      </w:r>
    </w:p>
    <w:p w:rsidR="00E92D1F" w:rsidRDefault="00E92D1F" w:rsidP="00E92D1F">
      <w:r>
        <w:rPr>
          <w:vertAlign w:val="superscript"/>
        </w:rPr>
        <w:t>2</w:t>
      </w:r>
      <w:r>
        <w:t xml:space="preserve"> Der Verteilungsschlüssel nach Artikel 5 kann ausserhalb der zweijährigen Intervalle überprüft werden, wenn eine Partei es verlangt.</w:t>
      </w:r>
    </w:p>
    <w:p w:rsidR="00E92D1F" w:rsidRDefault="00E92D1F" w:rsidP="00E92D1F"/>
    <w:p w:rsidR="00E92D1F" w:rsidRPr="0011044B" w:rsidRDefault="00E92D1F" w:rsidP="00E92D1F">
      <w:pPr>
        <w:rPr>
          <w:b/>
        </w:rPr>
      </w:pPr>
      <w:r>
        <w:rPr>
          <w:b/>
        </w:rPr>
        <w:t>Art. 10</w:t>
      </w:r>
      <w:r w:rsidR="00C231ED">
        <w:rPr>
          <w:b/>
        </w:rPr>
        <w:tab/>
      </w:r>
      <w:r>
        <w:rPr>
          <w:b/>
        </w:rPr>
        <w:t>Streitfall</w:t>
      </w:r>
    </w:p>
    <w:p w:rsidR="00E92D1F" w:rsidRDefault="00E92D1F" w:rsidP="00E92D1F">
      <w:r>
        <w:t>Allfällige Streitigkeiten wegen der Auslegung und der Anwendung dieser Vereinbarung werden gemäss dem Gesetz über die Gemeinden entschieden. Die Bestimmungen der [</w:t>
      </w:r>
      <w:r>
        <w:rPr>
          <w:i/>
        </w:rPr>
        <w:t>Gewässerschutzgesetzgebung</w:t>
      </w:r>
      <w:r>
        <w:t>] bleiben vorbehalten.</w:t>
      </w:r>
    </w:p>
    <w:p w:rsidR="00FA4799" w:rsidRDefault="00FA4799" w:rsidP="00E92D1F"/>
    <w:p w:rsidR="00E92D1F" w:rsidRPr="0011044B" w:rsidRDefault="00E92D1F" w:rsidP="00E92D1F">
      <w:pPr>
        <w:rPr>
          <w:b/>
        </w:rPr>
      </w:pPr>
      <w:r>
        <w:rPr>
          <w:b/>
        </w:rPr>
        <w:t>Art. 11</w:t>
      </w:r>
      <w:r w:rsidR="00C231ED">
        <w:rPr>
          <w:b/>
        </w:rPr>
        <w:tab/>
      </w:r>
      <w:r>
        <w:rPr>
          <w:b/>
        </w:rPr>
        <w:t>Schlussbestimmungen</w:t>
      </w:r>
    </w:p>
    <w:p w:rsidR="00E92D1F" w:rsidRDefault="00E92D1F" w:rsidP="00E92D1F">
      <w:r>
        <w:t>Diese Vereinbarung tritt ab ihrer Genehmigung durch die Gemeinderäte in Kraft; eine genügende Kompetenzdelegation gemäss Artikel 10 Abs. 4 GG und Artikel 5 ARGG bleibt vorbehalten.</w:t>
      </w:r>
    </w:p>
    <w:p w:rsidR="00E92D1F" w:rsidRDefault="00E92D1F" w:rsidP="00E92D1F"/>
    <w:p w:rsidR="00E92D1F" w:rsidRDefault="00E92D1F" w:rsidP="00E92D1F"/>
    <w:p w:rsidR="00E92D1F" w:rsidRDefault="00E92D1F" w:rsidP="00E92D1F">
      <w:r>
        <w:t>Ausgefertigt in      Exemplaren,                   [Gemeinde], den     [Datum].</w:t>
      </w:r>
    </w:p>
    <w:p w:rsidR="00E92D1F" w:rsidRDefault="00E92D1F" w:rsidP="00E92D1F"/>
    <w:p w:rsidR="0077291E" w:rsidRDefault="0077291E">
      <w:r>
        <w:br w:type="page"/>
      </w:r>
    </w:p>
    <w:p w:rsidR="00E92D1F" w:rsidRDefault="00E92D1F" w:rsidP="00E92D1F"/>
    <w:p w:rsidR="00E92D1F" w:rsidRPr="0077291E" w:rsidRDefault="00E92D1F" w:rsidP="0077291E">
      <w:pPr>
        <w:jc w:val="center"/>
        <w:rPr>
          <w:b/>
          <w:sz w:val="24"/>
        </w:rPr>
      </w:pPr>
      <w:r>
        <w:rPr>
          <w:b/>
          <w:sz w:val="24"/>
        </w:rPr>
        <w:t>Anhang 1 zu den Statuten – gemäss Artikel 5 Abs. 3</w:t>
      </w:r>
    </w:p>
    <w:p w:rsidR="00E92D1F" w:rsidRPr="0077291E" w:rsidRDefault="00E92D1F" w:rsidP="0077291E">
      <w:pPr>
        <w:jc w:val="center"/>
        <w:rPr>
          <w:sz w:val="24"/>
        </w:rPr>
      </w:pPr>
      <w:r>
        <w:rPr>
          <w:sz w:val="24"/>
        </w:rPr>
        <w:t>Verteilungsschlüssel für die Kosten</w:t>
      </w:r>
    </w:p>
    <w:p w:rsidR="00E92D1F" w:rsidRDefault="00E92D1F" w:rsidP="00E92D1F"/>
    <w:p w:rsidR="00E92D1F" w:rsidRDefault="00E92D1F" w:rsidP="00E92D1F"/>
    <w:tbl>
      <w:tblPr>
        <w:tblStyle w:val="Grilledutableau"/>
        <w:tblW w:w="0" w:type="auto"/>
        <w:tblLook w:val="04A0" w:firstRow="1" w:lastRow="0" w:firstColumn="1" w:lastColumn="0" w:noHBand="0" w:noVBand="1"/>
      </w:tblPr>
      <w:tblGrid>
        <w:gridCol w:w="3259"/>
        <w:gridCol w:w="3259"/>
        <w:gridCol w:w="3259"/>
      </w:tblGrid>
      <w:tr w:rsidR="0077291E" w:rsidRPr="00E5404E" w:rsidTr="00D02D3A">
        <w:tc>
          <w:tcPr>
            <w:tcW w:w="3259" w:type="dxa"/>
            <w:tcBorders>
              <w:bottom w:val="single" w:sz="12" w:space="0" w:color="auto"/>
            </w:tcBorders>
            <w:vAlign w:val="center"/>
          </w:tcPr>
          <w:p w:rsidR="0077291E" w:rsidRPr="00E5404E" w:rsidRDefault="0077291E" w:rsidP="00D02D3A">
            <w:pPr>
              <w:jc w:val="center"/>
              <w:rPr>
                <w:b/>
                <w:sz w:val="24"/>
                <w:szCs w:val="22"/>
              </w:rPr>
            </w:pPr>
            <w:r>
              <w:rPr>
                <w:b/>
                <w:sz w:val="24"/>
              </w:rPr>
              <w:t>Gemeinde</w:t>
            </w:r>
          </w:p>
        </w:tc>
        <w:tc>
          <w:tcPr>
            <w:tcW w:w="3259" w:type="dxa"/>
            <w:tcBorders>
              <w:bottom w:val="single" w:sz="12" w:space="0" w:color="auto"/>
            </w:tcBorders>
            <w:vAlign w:val="center"/>
          </w:tcPr>
          <w:p w:rsidR="0077291E" w:rsidRPr="0011044B" w:rsidRDefault="0077291E" w:rsidP="00D02D3A">
            <w:pPr>
              <w:jc w:val="center"/>
              <w:rPr>
                <w:b/>
                <w:i/>
                <w:sz w:val="24"/>
                <w:szCs w:val="22"/>
              </w:rPr>
            </w:pPr>
            <w:r>
              <w:rPr>
                <w:b/>
                <w:i/>
                <w:sz w:val="24"/>
              </w:rPr>
              <w:t>Gewähltes Kriterium nach Artikel 5 Abs. 1*</w:t>
            </w:r>
          </w:p>
        </w:tc>
        <w:tc>
          <w:tcPr>
            <w:tcW w:w="3259" w:type="dxa"/>
            <w:tcBorders>
              <w:bottom w:val="single" w:sz="12" w:space="0" w:color="auto"/>
            </w:tcBorders>
            <w:vAlign w:val="center"/>
          </w:tcPr>
          <w:p w:rsidR="0077291E" w:rsidRPr="00FA4799" w:rsidRDefault="0077291E" w:rsidP="00D02D3A">
            <w:pPr>
              <w:jc w:val="center"/>
              <w:rPr>
                <w:b/>
                <w:sz w:val="24"/>
                <w:szCs w:val="22"/>
              </w:rPr>
            </w:pPr>
            <w:r>
              <w:rPr>
                <w:b/>
                <w:sz w:val="24"/>
              </w:rPr>
              <w:t xml:space="preserve">Verteilungsschlüssel </w:t>
            </w:r>
          </w:p>
          <w:p w:rsidR="0077291E" w:rsidRPr="00FA4799" w:rsidRDefault="0077291E" w:rsidP="00D02D3A">
            <w:pPr>
              <w:jc w:val="center"/>
              <w:rPr>
                <w:b/>
                <w:sz w:val="24"/>
                <w:szCs w:val="22"/>
              </w:rPr>
            </w:pPr>
            <w:r>
              <w:rPr>
                <w:b/>
                <w:sz w:val="24"/>
              </w:rPr>
              <w:t>in %</w:t>
            </w:r>
          </w:p>
        </w:tc>
      </w:tr>
      <w:tr w:rsidR="0077291E" w:rsidRPr="00E5404E" w:rsidTr="00D02D3A">
        <w:tc>
          <w:tcPr>
            <w:tcW w:w="3259" w:type="dxa"/>
            <w:tcBorders>
              <w:top w:val="single" w:sz="12" w:space="0" w:color="auto"/>
            </w:tcBorders>
          </w:tcPr>
          <w:p w:rsidR="0077291E" w:rsidRPr="00E5404E" w:rsidRDefault="0077291E" w:rsidP="00D02D3A">
            <w:pPr>
              <w:rPr>
                <w:sz w:val="24"/>
                <w:szCs w:val="22"/>
              </w:rPr>
            </w:pPr>
          </w:p>
        </w:tc>
        <w:tc>
          <w:tcPr>
            <w:tcW w:w="3259" w:type="dxa"/>
            <w:tcBorders>
              <w:top w:val="single" w:sz="12" w:space="0" w:color="auto"/>
            </w:tcBorders>
          </w:tcPr>
          <w:p w:rsidR="0077291E" w:rsidRPr="00E5404E" w:rsidRDefault="0077291E" w:rsidP="00D02D3A">
            <w:pPr>
              <w:jc w:val="center"/>
              <w:rPr>
                <w:sz w:val="24"/>
                <w:szCs w:val="22"/>
              </w:rPr>
            </w:pPr>
          </w:p>
        </w:tc>
        <w:tc>
          <w:tcPr>
            <w:tcW w:w="3259" w:type="dxa"/>
            <w:tcBorders>
              <w:top w:val="single" w:sz="12" w:space="0" w:color="auto"/>
            </w:tcBorders>
          </w:tcPr>
          <w:p w:rsidR="0077291E" w:rsidRPr="00E5404E" w:rsidRDefault="0077291E" w:rsidP="00D02D3A">
            <w:pPr>
              <w:jc w:val="center"/>
              <w:rPr>
                <w:sz w:val="24"/>
                <w:szCs w:val="22"/>
              </w:rPr>
            </w:pPr>
          </w:p>
        </w:tc>
      </w:tr>
      <w:tr w:rsidR="0077291E" w:rsidRPr="00E5404E" w:rsidTr="00D02D3A">
        <w:tc>
          <w:tcPr>
            <w:tcW w:w="3259" w:type="dxa"/>
          </w:tcPr>
          <w:p w:rsidR="0077291E" w:rsidRPr="00E5404E" w:rsidRDefault="0077291E" w:rsidP="00D02D3A">
            <w:pPr>
              <w:rPr>
                <w:sz w:val="24"/>
                <w:szCs w:val="22"/>
              </w:rPr>
            </w:pPr>
          </w:p>
        </w:tc>
        <w:tc>
          <w:tcPr>
            <w:tcW w:w="3259" w:type="dxa"/>
          </w:tcPr>
          <w:p w:rsidR="0077291E" w:rsidRPr="00E5404E" w:rsidRDefault="0077291E" w:rsidP="00D02D3A">
            <w:pPr>
              <w:jc w:val="center"/>
              <w:rPr>
                <w:sz w:val="24"/>
                <w:szCs w:val="22"/>
              </w:rPr>
            </w:pPr>
          </w:p>
        </w:tc>
        <w:tc>
          <w:tcPr>
            <w:tcW w:w="3259" w:type="dxa"/>
          </w:tcPr>
          <w:p w:rsidR="0077291E" w:rsidRPr="00E5404E" w:rsidRDefault="0077291E" w:rsidP="00D02D3A">
            <w:pPr>
              <w:jc w:val="center"/>
              <w:rPr>
                <w:sz w:val="24"/>
                <w:szCs w:val="22"/>
              </w:rPr>
            </w:pPr>
          </w:p>
        </w:tc>
      </w:tr>
      <w:tr w:rsidR="0077291E" w:rsidRPr="00E5404E" w:rsidTr="00D02D3A">
        <w:tc>
          <w:tcPr>
            <w:tcW w:w="3259" w:type="dxa"/>
          </w:tcPr>
          <w:p w:rsidR="0077291E" w:rsidRPr="00E5404E" w:rsidRDefault="0077291E" w:rsidP="00D02D3A">
            <w:pPr>
              <w:rPr>
                <w:sz w:val="24"/>
                <w:szCs w:val="22"/>
              </w:rPr>
            </w:pPr>
          </w:p>
        </w:tc>
        <w:tc>
          <w:tcPr>
            <w:tcW w:w="3259" w:type="dxa"/>
          </w:tcPr>
          <w:p w:rsidR="0077291E" w:rsidRPr="00E5404E" w:rsidRDefault="0077291E" w:rsidP="00D02D3A">
            <w:pPr>
              <w:jc w:val="center"/>
              <w:rPr>
                <w:sz w:val="24"/>
                <w:szCs w:val="22"/>
              </w:rPr>
            </w:pPr>
          </w:p>
        </w:tc>
        <w:tc>
          <w:tcPr>
            <w:tcW w:w="3259" w:type="dxa"/>
          </w:tcPr>
          <w:p w:rsidR="0077291E" w:rsidRPr="00E5404E" w:rsidRDefault="0077291E" w:rsidP="00D02D3A">
            <w:pPr>
              <w:jc w:val="center"/>
              <w:rPr>
                <w:sz w:val="24"/>
                <w:szCs w:val="22"/>
              </w:rPr>
            </w:pPr>
          </w:p>
        </w:tc>
      </w:tr>
    </w:tbl>
    <w:p w:rsidR="00E92D1F" w:rsidRDefault="00E92D1F" w:rsidP="00E92D1F"/>
    <w:p w:rsidR="00E92D1F" w:rsidRDefault="00E92D1F" w:rsidP="00E92D1F"/>
    <w:p w:rsidR="00E92D1F" w:rsidRDefault="00E92D1F" w:rsidP="00E92D1F"/>
    <w:p w:rsidR="00E92D1F" w:rsidRDefault="00E92D1F" w:rsidP="00E92D1F">
      <w:r>
        <w:t xml:space="preserve">Nachführung vom                                     </w:t>
      </w:r>
    </w:p>
    <w:p w:rsidR="00E92D1F" w:rsidRDefault="00E92D1F" w:rsidP="00E92D1F">
      <w:r>
        <w:t>Genehmigt von den Gemeinderäten, den…………………………</w:t>
      </w:r>
    </w:p>
    <w:p w:rsidR="00E92D1F" w:rsidRDefault="00E92D1F" w:rsidP="00E92D1F"/>
    <w:p w:rsidR="00E92D1F" w:rsidRDefault="00E92D1F" w:rsidP="00E92D1F"/>
    <w:p w:rsidR="00E92D1F" w:rsidRDefault="00E92D1F" w:rsidP="00E92D1F"/>
    <w:p w:rsidR="00E92D1F" w:rsidRDefault="00E92D1F" w:rsidP="00E92D1F"/>
    <w:p w:rsidR="00E92D1F" w:rsidRDefault="00E92D1F" w:rsidP="00E92D1F"/>
    <w:p w:rsidR="00E92D1F" w:rsidRDefault="00E92D1F" w:rsidP="00E92D1F"/>
    <w:p w:rsidR="00E92D1F" w:rsidRDefault="00E92D1F" w:rsidP="00E92D1F"/>
    <w:p w:rsidR="00E92D1F" w:rsidRDefault="00E92D1F" w:rsidP="00E92D1F"/>
    <w:p w:rsidR="00E92D1F" w:rsidRDefault="00E92D1F" w:rsidP="00E92D1F"/>
    <w:p w:rsidR="00E92D1F" w:rsidRDefault="00E92D1F" w:rsidP="00E92D1F"/>
    <w:p w:rsidR="00E92D1F" w:rsidRDefault="00E92D1F" w:rsidP="00E92D1F"/>
    <w:p w:rsidR="00E92D1F" w:rsidRDefault="00E92D1F" w:rsidP="00E92D1F"/>
    <w:p w:rsidR="00E92D1F" w:rsidRPr="0011044B" w:rsidRDefault="00E92D1F" w:rsidP="00E92D1F">
      <w:pPr>
        <w:rPr>
          <w:i/>
        </w:rPr>
      </w:pPr>
    </w:p>
    <w:p w:rsidR="00E92D1F" w:rsidRPr="0011044B" w:rsidRDefault="00E92D1F" w:rsidP="00E92D1F">
      <w:pPr>
        <w:rPr>
          <w:i/>
        </w:rPr>
      </w:pPr>
      <w:r>
        <w:rPr>
          <w:i/>
        </w:rPr>
        <w:t>* Es ist möglich</w:t>
      </w:r>
      <w:r w:rsidR="00C231ED">
        <w:rPr>
          <w:i/>
        </w:rPr>
        <w:t>,</w:t>
      </w:r>
      <w:r>
        <w:rPr>
          <w:i/>
        </w:rPr>
        <w:t xml:space="preserve"> mehrere Kriterien zu wählen, so dass es mehr als eine Spalte gibt.</w:t>
      </w:r>
    </w:p>
    <w:p w:rsidR="00E92D1F" w:rsidRDefault="00E92D1F" w:rsidP="00E92D1F"/>
    <w:p w:rsidR="0021765B" w:rsidRDefault="0021765B" w:rsidP="0021765B"/>
    <w:p w:rsidR="0021765B" w:rsidRDefault="0021765B" w:rsidP="0021765B"/>
    <w:p w:rsidR="0021765B" w:rsidRDefault="0021765B" w:rsidP="0021765B"/>
    <w:p w:rsidR="0021765B" w:rsidRPr="0021765B" w:rsidRDefault="0021765B" w:rsidP="0021765B">
      <w:pPr>
        <w:pStyle w:val="Corpsdetexte"/>
      </w:pPr>
    </w:p>
    <w:sectPr w:rsidR="0021765B" w:rsidRPr="0021765B" w:rsidSect="009D5C2D">
      <w:headerReference w:type="even" r:id="rId9"/>
      <w:headerReference w:type="default" r:id="rId10"/>
      <w:footerReference w:type="even" r:id="rId11"/>
      <w:footerReference w:type="default" r:id="rId12"/>
      <w:type w:val="continuous"/>
      <w:pgSz w:w="11906" w:h="16838" w:code="9"/>
      <w:pgMar w:top="1701" w:right="851" w:bottom="851" w:left="851" w:header="510" w:footer="652"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FCB" w:rsidRPr="00A70C97" w:rsidRDefault="00252FCB" w:rsidP="00A70C97">
      <w:pPr>
        <w:pStyle w:val="Pieddepage"/>
        <w:rPr>
          <w:b/>
        </w:rPr>
      </w:pPr>
      <w:r w:rsidRPr="00A70C97">
        <w:rPr>
          <w:b/>
        </w:rPr>
        <w:t>—</w:t>
      </w:r>
    </w:p>
  </w:endnote>
  <w:endnote w:type="continuationSeparator" w:id="0">
    <w:p w:rsidR="00252FCB" w:rsidRPr="00A70C97" w:rsidRDefault="00252FCB" w:rsidP="00A70C97">
      <w:pPr>
        <w:pStyle w:val="Pieddepage"/>
        <w:rPr>
          <w:b/>
        </w:rPr>
      </w:pPr>
      <w:r w:rsidRPr="00A70C97">
        <w:rPr>
          <w:b/>
        </w:rPr>
        <w:t>—</w:t>
      </w:r>
    </w:p>
  </w:endnote>
  <w:endnote w:type="continuationNotice" w:id="1">
    <w:p w:rsidR="00252FCB" w:rsidRPr="00A70C97" w:rsidRDefault="00252FCB">
      <w:pPr>
        <w:spacing w:before="0" w:after="0" w:line="240" w:lineRule="auto"/>
        <w:rPr>
          <w:rFonts w:asciiTheme="majorHAnsi" w:hAnsiTheme="majorHAnsi" w:cstheme="maj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FCB" w:rsidRDefault="00252FCB">
    <w:pPr>
      <w:pStyle w:val="Pieddepage"/>
    </w:pPr>
    <w:r w:rsidRPr="00913B6D">
      <w:fldChar w:fldCharType="begin"/>
    </w:r>
    <w:r w:rsidRPr="00913B6D">
      <w:instrText xml:space="preserve"> PAGE  \* Arabic  \* MERGEFORMAT </w:instrText>
    </w:r>
    <w:r w:rsidRPr="00913B6D">
      <w:fldChar w:fldCharType="separate"/>
    </w:r>
    <w:r w:rsidR="00A20556">
      <w:rPr>
        <w:noProof/>
      </w:rPr>
      <w:t>2</w:t>
    </w:r>
    <w:r w:rsidRPr="00913B6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FCB" w:rsidRDefault="00252FCB" w:rsidP="00771BD1">
    <w:pPr>
      <w:pStyle w:val="Pieddepage"/>
      <w:jc w:val="right"/>
    </w:pPr>
    <w:r w:rsidRPr="003226C3">
      <w:fldChar w:fldCharType="begin"/>
    </w:r>
    <w:r w:rsidRPr="003226C3">
      <w:instrText xml:space="preserve"> PAGE  \* Arabic  \* MERGEFORMAT </w:instrText>
    </w:r>
    <w:r w:rsidRPr="003226C3">
      <w:fldChar w:fldCharType="separate"/>
    </w:r>
    <w:r w:rsidR="00A20556">
      <w:rPr>
        <w:noProof/>
      </w:rPr>
      <w:t>3</w:t>
    </w:r>
    <w:r w:rsidRPr="003226C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FCB" w:rsidRPr="00A70C97" w:rsidRDefault="00252FCB"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rsidR="00252FCB" w:rsidRPr="00A70C97" w:rsidRDefault="00252FCB"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Notice" w:id="1">
    <w:p w:rsidR="00252FCB" w:rsidRPr="00A70C97" w:rsidRDefault="00252FCB">
      <w:pPr>
        <w:spacing w:before="0" w:after="0" w:line="240" w:lineRule="auto"/>
        <w:rPr>
          <w:rFonts w:asciiTheme="majorHAnsi" w:hAnsiTheme="majorHAnsi" w:cstheme="majorHAnsi"/>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FCB" w:rsidRDefault="00252FCB" w:rsidP="003A769D">
    <w:pPr>
      <w:pStyle w:val="En-tte"/>
      <w:pBdr>
        <w:bottom w:val="single" w:sz="2" w:space="1" w:color="00693C" w:themeColor="accent3"/>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FCB" w:rsidRDefault="00252FCB" w:rsidP="003A769D">
    <w:pPr>
      <w:pStyle w:val="En-tte"/>
      <w:pBdr>
        <w:bottom w:val="single" w:sz="2" w:space="1" w:color="00693C" w:themeColor="accent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2A26"/>
    <w:multiLevelType w:val="multilevel"/>
    <w:tmpl w:val="9114329C"/>
    <w:numStyleLink w:val="EtatFRAnnexe"/>
  </w:abstractNum>
  <w:abstractNum w:abstractNumId="1" w15:restartNumberingAfterBreak="0">
    <w:nsid w:val="08C93A9E"/>
    <w:multiLevelType w:val="multilevel"/>
    <w:tmpl w:val="4B1A8D58"/>
    <w:numStyleLink w:val="EtatFRTitre"/>
  </w:abstractNum>
  <w:abstractNum w:abstractNumId="2" w15:restartNumberingAfterBreak="0">
    <w:nsid w:val="08E329D9"/>
    <w:multiLevelType w:val="hybridMultilevel"/>
    <w:tmpl w:val="4574F5BE"/>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B253686"/>
    <w:multiLevelType w:val="hybridMultilevel"/>
    <w:tmpl w:val="5576E0AE"/>
    <w:lvl w:ilvl="0" w:tplc="6F56BB4E">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D971D9D"/>
    <w:multiLevelType w:val="multilevel"/>
    <w:tmpl w:val="6E089A12"/>
    <w:name w:val="SITel Liste numérotée"/>
    <w:numStyleLink w:val="EtatFRNumrotation"/>
  </w:abstractNum>
  <w:abstractNum w:abstractNumId="5" w15:restartNumberingAfterBreak="0">
    <w:nsid w:val="0EA62DB8"/>
    <w:multiLevelType w:val="multilevel"/>
    <w:tmpl w:val="C812CDBA"/>
    <w:numStyleLink w:val="EtatFRPuces"/>
  </w:abstractNum>
  <w:abstractNum w:abstractNumId="6"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7"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8"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9" w15:restartNumberingAfterBreak="0">
    <w:nsid w:val="153C473B"/>
    <w:multiLevelType w:val="hybridMultilevel"/>
    <w:tmpl w:val="C97C537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1" w15:restartNumberingAfterBreak="0">
    <w:nsid w:val="1D045D63"/>
    <w:multiLevelType w:val="hybridMultilevel"/>
    <w:tmpl w:val="CAC44AC4"/>
    <w:lvl w:ilvl="0" w:tplc="0018F748">
      <w:start w:val="1"/>
      <w:numFmt w:val="bullet"/>
      <w:pStyle w:val="Paragraphedeliste"/>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12" w15:restartNumberingAfterBreak="0">
    <w:nsid w:val="1E125083"/>
    <w:multiLevelType w:val="hybridMultilevel"/>
    <w:tmpl w:val="1352B1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1E554843"/>
    <w:multiLevelType w:val="multilevel"/>
    <w:tmpl w:val="6E089A12"/>
    <w:name w:val="SITel Liste numérotée2"/>
    <w:numStyleLink w:val="EtatFRNumrotation"/>
  </w:abstractNum>
  <w:abstractNum w:abstractNumId="14" w15:restartNumberingAfterBreak="0">
    <w:nsid w:val="20F45820"/>
    <w:multiLevelType w:val="hybridMultilevel"/>
    <w:tmpl w:val="7DCA2AF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22B9578E"/>
    <w:multiLevelType w:val="hybridMultilevel"/>
    <w:tmpl w:val="2C6C7EBE"/>
    <w:lvl w:ilvl="0" w:tplc="434C464C">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44946CA"/>
    <w:multiLevelType w:val="multilevel"/>
    <w:tmpl w:val="6E089A12"/>
    <w:name w:val="SITel Liste numérotée22"/>
    <w:numStyleLink w:val="EtatFRNumrotation"/>
  </w:abstractNum>
  <w:abstractNum w:abstractNumId="17" w15:restartNumberingAfterBreak="0">
    <w:nsid w:val="255911EB"/>
    <w:multiLevelType w:val="hybridMultilevel"/>
    <w:tmpl w:val="47CEF998"/>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6BC24A9"/>
    <w:multiLevelType w:val="multilevel"/>
    <w:tmpl w:val="6E089A12"/>
    <w:name w:val="SITel Liste numérotée3"/>
    <w:numStyleLink w:val="EtatFRNumrotation"/>
  </w:abstractNum>
  <w:abstractNum w:abstractNumId="19"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20"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3665BA"/>
    <w:multiLevelType w:val="hybridMultilevel"/>
    <w:tmpl w:val="51C0A8D0"/>
    <w:lvl w:ilvl="0" w:tplc="DD26A690">
      <w:numFmt w:val="bullet"/>
      <w:lvlText w:val="-"/>
      <w:lvlJc w:val="left"/>
      <w:pPr>
        <w:ind w:left="720" w:hanging="360"/>
      </w:pPr>
      <w:rPr>
        <w:rFonts w:ascii="Arial" w:eastAsiaTheme="maj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3D704422"/>
    <w:multiLevelType w:val="hybridMultilevel"/>
    <w:tmpl w:val="3676D4C6"/>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3FF139E0"/>
    <w:multiLevelType w:val="multilevel"/>
    <w:tmpl w:val="6E089A12"/>
    <w:numStyleLink w:val="EtatFRNumrotation"/>
  </w:abstractNum>
  <w:abstractNum w:abstractNumId="24" w15:restartNumberingAfterBreak="0">
    <w:nsid w:val="447C7ECB"/>
    <w:multiLevelType w:val="hybridMultilevel"/>
    <w:tmpl w:val="246CC59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64D3934"/>
    <w:multiLevelType w:val="hybridMultilevel"/>
    <w:tmpl w:val="966AE828"/>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8A53033"/>
    <w:multiLevelType w:val="hybridMultilevel"/>
    <w:tmpl w:val="5D88BD9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4AD33EFC"/>
    <w:multiLevelType w:val="multilevel"/>
    <w:tmpl w:val="02280202"/>
    <w:numStyleLink w:val="EtatFRNumrotationhirarchique"/>
  </w:abstractNum>
  <w:abstractNum w:abstractNumId="28"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050B96"/>
    <w:multiLevelType w:val="hybridMultilevel"/>
    <w:tmpl w:val="1AB8587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539E0A0B"/>
    <w:multiLevelType w:val="hybridMultilevel"/>
    <w:tmpl w:val="5D50368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56FB1914"/>
    <w:multiLevelType w:val="hybridMultilevel"/>
    <w:tmpl w:val="1C80AAE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66F47DF6"/>
    <w:multiLevelType w:val="hybridMultilevel"/>
    <w:tmpl w:val="DF6814DC"/>
    <w:lvl w:ilvl="0" w:tplc="2FEE3112">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B532254"/>
    <w:multiLevelType w:val="hybridMultilevel"/>
    <w:tmpl w:val="02328E5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6D8E3644"/>
    <w:multiLevelType w:val="multilevel"/>
    <w:tmpl w:val="C812CDBA"/>
    <w:numStyleLink w:val="EtatFRPuces"/>
  </w:abstractNum>
  <w:abstractNum w:abstractNumId="35" w15:restartNumberingAfterBreak="0">
    <w:nsid w:val="6E2721A5"/>
    <w:multiLevelType w:val="hybridMultilevel"/>
    <w:tmpl w:val="77321C5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701475E4"/>
    <w:multiLevelType w:val="hybridMultilevel"/>
    <w:tmpl w:val="4A843F72"/>
    <w:lvl w:ilvl="0" w:tplc="CC2E76F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727E243E"/>
    <w:multiLevelType w:val="hybridMultilevel"/>
    <w:tmpl w:val="22ECFE40"/>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4006AE6"/>
    <w:multiLevelType w:val="hybridMultilevel"/>
    <w:tmpl w:val="EEBEA57C"/>
    <w:lvl w:ilvl="0" w:tplc="FB847C60">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4BE68D6"/>
    <w:multiLevelType w:val="multilevel"/>
    <w:tmpl w:val="6E089A12"/>
    <w:numStyleLink w:val="EtatFRNumrotation"/>
  </w:abstractNum>
  <w:abstractNum w:abstractNumId="40" w15:restartNumberingAfterBreak="0">
    <w:nsid w:val="771646B7"/>
    <w:multiLevelType w:val="hybridMultilevel"/>
    <w:tmpl w:val="F2543E7E"/>
    <w:lvl w:ilvl="0" w:tplc="B24810EE">
      <w:start w:val="1"/>
      <w:numFmt w:val="lowerLetter"/>
      <w:lvlText w:val="%1)"/>
      <w:lvlJc w:val="left"/>
      <w:pPr>
        <w:ind w:left="1320" w:hanging="360"/>
      </w:pPr>
      <w:rPr>
        <w:rFonts w:hint="default"/>
        <w:b/>
      </w:rPr>
    </w:lvl>
    <w:lvl w:ilvl="1" w:tplc="100C0019" w:tentative="1">
      <w:start w:val="1"/>
      <w:numFmt w:val="lowerLetter"/>
      <w:lvlText w:val="%2."/>
      <w:lvlJc w:val="left"/>
      <w:pPr>
        <w:ind w:left="2040" w:hanging="360"/>
      </w:pPr>
    </w:lvl>
    <w:lvl w:ilvl="2" w:tplc="100C001B" w:tentative="1">
      <w:start w:val="1"/>
      <w:numFmt w:val="lowerRoman"/>
      <w:lvlText w:val="%3."/>
      <w:lvlJc w:val="right"/>
      <w:pPr>
        <w:ind w:left="2760" w:hanging="180"/>
      </w:pPr>
    </w:lvl>
    <w:lvl w:ilvl="3" w:tplc="100C000F" w:tentative="1">
      <w:start w:val="1"/>
      <w:numFmt w:val="decimal"/>
      <w:lvlText w:val="%4."/>
      <w:lvlJc w:val="left"/>
      <w:pPr>
        <w:ind w:left="3480" w:hanging="360"/>
      </w:pPr>
    </w:lvl>
    <w:lvl w:ilvl="4" w:tplc="100C0019" w:tentative="1">
      <w:start w:val="1"/>
      <w:numFmt w:val="lowerLetter"/>
      <w:lvlText w:val="%5."/>
      <w:lvlJc w:val="left"/>
      <w:pPr>
        <w:ind w:left="4200" w:hanging="360"/>
      </w:pPr>
    </w:lvl>
    <w:lvl w:ilvl="5" w:tplc="100C001B" w:tentative="1">
      <w:start w:val="1"/>
      <w:numFmt w:val="lowerRoman"/>
      <w:lvlText w:val="%6."/>
      <w:lvlJc w:val="right"/>
      <w:pPr>
        <w:ind w:left="4920" w:hanging="180"/>
      </w:pPr>
    </w:lvl>
    <w:lvl w:ilvl="6" w:tplc="100C000F" w:tentative="1">
      <w:start w:val="1"/>
      <w:numFmt w:val="decimal"/>
      <w:lvlText w:val="%7."/>
      <w:lvlJc w:val="left"/>
      <w:pPr>
        <w:ind w:left="5640" w:hanging="360"/>
      </w:pPr>
    </w:lvl>
    <w:lvl w:ilvl="7" w:tplc="100C0019" w:tentative="1">
      <w:start w:val="1"/>
      <w:numFmt w:val="lowerLetter"/>
      <w:lvlText w:val="%8."/>
      <w:lvlJc w:val="left"/>
      <w:pPr>
        <w:ind w:left="6360" w:hanging="360"/>
      </w:pPr>
    </w:lvl>
    <w:lvl w:ilvl="8" w:tplc="100C001B" w:tentative="1">
      <w:start w:val="1"/>
      <w:numFmt w:val="lowerRoman"/>
      <w:lvlText w:val="%9."/>
      <w:lvlJc w:val="right"/>
      <w:pPr>
        <w:ind w:left="7080" w:hanging="180"/>
      </w:pPr>
    </w:lvl>
  </w:abstractNum>
  <w:abstractNum w:abstractNumId="41" w15:restartNumberingAfterBreak="0">
    <w:nsid w:val="7A072877"/>
    <w:multiLevelType w:val="multilevel"/>
    <w:tmpl w:val="6E089A12"/>
    <w:numStyleLink w:val="EtatFRNumrotation"/>
  </w:abstractNum>
  <w:abstractNum w:abstractNumId="42" w15:restartNumberingAfterBreak="0">
    <w:nsid w:val="7FA12A65"/>
    <w:multiLevelType w:val="hybridMultilevel"/>
    <w:tmpl w:val="53463A76"/>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19"/>
  </w:num>
  <w:num w:numId="5">
    <w:abstractNumId w:val="7"/>
  </w:num>
  <w:num w:numId="6">
    <w:abstractNumId w:val="10"/>
  </w:num>
  <w:num w:numId="7">
    <w:abstractNumId w:val="23"/>
  </w:num>
  <w:num w:numId="8">
    <w:abstractNumId w:val="5"/>
  </w:num>
  <w:num w:numId="9">
    <w:abstractNumId w:val="1"/>
  </w:num>
  <w:num w:numId="10">
    <w:abstractNumId w:val="0"/>
  </w:num>
  <w:num w:numId="11">
    <w:abstractNumId w:val="27"/>
  </w:num>
  <w:num w:numId="12">
    <w:abstractNumId w:val="41"/>
  </w:num>
  <w:num w:numId="13">
    <w:abstractNumId w:val="39"/>
  </w:num>
  <w:num w:numId="14">
    <w:abstractNumId w:val="34"/>
  </w:num>
  <w:num w:numId="15">
    <w:abstractNumId w:val="28"/>
  </w:num>
  <w:num w:numId="16">
    <w:abstractNumId w:val="20"/>
  </w:num>
  <w:num w:numId="17">
    <w:abstractNumId w:val="21"/>
  </w:num>
  <w:num w:numId="18">
    <w:abstractNumId w:val="37"/>
  </w:num>
  <w:num w:numId="19">
    <w:abstractNumId w:val="42"/>
  </w:num>
  <w:num w:numId="20">
    <w:abstractNumId w:val="9"/>
  </w:num>
  <w:num w:numId="21">
    <w:abstractNumId w:val="22"/>
  </w:num>
  <w:num w:numId="22">
    <w:abstractNumId w:val="12"/>
  </w:num>
  <w:num w:numId="23">
    <w:abstractNumId w:val="25"/>
  </w:num>
  <w:num w:numId="24">
    <w:abstractNumId w:val="2"/>
  </w:num>
  <w:num w:numId="25">
    <w:abstractNumId w:val="17"/>
  </w:num>
  <w:num w:numId="26">
    <w:abstractNumId w:val="3"/>
  </w:num>
  <w:num w:numId="27">
    <w:abstractNumId w:val="14"/>
  </w:num>
  <w:num w:numId="28">
    <w:abstractNumId w:val="33"/>
  </w:num>
  <w:num w:numId="29">
    <w:abstractNumId w:val="24"/>
  </w:num>
  <w:num w:numId="30">
    <w:abstractNumId w:val="36"/>
  </w:num>
  <w:num w:numId="31">
    <w:abstractNumId w:val="35"/>
  </w:num>
  <w:num w:numId="32">
    <w:abstractNumId w:val="31"/>
  </w:num>
  <w:num w:numId="33">
    <w:abstractNumId w:val="26"/>
  </w:num>
  <w:num w:numId="34">
    <w:abstractNumId w:val="29"/>
  </w:num>
  <w:num w:numId="35">
    <w:abstractNumId w:val="40"/>
  </w:num>
  <w:num w:numId="36">
    <w:abstractNumId w:val="30"/>
  </w:num>
  <w:num w:numId="37">
    <w:abstractNumId w:val="32"/>
  </w:num>
  <w:num w:numId="38">
    <w:abstractNumId w:val="15"/>
  </w:num>
  <w:num w:numId="39">
    <w:abstractNumId w:val="38"/>
  </w:num>
  <w:num w:numId="40">
    <w:abstractNumId w:val="1"/>
  </w:num>
  <w:num w:numId="4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97"/>
    <w:rsid w:val="000012D7"/>
    <w:rsid w:val="00001CCE"/>
    <w:rsid w:val="000029AD"/>
    <w:rsid w:val="00003AF9"/>
    <w:rsid w:val="0000462C"/>
    <w:rsid w:val="00004A5C"/>
    <w:rsid w:val="0000757B"/>
    <w:rsid w:val="00010995"/>
    <w:rsid w:val="00011050"/>
    <w:rsid w:val="00011BBB"/>
    <w:rsid w:val="00016DB7"/>
    <w:rsid w:val="00023BFD"/>
    <w:rsid w:val="00030A2B"/>
    <w:rsid w:val="00036420"/>
    <w:rsid w:val="00040E16"/>
    <w:rsid w:val="00041B7A"/>
    <w:rsid w:val="0004664B"/>
    <w:rsid w:val="00050646"/>
    <w:rsid w:val="00051111"/>
    <w:rsid w:val="0005174E"/>
    <w:rsid w:val="000547A1"/>
    <w:rsid w:val="00055BA8"/>
    <w:rsid w:val="00061312"/>
    <w:rsid w:val="00063E79"/>
    <w:rsid w:val="000646F4"/>
    <w:rsid w:val="000647A2"/>
    <w:rsid w:val="00065871"/>
    <w:rsid w:val="00067C48"/>
    <w:rsid w:val="00070830"/>
    <w:rsid w:val="000712A5"/>
    <w:rsid w:val="0007194D"/>
    <w:rsid w:val="00072142"/>
    <w:rsid w:val="000724EF"/>
    <w:rsid w:val="000740AC"/>
    <w:rsid w:val="0007458C"/>
    <w:rsid w:val="00076F29"/>
    <w:rsid w:val="000811B6"/>
    <w:rsid w:val="00082EF2"/>
    <w:rsid w:val="00091518"/>
    <w:rsid w:val="000975F8"/>
    <w:rsid w:val="000A002D"/>
    <w:rsid w:val="000B148F"/>
    <w:rsid w:val="000B252E"/>
    <w:rsid w:val="000B4FF3"/>
    <w:rsid w:val="000B693C"/>
    <w:rsid w:val="000B7021"/>
    <w:rsid w:val="000C0235"/>
    <w:rsid w:val="000C1CAD"/>
    <w:rsid w:val="000C410C"/>
    <w:rsid w:val="000C4D2F"/>
    <w:rsid w:val="000C642A"/>
    <w:rsid w:val="000C7D6F"/>
    <w:rsid w:val="000D2F2B"/>
    <w:rsid w:val="000D3D26"/>
    <w:rsid w:val="000D7BBA"/>
    <w:rsid w:val="000E149F"/>
    <w:rsid w:val="000E2E29"/>
    <w:rsid w:val="000E2EDD"/>
    <w:rsid w:val="000E2F96"/>
    <w:rsid w:val="000E3B9C"/>
    <w:rsid w:val="000E678E"/>
    <w:rsid w:val="000E6D29"/>
    <w:rsid w:val="000F0283"/>
    <w:rsid w:val="000F205C"/>
    <w:rsid w:val="000F4815"/>
    <w:rsid w:val="000F4EC0"/>
    <w:rsid w:val="000F73B0"/>
    <w:rsid w:val="000F7D3B"/>
    <w:rsid w:val="00100374"/>
    <w:rsid w:val="00101483"/>
    <w:rsid w:val="00102850"/>
    <w:rsid w:val="00102A8C"/>
    <w:rsid w:val="001032A6"/>
    <w:rsid w:val="0010498B"/>
    <w:rsid w:val="0011044B"/>
    <w:rsid w:val="0011317E"/>
    <w:rsid w:val="00115643"/>
    <w:rsid w:val="001172DE"/>
    <w:rsid w:val="001178A7"/>
    <w:rsid w:val="00122D63"/>
    <w:rsid w:val="00127D83"/>
    <w:rsid w:val="00131122"/>
    <w:rsid w:val="0013124B"/>
    <w:rsid w:val="00131D13"/>
    <w:rsid w:val="00132C62"/>
    <w:rsid w:val="0013472D"/>
    <w:rsid w:val="001362E9"/>
    <w:rsid w:val="00136AB3"/>
    <w:rsid w:val="001371C8"/>
    <w:rsid w:val="001455AC"/>
    <w:rsid w:val="00145CA5"/>
    <w:rsid w:val="0014746C"/>
    <w:rsid w:val="001474EE"/>
    <w:rsid w:val="001507E7"/>
    <w:rsid w:val="00153133"/>
    <w:rsid w:val="0015386C"/>
    <w:rsid w:val="00154342"/>
    <w:rsid w:val="001619BC"/>
    <w:rsid w:val="0016797C"/>
    <w:rsid w:val="00171285"/>
    <w:rsid w:val="00173AE4"/>
    <w:rsid w:val="00175EEF"/>
    <w:rsid w:val="00177441"/>
    <w:rsid w:val="00177744"/>
    <w:rsid w:val="00177AC4"/>
    <w:rsid w:val="00181FE4"/>
    <w:rsid w:val="001852C8"/>
    <w:rsid w:val="00185ACC"/>
    <w:rsid w:val="00185CB9"/>
    <w:rsid w:val="00187961"/>
    <w:rsid w:val="00187F3C"/>
    <w:rsid w:val="00190879"/>
    <w:rsid w:val="001954A1"/>
    <w:rsid w:val="00196AE2"/>
    <w:rsid w:val="00196C39"/>
    <w:rsid w:val="001A0990"/>
    <w:rsid w:val="001A0CD7"/>
    <w:rsid w:val="001A57A7"/>
    <w:rsid w:val="001A62B6"/>
    <w:rsid w:val="001A6362"/>
    <w:rsid w:val="001B07DC"/>
    <w:rsid w:val="001B11B9"/>
    <w:rsid w:val="001B1DA8"/>
    <w:rsid w:val="001B3079"/>
    <w:rsid w:val="001B379E"/>
    <w:rsid w:val="001C16BD"/>
    <w:rsid w:val="001C16DF"/>
    <w:rsid w:val="001C4D67"/>
    <w:rsid w:val="001C4FDA"/>
    <w:rsid w:val="001C6711"/>
    <w:rsid w:val="001D0D8F"/>
    <w:rsid w:val="001D0DFD"/>
    <w:rsid w:val="001D0FB6"/>
    <w:rsid w:val="001D3F81"/>
    <w:rsid w:val="001D4B40"/>
    <w:rsid w:val="001D543D"/>
    <w:rsid w:val="001D54C4"/>
    <w:rsid w:val="001D59E3"/>
    <w:rsid w:val="001E1066"/>
    <w:rsid w:val="001E701D"/>
    <w:rsid w:val="00202293"/>
    <w:rsid w:val="00203D4D"/>
    <w:rsid w:val="002061C7"/>
    <w:rsid w:val="00206334"/>
    <w:rsid w:val="00215A7E"/>
    <w:rsid w:val="0021765B"/>
    <w:rsid w:val="00217D2E"/>
    <w:rsid w:val="002215CA"/>
    <w:rsid w:val="0022267F"/>
    <w:rsid w:val="0022323E"/>
    <w:rsid w:val="00225936"/>
    <w:rsid w:val="00226103"/>
    <w:rsid w:val="002303AE"/>
    <w:rsid w:val="00231A35"/>
    <w:rsid w:val="00234962"/>
    <w:rsid w:val="00234A75"/>
    <w:rsid w:val="002377E4"/>
    <w:rsid w:val="002422D2"/>
    <w:rsid w:val="002423A2"/>
    <w:rsid w:val="00242852"/>
    <w:rsid w:val="00243717"/>
    <w:rsid w:val="002437A5"/>
    <w:rsid w:val="002452AA"/>
    <w:rsid w:val="00245929"/>
    <w:rsid w:val="00245E00"/>
    <w:rsid w:val="0024601F"/>
    <w:rsid w:val="002465D4"/>
    <w:rsid w:val="0024758D"/>
    <w:rsid w:val="00252448"/>
    <w:rsid w:val="00252DBE"/>
    <w:rsid w:val="00252FCB"/>
    <w:rsid w:val="002544A5"/>
    <w:rsid w:val="00254902"/>
    <w:rsid w:val="00255076"/>
    <w:rsid w:val="00255264"/>
    <w:rsid w:val="00255B23"/>
    <w:rsid w:val="00260916"/>
    <w:rsid w:val="0026185F"/>
    <w:rsid w:val="00262398"/>
    <w:rsid w:val="00262F14"/>
    <w:rsid w:val="00263B4F"/>
    <w:rsid w:val="0026564A"/>
    <w:rsid w:val="00270D89"/>
    <w:rsid w:val="00275394"/>
    <w:rsid w:val="00276940"/>
    <w:rsid w:val="00276BA6"/>
    <w:rsid w:val="00281CFE"/>
    <w:rsid w:val="00284413"/>
    <w:rsid w:val="002848EF"/>
    <w:rsid w:val="00284B12"/>
    <w:rsid w:val="002862D9"/>
    <w:rsid w:val="00290160"/>
    <w:rsid w:val="0029159B"/>
    <w:rsid w:val="002939F9"/>
    <w:rsid w:val="00295D2B"/>
    <w:rsid w:val="00297164"/>
    <w:rsid w:val="002A08D0"/>
    <w:rsid w:val="002A164C"/>
    <w:rsid w:val="002A3F42"/>
    <w:rsid w:val="002A551A"/>
    <w:rsid w:val="002A67B0"/>
    <w:rsid w:val="002A6868"/>
    <w:rsid w:val="002B0136"/>
    <w:rsid w:val="002B0B26"/>
    <w:rsid w:val="002B2D80"/>
    <w:rsid w:val="002B4437"/>
    <w:rsid w:val="002B4B4E"/>
    <w:rsid w:val="002B6114"/>
    <w:rsid w:val="002C0A4D"/>
    <w:rsid w:val="002C16AF"/>
    <w:rsid w:val="002C37BB"/>
    <w:rsid w:val="002C548A"/>
    <w:rsid w:val="002C5DCA"/>
    <w:rsid w:val="002C7D61"/>
    <w:rsid w:val="002D3376"/>
    <w:rsid w:val="002D4663"/>
    <w:rsid w:val="002D4703"/>
    <w:rsid w:val="002D4E6E"/>
    <w:rsid w:val="002E3AE3"/>
    <w:rsid w:val="002E555C"/>
    <w:rsid w:val="002F0BC1"/>
    <w:rsid w:val="002F1E3C"/>
    <w:rsid w:val="002F4379"/>
    <w:rsid w:val="002F44D4"/>
    <w:rsid w:val="002F483B"/>
    <w:rsid w:val="00300C57"/>
    <w:rsid w:val="00310205"/>
    <w:rsid w:val="00311934"/>
    <w:rsid w:val="003119AE"/>
    <w:rsid w:val="003127CC"/>
    <w:rsid w:val="003130DE"/>
    <w:rsid w:val="0031342F"/>
    <w:rsid w:val="00320A31"/>
    <w:rsid w:val="003226C3"/>
    <w:rsid w:val="0032284F"/>
    <w:rsid w:val="00323F74"/>
    <w:rsid w:val="0032577C"/>
    <w:rsid w:val="00327735"/>
    <w:rsid w:val="00332821"/>
    <w:rsid w:val="003340AF"/>
    <w:rsid w:val="003354B4"/>
    <w:rsid w:val="00336564"/>
    <w:rsid w:val="00337D0D"/>
    <w:rsid w:val="003425EB"/>
    <w:rsid w:val="0034353A"/>
    <w:rsid w:val="003437C7"/>
    <w:rsid w:val="003455E1"/>
    <w:rsid w:val="00346964"/>
    <w:rsid w:val="00346A5E"/>
    <w:rsid w:val="00346E97"/>
    <w:rsid w:val="00347CBB"/>
    <w:rsid w:val="00351493"/>
    <w:rsid w:val="0035593D"/>
    <w:rsid w:val="003577DC"/>
    <w:rsid w:val="003601B7"/>
    <w:rsid w:val="00362403"/>
    <w:rsid w:val="00366B12"/>
    <w:rsid w:val="0036756D"/>
    <w:rsid w:val="00367895"/>
    <w:rsid w:val="00373975"/>
    <w:rsid w:val="003761B3"/>
    <w:rsid w:val="00377671"/>
    <w:rsid w:val="003810D8"/>
    <w:rsid w:val="00381FC2"/>
    <w:rsid w:val="00382B7F"/>
    <w:rsid w:val="00390B0A"/>
    <w:rsid w:val="0039163E"/>
    <w:rsid w:val="003958CA"/>
    <w:rsid w:val="0039611E"/>
    <w:rsid w:val="003962CB"/>
    <w:rsid w:val="00397818"/>
    <w:rsid w:val="003A02C1"/>
    <w:rsid w:val="003A188F"/>
    <w:rsid w:val="003A1D43"/>
    <w:rsid w:val="003A58A4"/>
    <w:rsid w:val="003A6D9C"/>
    <w:rsid w:val="003A73D4"/>
    <w:rsid w:val="003A769D"/>
    <w:rsid w:val="003B1F9D"/>
    <w:rsid w:val="003B29F0"/>
    <w:rsid w:val="003B4DFE"/>
    <w:rsid w:val="003B5219"/>
    <w:rsid w:val="003C0705"/>
    <w:rsid w:val="003C267E"/>
    <w:rsid w:val="003C3B47"/>
    <w:rsid w:val="003C4B8D"/>
    <w:rsid w:val="003C4DDC"/>
    <w:rsid w:val="003C7965"/>
    <w:rsid w:val="003D308E"/>
    <w:rsid w:val="003E398A"/>
    <w:rsid w:val="003E5E74"/>
    <w:rsid w:val="003E6E9D"/>
    <w:rsid w:val="003F03CA"/>
    <w:rsid w:val="003F0E07"/>
    <w:rsid w:val="003F145B"/>
    <w:rsid w:val="003F2BAD"/>
    <w:rsid w:val="003F40F6"/>
    <w:rsid w:val="003F491D"/>
    <w:rsid w:val="003F630B"/>
    <w:rsid w:val="00405659"/>
    <w:rsid w:val="0040697B"/>
    <w:rsid w:val="00412C0A"/>
    <w:rsid w:val="004139D0"/>
    <w:rsid w:val="00415036"/>
    <w:rsid w:val="00415BC0"/>
    <w:rsid w:val="00415C78"/>
    <w:rsid w:val="00415D3F"/>
    <w:rsid w:val="00416617"/>
    <w:rsid w:val="00416AED"/>
    <w:rsid w:val="00416B61"/>
    <w:rsid w:val="004213B2"/>
    <w:rsid w:val="00421C1B"/>
    <w:rsid w:val="00423513"/>
    <w:rsid w:val="00423903"/>
    <w:rsid w:val="00425AE1"/>
    <w:rsid w:val="00426661"/>
    <w:rsid w:val="00431D02"/>
    <w:rsid w:val="00434968"/>
    <w:rsid w:val="0043591E"/>
    <w:rsid w:val="0044086E"/>
    <w:rsid w:val="004418D6"/>
    <w:rsid w:val="00442FA2"/>
    <w:rsid w:val="00446048"/>
    <w:rsid w:val="00446472"/>
    <w:rsid w:val="00456BE3"/>
    <w:rsid w:val="00456C3D"/>
    <w:rsid w:val="00456D12"/>
    <w:rsid w:val="0046175B"/>
    <w:rsid w:val="00461A01"/>
    <w:rsid w:val="00461C04"/>
    <w:rsid w:val="0046332F"/>
    <w:rsid w:val="00466222"/>
    <w:rsid w:val="0047047E"/>
    <w:rsid w:val="004704CB"/>
    <w:rsid w:val="004710A9"/>
    <w:rsid w:val="00472545"/>
    <w:rsid w:val="00474474"/>
    <w:rsid w:val="00474C35"/>
    <w:rsid w:val="00477CDB"/>
    <w:rsid w:val="0048020B"/>
    <w:rsid w:val="00481A3A"/>
    <w:rsid w:val="00481AB6"/>
    <w:rsid w:val="00481D53"/>
    <w:rsid w:val="0048356C"/>
    <w:rsid w:val="00486B3C"/>
    <w:rsid w:val="00487118"/>
    <w:rsid w:val="00496879"/>
    <w:rsid w:val="004A2C64"/>
    <w:rsid w:val="004A3F54"/>
    <w:rsid w:val="004A479C"/>
    <w:rsid w:val="004A5C37"/>
    <w:rsid w:val="004A5DA9"/>
    <w:rsid w:val="004A5DB1"/>
    <w:rsid w:val="004B169D"/>
    <w:rsid w:val="004B5FA5"/>
    <w:rsid w:val="004B7827"/>
    <w:rsid w:val="004C0F84"/>
    <w:rsid w:val="004C2057"/>
    <w:rsid w:val="004C400E"/>
    <w:rsid w:val="004C45F2"/>
    <w:rsid w:val="004C6654"/>
    <w:rsid w:val="004D002B"/>
    <w:rsid w:val="004D154C"/>
    <w:rsid w:val="004D1B45"/>
    <w:rsid w:val="004D27BB"/>
    <w:rsid w:val="004D4F39"/>
    <w:rsid w:val="004D68E8"/>
    <w:rsid w:val="004D7B09"/>
    <w:rsid w:val="004E1688"/>
    <w:rsid w:val="004E4352"/>
    <w:rsid w:val="004E4DE7"/>
    <w:rsid w:val="004E69BB"/>
    <w:rsid w:val="004E7DAB"/>
    <w:rsid w:val="004F2661"/>
    <w:rsid w:val="004F43C9"/>
    <w:rsid w:val="004F6755"/>
    <w:rsid w:val="004F6942"/>
    <w:rsid w:val="005017B5"/>
    <w:rsid w:val="00502F9C"/>
    <w:rsid w:val="00506A2C"/>
    <w:rsid w:val="005073C3"/>
    <w:rsid w:val="00507D04"/>
    <w:rsid w:val="005136CD"/>
    <w:rsid w:val="005140C5"/>
    <w:rsid w:val="00514CC1"/>
    <w:rsid w:val="0051685E"/>
    <w:rsid w:val="00523A0E"/>
    <w:rsid w:val="00527A00"/>
    <w:rsid w:val="0053514A"/>
    <w:rsid w:val="00537F9E"/>
    <w:rsid w:val="005409C2"/>
    <w:rsid w:val="0054124F"/>
    <w:rsid w:val="005425D8"/>
    <w:rsid w:val="0054372F"/>
    <w:rsid w:val="00544080"/>
    <w:rsid w:val="00544478"/>
    <w:rsid w:val="00544480"/>
    <w:rsid w:val="00550900"/>
    <w:rsid w:val="00550E2E"/>
    <w:rsid w:val="00552108"/>
    <w:rsid w:val="00553F1D"/>
    <w:rsid w:val="00557131"/>
    <w:rsid w:val="00560B82"/>
    <w:rsid w:val="005621F4"/>
    <w:rsid w:val="00562A7F"/>
    <w:rsid w:val="005651D3"/>
    <w:rsid w:val="005653AD"/>
    <w:rsid w:val="00565B42"/>
    <w:rsid w:val="0057593F"/>
    <w:rsid w:val="0057779D"/>
    <w:rsid w:val="00586070"/>
    <w:rsid w:val="00587D24"/>
    <w:rsid w:val="00590172"/>
    <w:rsid w:val="00592724"/>
    <w:rsid w:val="005A189C"/>
    <w:rsid w:val="005A26D3"/>
    <w:rsid w:val="005A3D6E"/>
    <w:rsid w:val="005A4222"/>
    <w:rsid w:val="005A65FA"/>
    <w:rsid w:val="005B1BC6"/>
    <w:rsid w:val="005B21A8"/>
    <w:rsid w:val="005B2DE5"/>
    <w:rsid w:val="005B3EFE"/>
    <w:rsid w:val="005B42D5"/>
    <w:rsid w:val="005B794F"/>
    <w:rsid w:val="005C1091"/>
    <w:rsid w:val="005C1546"/>
    <w:rsid w:val="005C22D3"/>
    <w:rsid w:val="005C23C8"/>
    <w:rsid w:val="005C4DB4"/>
    <w:rsid w:val="005C63DB"/>
    <w:rsid w:val="005C683B"/>
    <w:rsid w:val="005C7B26"/>
    <w:rsid w:val="005D2108"/>
    <w:rsid w:val="005D62E4"/>
    <w:rsid w:val="005D6EBE"/>
    <w:rsid w:val="005E08D5"/>
    <w:rsid w:val="005E333A"/>
    <w:rsid w:val="005E3D9D"/>
    <w:rsid w:val="005E4379"/>
    <w:rsid w:val="005E597A"/>
    <w:rsid w:val="005E6B5F"/>
    <w:rsid w:val="005F1BB9"/>
    <w:rsid w:val="005F4117"/>
    <w:rsid w:val="005F570B"/>
    <w:rsid w:val="005F629C"/>
    <w:rsid w:val="005F7B6C"/>
    <w:rsid w:val="00601631"/>
    <w:rsid w:val="00602A74"/>
    <w:rsid w:val="00603F40"/>
    <w:rsid w:val="00604C94"/>
    <w:rsid w:val="00606331"/>
    <w:rsid w:val="00607D42"/>
    <w:rsid w:val="006169BC"/>
    <w:rsid w:val="00617549"/>
    <w:rsid w:val="00624368"/>
    <w:rsid w:val="006255BB"/>
    <w:rsid w:val="00625701"/>
    <w:rsid w:val="00625859"/>
    <w:rsid w:val="00625BAD"/>
    <w:rsid w:val="00626E7F"/>
    <w:rsid w:val="00631211"/>
    <w:rsid w:val="00631297"/>
    <w:rsid w:val="0063371E"/>
    <w:rsid w:val="00633EC3"/>
    <w:rsid w:val="0063443F"/>
    <w:rsid w:val="006403C9"/>
    <w:rsid w:val="00646397"/>
    <w:rsid w:val="00647C55"/>
    <w:rsid w:val="00647C89"/>
    <w:rsid w:val="00647F31"/>
    <w:rsid w:val="0065296C"/>
    <w:rsid w:val="006547CE"/>
    <w:rsid w:val="00663ED6"/>
    <w:rsid w:val="006649A0"/>
    <w:rsid w:val="00664CF9"/>
    <w:rsid w:val="0067059A"/>
    <w:rsid w:val="00670652"/>
    <w:rsid w:val="006729FC"/>
    <w:rsid w:val="00680852"/>
    <w:rsid w:val="0068086F"/>
    <w:rsid w:val="0068305A"/>
    <w:rsid w:val="0068394C"/>
    <w:rsid w:val="00686EBA"/>
    <w:rsid w:val="00691A87"/>
    <w:rsid w:val="006940F9"/>
    <w:rsid w:val="00694D63"/>
    <w:rsid w:val="00695700"/>
    <w:rsid w:val="0069573D"/>
    <w:rsid w:val="00696DAB"/>
    <w:rsid w:val="006972B9"/>
    <w:rsid w:val="006A416F"/>
    <w:rsid w:val="006A4889"/>
    <w:rsid w:val="006A6E19"/>
    <w:rsid w:val="006B1B05"/>
    <w:rsid w:val="006B1B80"/>
    <w:rsid w:val="006B1EE6"/>
    <w:rsid w:val="006B2732"/>
    <w:rsid w:val="006C075F"/>
    <w:rsid w:val="006C136E"/>
    <w:rsid w:val="006C1E79"/>
    <w:rsid w:val="006C4DCF"/>
    <w:rsid w:val="006C5DF3"/>
    <w:rsid w:val="006C66F4"/>
    <w:rsid w:val="006C6B78"/>
    <w:rsid w:val="006D16CE"/>
    <w:rsid w:val="006D298F"/>
    <w:rsid w:val="006D5E10"/>
    <w:rsid w:val="006D6502"/>
    <w:rsid w:val="006E0338"/>
    <w:rsid w:val="006E17AF"/>
    <w:rsid w:val="006E202B"/>
    <w:rsid w:val="006E4EBF"/>
    <w:rsid w:val="006E76AB"/>
    <w:rsid w:val="006F0853"/>
    <w:rsid w:val="006F0BC9"/>
    <w:rsid w:val="006F4BFA"/>
    <w:rsid w:val="006F686D"/>
    <w:rsid w:val="00700F29"/>
    <w:rsid w:val="00701CB5"/>
    <w:rsid w:val="007042A3"/>
    <w:rsid w:val="007069BF"/>
    <w:rsid w:val="00706C65"/>
    <w:rsid w:val="00710414"/>
    <w:rsid w:val="00714324"/>
    <w:rsid w:val="007205C2"/>
    <w:rsid w:val="007229A6"/>
    <w:rsid w:val="00727510"/>
    <w:rsid w:val="00730D93"/>
    <w:rsid w:val="00731583"/>
    <w:rsid w:val="00731AF3"/>
    <w:rsid w:val="00732B9E"/>
    <w:rsid w:val="00732DDE"/>
    <w:rsid w:val="00732F64"/>
    <w:rsid w:val="00736533"/>
    <w:rsid w:val="0073704E"/>
    <w:rsid w:val="007370FD"/>
    <w:rsid w:val="0074025F"/>
    <w:rsid w:val="00740429"/>
    <w:rsid w:val="0074044B"/>
    <w:rsid w:val="00741854"/>
    <w:rsid w:val="007458F2"/>
    <w:rsid w:val="00745F8B"/>
    <w:rsid w:val="0074625B"/>
    <w:rsid w:val="00747AAA"/>
    <w:rsid w:val="00751678"/>
    <w:rsid w:val="00752255"/>
    <w:rsid w:val="00752E4F"/>
    <w:rsid w:val="00754F8E"/>
    <w:rsid w:val="00760E23"/>
    <w:rsid w:val="0076422A"/>
    <w:rsid w:val="00764764"/>
    <w:rsid w:val="0076558D"/>
    <w:rsid w:val="007666D3"/>
    <w:rsid w:val="00766A2D"/>
    <w:rsid w:val="00766BBB"/>
    <w:rsid w:val="007718ED"/>
    <w:rsid w:val="00771BD1"/>
    <w:rsid w:val="0077291E"/>
    <w:rsid w:val="00772E32"/>
    <w:rsid w:val="00773F64"/>
    <w:rsid w:val="00774F2B"/>
    <w:rsid w:val="007819C6"/>
    <w:rsid w:val="00781D39"/>
    <w:rsid w:val="0078322B"/>
    <w:rsid w:val="007834B7"/>
    <w:rsid w:val="00784F90"/>
    <w:rsid w:val="00786F5A"/>
    <w:rsid w:val="0078778E"/>
    <w:rsid w:val="00791C37"/>
    <w:rsid w:val="007920C3"/>
    <w:rsid w:val="00793735"/>
    <w:rsid w:val="00795DD2"/>
    <w:rsid w:val="007A088E"/>
    <w:rsid w:val="007A0B64"/>
    <w:rsid w:val="007A4852"/>
    <w:rsid w:val="007A4A51"/>
    <w:rsid w:val="007A56D7"/>
    <w:rsid w:val="007A60E3"/>
    <w:rsid w:val="007B00BC"/>
    <w:rsid w:val="007B235F"/>
    <w:rsid w:val="007B3208"/>
    <w:rsid w:val="007B3A25"/>
    <w:rsid w:val="007B3DA2"/>
    <w:rsid w:val="007B4D5D"/>
    <w:rsid w:val="007B79B6"/>
    <w:rsid w:val="007C026C"/>
    <w:rsid w:val="007C1450"/>
    <w:rsid w:val="007C278F"/>
    <w:rsid w:val="007C3327"/>
    <w:rsid w:val="007C40CF"/>
    <w:rsid w:val="007C751D"/>
    <w:rsid w:val="007D0725"/>
    <w:rsid w:val="007D101D"/>
    <w:rsid w:val="007D1E97"/>
    <w:rsid w:val="007D27F7"/>
    <w:rsid w:val="007D3C85"/>
    <w:rsid w:val="007D67F6"/>
    <w:rsid w:val="007E2531"/>
    <w:rsid w:val="007E3D3F"/>
    <w:rsid w:val="007E424F"/>
    <w:rsid w:val="007E486F"/>
    <w:rsid w:val="007E4DA4"/>
    <w:rsid w:val="007F33F3"/>
    <w:rsid w:val="007F4D0C"/>
    <w:rsid w:val="007F78CB"/>
    <w:rsid w:val="007F7DEB"/>
    <w:rsid w:val="00800A23"/>
    <w:rsid w:val="00801861"/>
    <w:rsid w:val="008034BD"/>
    <w:rsid w:val="0080402F"/>
    <w:rsid w:val="0081535B"/>
    <w:rsid w:val="008179FB"/>
    <w:rsid w:val="00817BF8"/>
    <w:rsid w:val="00821092"/>
    <w:rsid w:val="00821DA6"/>
    <w:rsid w:val="0082482F"/>
    <w:rsid w:val="00827ED9"/>
    <w:rsid w:val="00831D55"/>
    <w:rsid w:val="00832F78"/>
    <w:rsid w:val="00833016"/>
    <w:rsid w:val="00835A87"/>
    <w:rsid w:val="00836754"/>
    <w:rsid w:val="00836BC1"/>
    <w:rsid w:val="00840126"/>
    <w:rsid w:val="00842212"/>
    <w:rsid w:val="00843128"/>
    <w:rsid w:val="00844887"/>
    <w:rsid w:val="008448FA"/>
    <w:rsid w:val="0084560E"/>
    <w:rsid w:val="00846771"/>
    <w:rsid w:val="00846886"/>
    <w:rsid w:val="00847074"/>
    <w:rsid w:val="00847F97"/>
    <w:rsid w:val="00851BF6"/>
    <w:rsid w:val="008551FB"/>
    <w:rsid w:val="00862CDF"/>
    <w:rsid w:val="0086447B"/>
    <w:rsid w:val="0086679B"/>
    <w:rsid w:val="0087146F"/>
    <w:rsid w:val="00871B19"/>
    <w:rsid w:val="00875018"/>
    <w:rsid w:val="00875220"/>
    <w:rsid w:val="00876542"/>
    <w:rsid w:val="00883559"/>
    <w:rsid w:val="00884E92"/>
    <w:rsid w:val="0088637B"/>
    <w:rsid w:val="0088753A"/>
    <w:rsid w:val="00895338"/>
    <w:rsid w:val="008A0CD1"/>
    <w:rsid w:val="008A1311"/>
    <w:rsid w:val="008A17CF"/>
    <w:rsid w:val="008A27D1"/>
    <w:rsid w:val="008A552E"/>
    <w:rsid w:val="008A616B"/>
    <w:rsid w:val="008B05A8"/>
    <w:rsid w:val="008B18AF"/>
    <w:rsid w:val="008B25C6"/>
    <w:rsid w:val="008B57B0"/>
    <w:rsid w:val="008B6F87"/>
    <w:rsid w:val="008C2C26"/>
    <w:rsid w:val="008C3D64"/>
    <w:rsid w:val="008C4C9E"/>
    <w:rsid w:val="008D2C50"/>
    <w:rsid w:val="008D36F0"/>
    <w:rsid w:val="008D3803"/>
    <w:rsid w:val="008D3AD5"/>
    <w:rsid w:val="008D6E0D"/>
    <w:rsid w:val="008E13F5"/>
    <w:rsid w:val="008E4AD9"/>
    <w:rsid w:val="008E54C6"/>
    <w:rsid w:val="008E59AB"/>
    <w:rsid w:val="008F0A3A"/>
    <w:rsid w:val="008F4D0C"/>
    <w:rsid w:val="00901592"/>
    <w:rsid w:val="009043DB"/>
    <w:rsid w:val="00906534"/>
    <w:rsid w:val="00906946"/>
    <w:rsid w:val="00911C8A"/>
    <w:rsid w:val="0091258C"/>
    <w:rsid w:val="00913B6D"/>
    <w:rsid w:val="0091417F"/>
    <w:rsid w:val="00915409"/>
    <w:rsid w:val="00916CB1"/>
    <w:rsid w:val="00917F66"/>
    <w:rsid w:val="00920342"/>
    <w:rsid w:val="009247DA"/>
    <w:rsid w:val="009251AF"/>
    <w:rsid w:val="00940666"/>
    <w:rsid w:val="00943E7C"/>
    <w:rsid w:val="00947657"/>
    <w:rsid w:val="00951E08"/>
    <w:rsid w:val="009528B3"/>
    <w:rsid w:val="00953A42"/>
    <w:rsid w:val="00956ADA"/>
    <w:rsid w:val="00957635"/>
    <w:rsid w:val="00960BEE"/>
    <w:rsid w:val="0096417A"/>
    <w:rsid w:val="0096612D"/>
    <w:rsid w:val="00971171"/>
    <w:rsid w:val="009717F1"/>
    <w:rsid w:val="00971D78"/>
    <w:rsid w:val="00972CA4"/>
    <w:rsid w:val="009732BB"/>
    <w:rsid w:val="009737FA"/>
    <w:rsid w:val="009748FA"/>
    <w:rsid w:val="00974F6D"/>
    <w:rsid w:val="0097596A"/>
    <w:rsid w:val="009772D5"/>
    <w:rsid w:val="00977A3D"/>
    <w:rsid w:val="00981FFC"/>
    <w:rsid w:val="00983859"/>
    <w:rsid w:val="00983B21"/>
    <w:rsid w:val="00984D95"/>
    <w:rsid w:val="00985E51"/>
    <w:rsid w:val="00986647"/>
    <w:rsid w:val="00990F9C"/>
    <w:rsid w:val="00992EB2"/>
    <w:rsid w:val="00994525"/>
    <w:rsid w:val="00994FE2"/>
    <w:rsid w:val="00995886"/>
    <w:rsid w:val="009A045F"/>
    <w:rsid w:val="009A313E"/>
    <w:rsid w:val="009A3829"/>
    <w:rsid w:val="009A5211"/>
    <w:rsid w:val="009A548E"/>
    <w:rsid w:val="009A58E5"/>
    <w:rsid w:val="009A7531"/>
    <w:rsid w:val="009B1F0E"/>
    <w:rsid w:val="009B5028"/>
    <w:rsid w:val="009B6201"/>
    <w:rsid w:val="009B6D2A"/>
    <w:rsid w:val="009B7E2A"/>
    <w:rsid w:val="009C106B"/>
    <w:rsid w:val="009C5337"/>
    <w:rsid w:val="009C577F"/>
    <w:rsid w:val="009D0EAA"/>
    <w:rsid w:val="009D41FE"/>
    <w:rsid w:val="009D5C2D"/>
    <w:rsid w:val="009D73F2"/>
    <w:rsid w:val="009E4BDA"/>
    <w:rsid w:val="009E75F5"/>
    <w:rsid w:val="009F3ED9"/>
    <w:rsid w:val="009F531D"/>
    <w:rsid w:val="009F5625"/>
    <w:rsid w:val="009F6A7B"/>
    <w:rsid w:val="00A0106F"/>
    <w:rsid w:val="00A021E1"/>
    <w:rsid w:val="00A033B7"/>
    <w:rsid w:val="00A107CC"/>
    <w:rsid w:val="00A14B06"/>
    <w:rsid w:val="00A15049"/>
    <w:rsid w:val="00A1517D"/>
    <w:rsid w:val="00A20556"/>
    <w:rsid w:val="00A209A0"/>
    <w:rsid w:val="00A21AC1"/>
    <w:rsid w:val="00A232D9"/>
    <w:rsid w:val="00A23A52"/>
    <w:rsid w:val="00A23DE6"/>
    <w:rsid w:val="00A24681"/>
    <w:rsid w:val="00A26C90"/>
    <w:rsid w:val="00A342F1"/>
    <w:rsid w:val="00A4285F"/>
    <w:rsid w:val="00A42F23"/>
    <w:rsid w:val="00A43162"/>
    <w:rsid w:val="00A44C3C"/>
    <w:rsid w:val="00A47A1E"/>
    <w:rsid w:val="00A50499"/>
    <w:rsid w:val="00A515E7"/>
    <w:rsid w:val="00A545A5"/>
    <w:rsid w:val="00A6289A"/>
    <w:rsid w:val="00A63AF4"/>
    <w:rsid w:val="00A640D5"/>
    <w:rsid w:val="00A64C97"/>
    <w:rsid w:val="00A65856"/>
    <w:rsid w:val="00A66D77"/>
    <w:rsid w:val="00A67958"/>
    <w:rsid w:val="00A70252"/>
    <w:rsid w:val="00A7039B"/>
    <w:rsid w:val="00A70C97"/>
    <w:rsid w:val="00A70FF2"/>
    <w:rsid w:val="00A726DD"/>
    <w:rsid w:val="00A748E5"/>
    <w:rsid w:val="00A84758"/>
    <w:rsid w:val="00A90583"/>
    <w:rsid w:val="00A90F43"/>
    <w:rsid w:val="00A952DD"/>
    <w:rsid w:val="00AA01BA"/>
    <w:rsid w:val="00AA0899"/>
    <w:rsid w:val="00AA1A45"/>
    <w:rsid w:val="00AA6272"/>
    <w:rsid w:val="00AA67C5"/>
    <w:rsid w:val="00AA6CEA"/>
    <w:rsid w:val="00AB44A7"/>
    <w:rsid w:val="00AB5289"/>
    <w:rsid w:val="00AB5D33"/>
    <w:rsid w:val="00AB610D"/>
    <w:rsid w:val="00AB74F2"/>
    <w:rsid w:val="00AC2D73"/>
    <w:rsid w:val="00AC50E4"/>
    <w:rsid w:val="00AC7456"/>
    <w:rsid w:val="00AD049B"/>
    <w:rsid w:val="00AD1E1D"/>
    <w:rsid w:val="00AD6763"/>
    <w:rsid w:val="00AE345A"/>
    <w:rsid w:val="00AE4BC0"/>
    <w:rsid w:val="00AE4D2C"/>
    <w:rsid w:val="00AE5C10"/>
    <w:rsid w:val="00AE7088"/>
    <w:rsid w:val="00AF6A44"/>
    <w:rsid w:val="00B007F2"/>
    <w:rsid w:val="00B0262A"/>
    <w:rsid w:val="00B02A78"/>
    <w:rsid w:val="00B02BD2"/>
    <w:rsid w:val="00B03D98"/>
    <w:rsid w:val="00B04161"/>
    <w:rsid w:val="00B07352"/>
    <w:rsid w:val="00B11130"/>
    <w:rsid w:val="00B11950"/>
    <w:rsid w:val="00B11CA2"/>
    <w:rsid w:val="00B1256A"/>
    <w:rsid w:val="00B14941"/>
    <w:rsid w:val="00B15B1D"/>
    <w:rsid w:val="00B17512"/>
    <w:rsid w:val="00B20E50"/>
    <w:rsid w:val="00B225AD"/>
    <w:rsid w:val="00B30CA8"/>
    <w:rsid w:val="00B34AFD"/>
    <w:rsid w:val="00B35831"/>
    <w:rsid w:val="00B36E90"/>
    <w:rsid w:val="00B37D1A"/>
    <w:rsid w:val="00B41414"/>
    <w:rsid w:val="00B4210F"/>
    <w:rsid w:val="00B43AA1"/>
    <w:rsid w:val="00B442BE"/>
    <w:rsid w:val="00B44BB0"/>
    <w:rsid w:val="00B50FEB"/>
    <w:rsid w:val="00B51DFD"/>
    <w:rsid w:val="00B51FB5"/>
    <w:rsid w:val="00B562B0"/>
    <w:rsid w:val="00B60099"/>
    <w:rsid w:val="00B60E79"/>
    <w:rsid w:val="00B63604"/>
    <w:rsid w:val="00B65A02"/>
    <w:rsid w:val="00B70E3C"/>
    <w:rsid w:val="00B74C7F"/>
    <w:rsid w:val="00B77FB5"/>
    <w:rsid w:val="00B80199"/>
    <w:rsid w:val="00B80B9C"/>
    <w:rsid w:val="00B80CEC"/>
    <w:rsid w:val="00B81884"/>
    <w:rsid w:val="00B831FE"/>
    <w:rsid w:val="00B90FFB"/>
    <w:rsid w:val="00B94563"/>
    <w:rsid w:val="00B975C2"/>
    <w:rsid w:val="00BA2C68"/>
    <w:rsid w:val="00BA395D"/>
    <w:rsid w:val="00BA504D"/>
    <w:rsid w:val="00BA79CA"/>
    <w:rsid w:val="00BB090C"/>
    <w:rsid w:val="00BB4A3B"/>
    <w:rsid w:val="00BC18C7"/>
    <w:rsid w:val="00BC1BBF"/>
    <w:rsid w:val="00BC1F11"/>
    <w:rsid w:val="00BC2C3D"/>
    <w:rsid w:val="00BC49CA"/>
    <w:rsid w:val="00BC6263"/>
    <w:rsid w:val="00BC643C"/>
    <w:rsid w:val="00BC6611"/>
    <w:rsid w:val="00BC6DC5"/>
    <w:rsid w:val="00BC7793"/>
    <w:rsid w:val="00BD0681"/>
    <w:rsid w:val="00BD5FEA"/>
    <w:rsid w:val="00BD6321"/>
    <w:rsid w:val="00BD672C"/>
    <w:rsid w:val="00BD70EA"/>
    <w:rsid w:val="00BE0000"/>
    <w:rsid w:val="00BE0124"/>
    <w:rsid w:val="00BE0531"/>
    <w:rsid w:val="00BE0758"/>
    <w:rsid w:val="00BE1C6D"/>
    <w:rsid w:val="00BF0699"/>
    <w:rsid w:val="00BF2316"/>
    <w:rsid w:val="00BF3AC8"/>
    <w:rsid w:val="00BF3CCA"/>
    <w:rsid w:val="00BF559A"/>
    <w:rsid w:val="00BF6F93"/>
    <w:rsid w:val="00C030D5"/>
    <w:rsid w:val="00C03BFE"/>
    <w:rsid w:val="00C042CE"/>
    <w:rsid w:val="00C04AAC"/>
    <w:rsid w:val="00C05763"/>
    <w:rsid w:val="00C05C66"/>
    <w:rsid w:val="00C06284"/>
    <w:rsid w:val="00C06C7A"/>
    <w:rsid w:val="00C1240D"/>
    <w:rsid w:val="00C13671"/>
    <w:rsid w:val="00C15F04"/>
    <w:rsid w:val="00C211AF"/>
    <w:rsid w:val="00C217FC"/>
    <w:rsid w:val="00C231ED"/>
    <w:rsid w:val="00C23D6C"/>
    <w:rsid w:val="00C26F17"/>
    <w:rsid w:val="00C2715E"/>
    <w:rsid w:val="00C27CFB"/>
    <w:rsid w:val="00C31598"/>
    <w:rsid w:val="00C3398D"/>
    <w:rsid w:val="00C3511A"/>
    <w:rsid w:val="00C35C24"/>
    <w:rsid w:val="00C369C5"/>
    <w:rsid w:val="00C46CB9"/>
    <w:rsid w:val="00C50C83"/>
    <w:rsid w:val="00C55DE0"/>
    <w:rsid w:val="00C576D1"/>
    <w:rsid w:val="00C57D08"/>
    <w:rsid w:val="00C61E57"/>
    <w:rsid w:val="00C634F1"/>
    <w:rsid w:val="00C730C9"/>
    <w:rsid w:val="00C767AD"/>
    <w:rsid w:val="00C85F9D"/>
    <w:rsid w:val="00C867AA"/>
    <w:rsid w:val="00C86F75"/>
    <w:rsid w:val="00C87794"/>
    <w:rsid w:val="00C87925"/>
    <w:rsid w:val="00C903BE"/>
    <w:rsid w:val="00C9071F"/>
    <w:rsid w:val="00C9162F"/>
    <w:rsid w:val="00C92A07"/>
    <w:rsid w:val="00C935DC"/>
    <w:rsid w:val="00C958A3"/>
    <w:rsid w:val="00C978C1"/>
    <w:rsid w:val="00C97D6D"/>
    <w:rsid w:val="00CA01B2"/>
    <w:rsid w:val="00CA3AED"/>
    <w:rsid w:val="00CA41E2"/>
    <w:rsid w:val="00CA62F6"/>
    <w:rsid w:val="00CB1605"/>
    <w:rsid w:val="00CB18F4"/>
    <w:rsid w:val="00CB3307"/>
    <w:rsid w:val="00CB337C"/>
    <w:rsid w:val="00CB4E84"/>
    <w:rsid w:val="00CC0C9A"/>
    <w:rsid w:val="00CC173E"/>
    <w:rsid w:val="00CC505C"/>
    <w:rsid w:val="00CC5C9C"/>
    <w:rsid w:val="00CC6189"/>
    <w:rsid w:val="00CC749C"/>
    <w:rsid w:val="00CC7B89"/>
    <w:rsid w:val="00CD78CE"/>
    <w:rsid w:val="00CD7DD3"/>
    <w:rsid w:val="00CE2063"/>
    <w:rsid w:val="00CE5202"/>
    <w:rsid w:val="00CE53FE"/>
    <w:rsid w:val="00CE5708"/>
    <w:rsid w:val="00CE6A3C"/>
    <w:rsid w:val="00CF0E9F"/>
    <w:rsid w:val="00CF4E2F"/>
    <w:rsid w:val="00CF734A"/>
    <w:rsid w:val="00D00B09"/>
    <w:rsid w:val="00D02D3A"/>
    <w:rsid w:val="00D03A81"/>
    <w:rsid w:val="00D044B6"/>
    <w:rsid w:val="00D04C91"/>
    <w:rsid w:val="00D04DAF"/>
    <w:rsid w:val="00D073DD"/>
    <w:rsid w:val="00D102B4"/>
    <w:rsid w:val="00D10B3E"/>
    <w:rsid w:val="00D117BD"/>
    <w:rsid w:val="00D11A58"/>
    <w:rsid w:val="00D223F5"/>
    <w:rsid w:val="00D23C02"/>
    <w:rsid w:val="00D23F72"/>
    <w:rsid w:val="00D30934"/>
    <w:rsid w:val="00D3180A"/>
    <w:rsid w:val="00D345E5"/>
    <w:rsid w:val="00D354EA"/>
    <w:rsid w:val="00D400A7"/>
    <w:rsid w:val="00D40B13"/>
    <w:rsid w:val="00D430F9"/>
    <w:rsid w:val="00D45DB8"/>
    <w:rsid w:val="00D479C8"/>
    <w:rsid w:val="00D523A6"/>
    <w:rsid w:val="00D5501B"/>
    <w:rsid w:val="00D55245"/>
    <w:rsid w:val="00D56013"/>
    <w:rsid w:val="00D57303"/>
    <w:rsid w:val="00D57C47"/>
    <w:rsid w:val="00D640E3"/>
    <w:rsid w:val="00D65AD6"/>
    <w:rsid w:val="00D66D9E"/>
    <w:rsid w:val="00D67A07"/>
    <w:rsid w:val="00D72DD7"/>
    <w:rsid w:val="00D73AF6"/>
    <w:rsid w:val="00D73DD6"/>
    <w:rsid w:val="00D74774"/>
    <w:rsid w:val="00D7485D"/>
    <w:rsid w:val="00D74A39"/>
    <w:rsid w:val="00D75B98"/>
    <w:rsid w:val="00D75DA7"/>
    <w:rsid w:val="00D75DDF"/>
    <w:rsid w:val="00D76D88"/>
    <w:rsid w:val="00D77586"/>
    <w:rsid w:val="00D83D47"/>
    <w:rsid w:val="00D84DD9"/>
    <w:rsid w:val="00D851EB"/>
    <w:rsid w:val="00D85569"/>
    <w:rsid w:val="00D8639B"/>
    <w:rsid w:val="00D9146E"/>
    <w:rsid w:val="00D92866"/>
    <w:rsid w:val="00D92D01"/>
    <w:rsid w:val="00D93084"/>
    <w:rsid w:val="00D93644"/>
    <w:rsid w:val="00DA026F"/>
    <w:rsid w:val="00DA2AF0"/>
    <w:rsid w:val="00DA2C10"/>
    <w:rsid w:val="00DA35A0"/>
    <w:rsid w:val="00DA3EE0"/>
    <w:rsid w:val="00DA4426"/>
    <w:rsid w:val="00DA5634"/>
    <w:rsid w:val="00DA585E"/>
    <w:rsid w:val="00DA59D1"/>
    <w:rsid w:val="00DA71F9"/>
    <w:rsid w:val="00DB06BC"/>
    <w:rsid w:val="00DB1808"/>
    <w:rsid w:val="00DB37E8"/>
    <w:rsid w:val="00DB59E9"/>
    <w:rsid w:val="00DB6C01"/>
    <w:rsid w:val="00DB7FBD"/>
    <w:rsid w:val="00DC1448"/>
    <w:rsid w:val="00DC1B88"/>
    <w:rsid w:val="00DC37AE"/>
    <w:rsid w:val="00DC561B"/>
    <w:rsid w:val="00DC613F"/>
    <w:rsid w:val="00DC62FA"/>
    <w:rsid w:val="00DC7839"/>
    <w:rsid w:val="00DC791A"/>
    <w:rsid w:val="00DD17EF"/>
    <w:rsid w:val="00DD1969"/>
    <w:rsid w:val="00DD26F5"/>
    <w:rsid w:val="00DD4C7D"/>
    <w:rsid w:val="00DE05D0"/>
    <w:rsid w:val="00DE119B"/>
    <w:rsid w:val="00DE1C6F"/>
    <w:rsid w:val="00DE232B"/>
    <w:rsid w:val="00DE5668"/>
    <w:rsid w:val="00DE6377"/>
    <w:rsid w:val="00DE6C3E"/>
    <w:rsid w:val="00DF0104"/>
    <w:rsid w:val="00DF0B5E"/>
    <w:rsid w:val="00DF12CB"/>
    <w:rsid w:val="00DF1BC9"/>
    <w:rsid w:val="00DF2CC6"/>
    <w:rsid w:val="00E001AB"/>
    <w:rsid w:val="00E00A20"/>
    <w:rsid w:val="00E01E9A"/>
    <w:rsid w:val="00E078C6"/>
    <w:rsid w:val="00E13931"/>
    <w:rsid w:val="00E14CE5"/>
    <w:rsid w:val="00E14F24"/>
    <w:rsid w:val="00E179D8"/>
    <w:rsid w:val="00E25C9E"/>
    <w:rsid w:val="00E27946"/>
    <w:rsid w:val="00E27B59"/>
    <w:rsid w:val="00E304B1"/>
    <w:rsid w:val="00E31032"/>
    <w:rsid w:val="00E33DBF"/>
    <w:rsid w:val="00E34F2C"/>
    <w:rsid w:val="00E35B63"/>
    <w:rsid w:val="00E36881"/>
    <w:rsid w:val="00E36E9D"/>
    <w:rsid w:val="00E41D19"/>
    <w:rsid w:val="00E426D5"/>
    <w:rsid w:val="00E43FF1"/>
    <w:rsid w:val="00E4619F"/>
    <w:rsid w:val="00E51C43"/>
    <w:rsid w:val="00E5299A"/>
    <w:rsid w:val="00E52C20"/>
    <w:rsid w:val="00E602ED"/>
    <w:rsid w:val="00E67074"/>
    <w:rsid w:val="00E7020D"/>
    <w:rsid w:val="00E74A1E"/>
    <w:rsid w:val="00E761D2"/>
    <w:rsid w:val="00E83D1E"/>
    <w:rsid w:val="00E85E13"/>
    <w:rsid w:val="00E92D1F"/>
    <w:rsid w:val="00E94E1F"/>
    <w:rsid w:val="00E967F7"/>
    <w:rsid w:val="00EA0227"/>
    <w:rsid w:val="00EA208D"/>
    <w:rsid w:val="00EA2229"/>
    <w:rsid w:val="00EA2538"/>
    <w:rsid w:val="00EA6014"/>
    <w:rsid w:val="00EA6B37"/>
    <w:rsid w:val="00EB1202"/>
    <w:rsid w:val="00EB2F33"/>
    <w:rsid w:val="00EB3232"/>
    <w:rsid w:val="00EB6885"/>
    <w:rsid w:val="00EB744F"/>
    <w:rsid w:val="00EC1C03"/>
    <w:rsid w:val="00EC5B21"/>
    <w:rsid w:val="00EC70AF"/>
    <w:rsid w:val="00EC79C1"/>
    <w:rsid w:val="00ED198A"/>
    <w:rsid w:val="00ED248B"/>
    <w:rsid w:val="00ED2526"/>
    <w:rsid w:val="00ED2E1F"/>
    <w:rsid w:val="00ED3497"/>
    <w:rsid w:val="00ED4756"/>
    <w:rsid w:val="00ED507E"/>
    <w:rsid w:val="00ED7B94"/>
    <w:rsid w:val="00EE4514"/>
    <w:rsid w:val="00EE539D"/>
    <w:rsid w:val="00EE7C82"/>
    <w:rsid w:val="00EF22EF"/>
    <w:rsid w:val="00EF236F"/>
    <w:rsid w:val="00EF49C3"/>
    <w:rsid w:val="00EF4EBE"/>
    <w:rsid w:val="00EF4F89"/>
    <w:rsid w:val="00EF5EC7"/>
    <w:rsid w:val="00F02348"/>
    <w:rsid w:val="00F045C3"/>
    <w:rsid w:val="00F05C2D"/>
    <w:rsid w:val="00F1265B"/>
    <w:rsid w:val="00F12BB1"/>
    <w:rsid w:val="00F14658"/>
    <w:rsid w:val="00F15776"/>
    <w:rsid w:val="00F16D17"/>
    <w:rsid w:val="00F20348"/>
    <w:rsid w:val="00F232CB"/>
    <w:rsid w:val="00F2576C"/>
    <w:rsid w:val="00F310CE"/>
    <w:rsid w:val="00F3438F"/>
    <w:rsid w:val="00F34492"/>
    <w:rsid w:val="00F3668A"/>
    <w:rsid w:val="00F37DDF"/>
    <w:rsid w:val="00F411AF"/>
    <w:rsid w:val="00F42D5F"/>
    <w:rsid w:val="00F446A8"/>
    <w:rsid w:val="00F60FC2"/>
    <w:rsid w:val="00F66054"/>
    <w:rsid w:val="00F6753E"/>
    <w:rsid w:val="00F67D5D"/>
    <w:rsid w:val="00F71DDD"/>
    <w:rsid w:val="00F755E7"/>
    <w:rsid w:val="00F766F5"/>
    <w:rsid w:val="00F7671D"/>
    <w:rsid w:val="00F769C8"/>
    <w:rsid w:val="00F76EAB"/>
    <w:rsid w:val="00F77708"/>
    <w:rsid w:val="00F8096C"/>
    <w:rsid w:val="00F80DBF"/>
    <w:rsid w:val="00F81AFB"/>
    <w:rsid w:val="00F8369F"/>
    <w:rsid w:val="00F87E4F"/>
    <w:rsid w:val="00F92721"/>
    <w:rsid w:val="00F93B08"/>
    <w:rsid w:val="00F94D71"/>
    <w:rsid w:val="00F96483"/>
    <w:rsid w:val="00FA21B7"/>
    <w:rsid w:val="00FA4799"/>
    <w:rsid w:val="00FA7479"/>
    <w:rsid w:val="00FB10D8"/>
    <w:rsid w:val="00FC0597"/>
    <w:rsid w:val="00FC1580"/>
    <w:rsid w:val="00FC20BE"/>
    <w:rsid w:val="00FC2CB0"/>
    <w:rsid w:val="00FC3071"/>
    <w:rsid w:val="00FC4B50"/>
    <w:rsid w:val="00FD7269"/>
    <w:rsid w:val="00FE1D18"/>
    <w:rsid w:val="00FF060B"/>
    <w:rsid w:val="00FF06DD"/>
    <w:rsid w:val="00FF322F"/>
    <w:rsid w:val="00FF39F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0551C8A-BBC2-4608-9907-BBC4430A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pPr>
        <w:spacing w:before="100" w:after="100"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9AD"/>
    <w:rPr>
      <w:sz w:val="21"/>
    </w:rPr>
  </w:style>
  <w:style w:type="paragraph" w:styleId="Titre1">
    <w:name w:val="heading 1"/>
    <w:basedOn w:val="Normal"/>
    <w:next w:val="Corpsdetexte"/>
    <w:link w:val="Titre1Car"/>
    <w:uiPriority w:val="9"/>
    <w:qFormat/>
    <w:rsid w:val="00550E2E"/>
    <w:pPr>
      <w:keepNext/>
      <w:keepLines/>
      <w:numPr>
        <w:numId w:val="9"/>
      </w:numPr>
      <w:spacing w:line="460" w:lineRule="atLeast"/>
      <w:contextualSpacing/>
      <w:outlineLvl w:val="0"/>
    </w:pPr>
    <w:rPr>
      <w:rFonts w:asciiTheme="majorHAnsi" w:eastAsiaTheme="majorEastAsia" w:hAnsiTheme="majorHAnsi" w:cstheme="majorBidi"/>
      <w:b/>
      <w:bCs/>
      <w:color w:val="00693C" w:themeColor="accent3"/>
      <w:kern w:val="32"/>
      <w:sz w:val="36"/>
      <w:szCs w:val="28"/>
    </w:rPr>
  </w:style>
  <w:style w:type="paragraph" w:styleId="Titre2">
    <w:name w:val="heading 2"/>
    <w:basedOn w:val="Normal"/>
    <w:next w:val="Corpsdetexte"/>
    <w:link w:val="Titre2Car"/>
    <w:uiPriority w:val="9"/>
    <w:qFormat/>
    <w:rsid w:val="00E33DBF"/>
    <w:pPr>
      <w:keepNext/>
      <w:keepLines/>
      <w:numPr>
        <w:ilvl w:val="1"/>
        <w:numId w:val="9"/>
      </w:numPr>
      <w:outlineLvl w:val="1"/>
    </w:pPr>
    <w:rPr>
      <w:rFonts w:asciiTheme="majorHAnsi" w:eastAsiaTheme="majorEastAsia" w:hAnsiTheme="majorHAnsi" w:cstheme="majorBidi"/>
      <w:b/>
      <w:bCs/>
      <w:color w:val="00693C" w:themeColor="accent3"/>
      <w:kern w:val="28"/>
      <w:sz w:val="23"/>
      <w:szCs w:val="26"/>
    </w:rPr>
  </w:style>
  <w:style w:type="paragraph" w:styleId="Titre3">
    <w:name w:val="heading 3"/>
    <w:basedOn w:val="Normal"/>
    <w:next w:val="Corpsdetexte"/>
    <w:link w:val="Titre3Car"/>
    <w:uiPriority w:val="9"/>
    <w:qFormat/>
    <w:rsid w:val="00461A01"/>
    <w:pPr>
      <w:keepNext/>
      <w:keepLines/>
      <w:numPr>
        <w:ilvl w:val="2"/>
        <w:numId w:val="9"/>
      </w:numPr>
      <w:outlineLvl w:val="2"/>
    </w:pPr>
    <w:rPr>
      <w:rFonts w:asciiTheme="majorHAnsi" w:eastAsiaTheme="majorEastAsia" w:hAnsiTheme="majorHAnsi" w:cstheme="majorBidi"/>
      <w:bCs/>
      <w:color w:val="00693C" w:themeColor="accent3"/>
    </w:rPr>
  </w:style>
  <w:style w:type="paragraph" w:styleId="Titre4">
    <w:name w:val="heading 4"/>
    <w:basedOn w:val="Normal"/>
    <w:next w:val="Corpsdetexte"/>
    <w:link w:val="Titre4Car"/>
    <w:uiPriority w:val="9"/>
    <w:qFormat/>
    <w:rsid w:val="003F630B"/>
    <w:pPr>
      <w:keepNext/>
      <w:keepLines/>
      <w:numPr>
        <w:ilvl w:val="3"/>
        <w:numId w:val="9"/>
      </w:numPr>
      <w:outlineLvl w:val="3"/>
    </w:pPr>
    <w:rPr>
      <w:rFonts w:asciiTheme="majorHAnsi" w:eastAsiaTheme="majorEastAsia" w:hAnsiTheme="majorHAnsi" w:cstheme="majorBidi"/>
      <w:bCs/>
      <w:iCs/>
      <w:color w:val="00693C" w:themeColor="accent3"/>
    </w:rPr>
  </w:style>
  <w:style w:type="paragraph" w:styleId="Titre5">
    <w:name w:val="heading 5"/>
    <w:basedOn w:val="Normal"/>
    <w:next w:val="Corpsdetexte"/>
    <w:link w:val="Titre5Car"/>
    <w:uiPriority w:val="9"/>
    <w:qFormat/>
    <w:rsid w:val="003F630B"/>
    <w:pPr>
      <w:keepNext/>
      <w:keepLines/>
      <w:numPr>
        <w:ilvl w:val="4"/>
        <w:numId w:val="9"/>
      </w:numPr>
      <w:outlineLvl w:val="4"/>
    </w:pPr>
    <w:rPr>
      <w:rFonts w:asciiTheme="majorHAnsi" w:eastAsiaTheme="majorEastAsia" w:hAnsiTheme="majorHAnsi" w:cstheme="majorBidi"/>
      <w:color w:val="00693C" w:themeColor="accent3"/>
    </w:rPr>
  </w:style>
  <w:style w:type="paragraph" w:styleId="Titre6">
    <w:name w:val="heading 6"/>
    <w:basedOn w:val="Normal"/>
    <w:next w:val="Corpsdetexte"/>
    <w:link w:val="Titre6Car"/>
    <w:uiPriority w:val="9"/>
    <w:unhideWhenUsed/>
    <w:rsid w:val="003F630B"/>
    <w:pPr>
      <w:keepNext/>
      <w:keepLines/>
      <w:numPr>
        <w:ilvl w:val="5"/>
        <w:numId w:val="9"/>
      </w:numPr>
      <w:outlineLvl w:val="5"/>
    </w:pPr>
    <w:rPr>
      <w:rFonts w:asciiTheme="majorHAnsi" w:eastAsiaTheme="majorEastAsia" w:hAnsiTheme="majorHAnsi" w:cstheme="majorBidi"/>
      <w:iCs/>
      <w:color w:val="00693C" w:themeColor="accent3"/>
    </w:rPr>
  </w:style>
  <w:style w:type="paragraph" w:styleId="Titre7">
    <w:name w:val="heading 7"/>
    <w:basedOn w:val="Normal"/>
    <w:next w:val="Corpsdetexte"/>
    <w:link w:val="Titre7Car"/>
    <w:uiPriority w:val="9"/>
    <w:unhideWhenUsed/>
    <w:rsid w:val="003F630B"/>
    <w:pPr>
      <w:keepNext/>
      <w:keepLines/>
      <w:numPr>
        <w:ilvl w:val="6"/>
        <w:numId w:val="9"/>
      </w:numPr>
      <w:outlineLvl w:val="6"/>
    </w:pPr>
    <w:rPr>
      <w:rFonts w:asciiTheme="majorHAnsi" w:eastAsiaTheme="majorEastAsia" w:hAnsiTheme="majorHAnsi" w:cstheme="majorBidi"/>
      <w:iCs/>
      <w:color w:val="00693C" w:themeColor="accent3"/>
    </w:rPr>
  </w:style>
  <w:style w:type="paragraph" w:styleId="Titre8">
    <w:name w:val="heading 8"/>
    <w:basedOn w:val="Normal"/>
    <w:next w:val="Corpsdetexte"/>
    <w:link w:val="Titre8Car"/>
    <w:uiPriority w:val="9"/>
    <w:unhideWhenUsed/>
    <w:rsid w:val="003F630B"/>
    <w:pPr>
      <w:keepNext/>
      <w:keepLines/>
      <w:numPr>
        <w:ilvl w:val="7"/>
        <w:numId w:val="9"/>
      </w:numPr>
      <w:outlineLvl w:val="7"/>
    </w:pPr>
    <w:rPr>
      <w:rFonts w:asciiTheme="majorHAnsi" w:eastAsiaTheme="majorEastAsia" w:hAnsiTheme="majorHAnsi" w:cstheme="majorBidi"/>
      <w:color w:val="00693C" w:themeColor="accent3"/>
      <w:szCs w:val="20"/>
    </w:rPr>
  </w:style>
  <w:style w:type="paragraph" w:styleId="Titre9">
    <w:name w:val="heading 9"/>
    <w:basedOn w:val="Normal"/>
    <w:next w:val="Corpsdetexte"/>
    <w:link w:val="Titre9Car"/>
    <w:uiPriority w:val="9"/>
    <w:unhideWhenUsed/>
    <w:rsid w:val="003F630B"/>
    <w:pPr>
      <w:keepNext/>
      <w:keepLines/>
      <w:numPr>
        <w:ilvl w:val="8"/>
        <w:numId w:val="9"/>
      </w:numPr>
      <w:outlineLvl w:val="8"/>
    </w:pPr>
    <w:rPr>
      <w:rFonts w:asciiTheme="majorHAnsi" w:eastAsiaTheme="majorEastAsia" w:hAnsiTheme="majorHAnsi" w:cstheme="majorBidi"/>
      <w:iCs/>
      <w:color w:val="00693C" w:themeColor="accent3"/>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12"/>
    <w:qFormat/>
    <w:rsid w:val="001D0DFD"/>
    <w:pPr>
      <w:keepNext/>
      <w:keepLines/>
      <w:spacing w:line="460" w:lineRule="atLeast"/>
      <w:contextualSpacing/>
    </w:pPr>
    <w:rPr>
      <w:rFonts w:asciiTheme="majorHAnsi" w:eastAsiaTheme="majorEastAsia" w:hAnsiTheme="majorHAnsi" w:cstheme="majorBidi"/>
      <w:b/>
      <w:color w:val="00693C" w:themeColor="accent3"/>
      <w:kern w:val="32"/>
      <w:sz w:val="36"/>
      <w:szCs w:val="52"/>
    </w:rPr>
  </w:style>
  <w:style w:type="character" w:customStyle="1" w:styleId="TitreCar">
    <w:name w:val="Titre Car"/>
    <w:basedOn w:val="Policepardfaut"/>
    <w:link w:val="Titre"/>
    <w:uiPriority w:val="12"/>
    <w:rsid w:val="001D0DFD"/>
    <w:rPr>
      <w:rFonts w:asciiTheme="majorHAnsi" w:eastAsiaTheme="majorEastAsia" w:hAnsiTheme="majorHAnsi" w:cstheme="majorBidi"/>
      <w:b/>
      <w:color w:val="00693C" w:themeColor="accent3"/>
      <w:kern w:val="32"/>
      <w:sz w:val="36"/>
      <w:szCs w:val="52"/>
    </w:rPr>
  </w:style>
  <w:style w:type="paragraph" w:styleId="Titredenote">
    <w:name w:val="Note Heading"/>
    <w:basedOn w:val="Normal"/>
    <w:next w:val="Normal"/>
    <w:link w:val="TitredenoteCar"/>
    <w:uiPriority w:val="99"/>
    <w:unhideWhenUsed/>
    <w:rsid w:val="00D640E3"/>
    <w:rPr>
      <w:b/>
      <w:sz w:val="20"/>
    </w:rPr>
  </w:style>
  <w:style w:type="character" w:customStyle="1" w:styleId="TitredenoteCar">
    <w:name w:val="Titre de note Car"/>
    <w:basedOn w:val="Policepardfaut"/>
    <w:link w:val="Titredenote"/>
    <w:uiPriority w:val="99"/>
    <w:rsid w:val="00FC2CB0"/>
    <w:rPr>
      <w:b/>
      <w:sz w:val="20"/>
    </w:rPr>
  </w:style>
  <w:style w:type="character" w:styleId="Accentuation">
    <w:name w:val="Emphasis"/>
    <w:basedOn w:val="Policepardfaut"/>
    <w:uiPriority w:val="21"/>
    <w:rsid w:val="00415C78"/>
    <w:rPr>
      <w:i/>
      <w:iCs/>
    </w:rPr>
  </w:style>
  <w:style w:type="character" w:styleId="AcronymeHTML">
    <w:name w:val="HTML Acronym"/>
    <w:basedOn w:val="Policepardfaut"/>
    <w:uiPriority w:val="99"/>
    <w:unhideWhenUsed/>
    <w:rsid w:val="005E08D5"/>
  </w:style>
  <w:style w:type="character" w:styleId="Appeldenotedefin">
    <w:name w:val="endnote reference"/>
    <w:basedOn w:val="Policepardfaut"/>
    <w:uiPriority w:val="99"/>
    <w:unhideWhenUsed/>
    <w:rsid w:val="002D4E6E"/>
    <w:rPr>
      <w:vertAlign w:val="superscript"/>
    </w:rPr>
  </w:style>
  <w:style w:type="character" w:styleId="Appelnotedebasdep">
    <w:name w:val="footnote reference"/>
    <w:basedOn w:val="Policepardfaut"/>
    <w:uiPriority w:val="99"/>
    <w:unhideWhenUsed/>
    <w:rsid w:val="002D4E6E"/>
    <w:rPr>
      <w:vertAlign w:val="superscript"/>
    </w:rPr>
  </w:style>
  <w:style w:type="character" w:styleId="CitationHTML">
    <w:name w:val="HTML Cite"/>
    <w:basedOn w:val="Policepardfaut"/>
    <w:uiPriority w:val="99"/>
    <w:unhideWhenUsed/>
    <w:rsid w:val="002D4E6E"/>
    <w:rPr>
      <w:i/>
      <w:iCs/>
    </w:rPr>
  </w:style>
  <w:style w:type="character" w:styleId="ClavierHTML">
    <w:name w:val="HTML Keyboard"/>
    <w:basedOn w:val="Policepardfaut"/>
    <w:uiPriority w:val="99"/>
    <w:unhideWhenUsed/>
    <w:rsid w:val="008C4C9E"/>
    <w:rPr>
      <w:rFonts w:ascii="Courier New" w:hAnsi="Courier New" w:cs="Consolas"/>
      <w:sz w:val="20"/>
      <w:szCs w:val="20"/>
    </w:rPr>
  </w:style>
  <w:style w:type="character" w:styleId="CodeHTML">
    <w:name w:val="HTML Code"/>
    <w:basedOn w:val="Policepardfaut"/>
    <w:uiPriority w:val="99"/>
    <w:unhideWhenUsed/>
    <w:rsid w:val="008C4C9E"/>
    <w:rPr>
      <w:rFonts w:ascii="Courier New" w:hAnsi="Courier New" w:cs="Consolas"/>
      <w:sz w:val="20"/>
      <w:szCs w:val="20"/>
    </w:rPr>
  </w:style>
  <w:style w:type="character" w:styleId="DfinitionHTML">
    <w:name w:val="HTML Definition"/>
    <w:basedOn w:val="Policepardfaut"/>
    <w:uiPriority w:val="99"/>
    <w:unhideWhenUsed/>
    <w:rsid w:val="002D4E6E"/>
    <w:rPr>
      <w:i/>
      <w:iCs/>
    </w:rPr>
  </w:style>
  <w:style w:type="character" w:styleId="lev">
    <w:name w:val="Strong"/>
    <w:basedOn w:val="Policepardfaut"/>
    <w:uiPriority w:val="22"/>
    <w:rsid w:val="002D4E6E"/>
    <w:rPr>
      <w:b/>
      <w:bCs/>
    </w:rPr>
  </w:style>
  <w:style w:type="character" w:styleId="Emphaseintense">
    <w:name w:val="Intense Emphasis"/>
    <w:basedOn w:val="Policepardfaut"/>
    <w:uiPriority w:val="6"/>
    <w:qFormat/>
    <w:rsid w:val="007042A3"/>
    <w:rPr>
      <w:bCs/>
      <w:iCs/>
      <w:color w:val="00693C" w:themeColor="accent3"/>
    </w:rPr>
  </w:style>
  <w:style w:type="character" w:styleId="Emphaseple">
    <w:name w:val="Subtle Emphasis"/>
    <w:basedOn w:val="Policepardfaut"/>
    <w:uiPriority w:val="7"/>
    <w:qFormat/>
    <w:rsid w:val="008C4C9E"/>
    <w:rPr>
      <w:b w:val="0"/>
      <w:i w:val="0"/>
      <w:iCs/>
      <w:color w:val="66A58A" w:themeColor="accent2"/>
    </w:rPr>
  </w:style>
  <w:style w:type="character" w:styleId="ExempleHTML">
    <w:name w:val="HTML Sample"/>
    <w:basedOn w:val="Policepardfaut"/>
    <w:uiPriority w:val="99"/>
    <w:unhideWhenUsed/>
    <w:rsid w:val="008C4C9E"/>
    <w:rPr>
      <w:rFonts w:ascii="Courier New" w:hAnsi="Courier New" w:cs="Consolas"/>
      <w:sz w:val="24"/>
      <w:szCs w:val="24"/>
    </w:rPr>
  </w:style>
  <w:style w:type="character" w:styleId="Lienhypertexte">
    <w:name w:val="Hyperlink"/>
    <w:basedOn w:val="Policepardfaut"/>
    <w:uiPriority w:val="99"/>
    <w:unhideWhenUsed/>
    <w:rsid w:val="008C4C9E"/>
    <w:rPr>
      <w:color w:val="00693C" w:themeColor="accent3"/>
      <w:u w:val="single"/>
    </w:rPr>
  </w:style>
  <w:style w:type="character" w:styleId="Lienhypertextesuivivisit">
    <w:name w:val="FollowedHyperlink"/>
    <w:basedOn w:val="Policepardfaut"/>
    <w:uiPriority w:val="99"/>
    <w:unhideWhenUsed/>
    <w:rsid w:val="008C4C9E"/>
    <w:rPr>
      <w:color w:val="66A58A" w:themeColor="accent2"/>
      <w:u w:val="single"/>
    </w:rPr>
  </w:style>
  <w:style w:type="character" w:styleId="MachinecrireHTML">
    <w:name w:val="HTML Typewriter"/>
    <w:basedOn w:val="Policepardfaut"/>
    <w:uiPriority w:val="99"/>
    <w:unhideWhenUsed/>
    <w:rsid w:val="006169BC"/>
    <w:rPr>
      <w:rFonts w:ascii="Courier New" w:hAnsi="Courier New" w:cs="Consolas"/>
      <w:sz w:val="20"/>
      <w:szCs w:val="20"/>
    </w:rPr>
  </w:style>
  <w:style w:type="character" w:styleId="Marquedecommentaire">
    <w:name w:val="annotation reference"/>
    <w:basedOn w:val="Policepardfaut"/>
    <w:uiPriority w:val="99"/>
    <w:unhideWhenUsed/>
    <w:rsid w:val="002D4E6E"/>
    <w:rPr>
      <w:sz w:val="16"/>
      <w:szCs w:val="16"/>
    </w:rPr>
  </w:style>
  <w:style w:type="character" w:styleId="Numrodeligne">
    <w:name w:val="line number"/>
    <w:basedOn w:val="Policepardfaut"/>
    <w:uiPriority w:val="99"/>
    <w:unhideWhenUsed/>
    <w:rsid w:val="006169BC"/>
    <w:rPr>
      <w:rFonts w:asciiTheme="majorHAnsi" w:hAnsiTheme="majorHAnsi"/>
      <w:color w:val="BFBFBF" w:themeColor="background1" w:themeShade="BF"/>
      <w:sz w:val="16"/>
    </w:rPr>
  </w:style>
  <w:style w:type="character" w:styleId="Numrodepage">
    <w:name w:val="page number"/>
    <w:basedOn w:val="Policepardfaut"/>
    <w:uiPriority w:val="99"/>
    <w:unhideWhenUsed/>
    <w:rsid w:val="006169BC"/>
    <w:rPr>
      <w:rFonts w:asciiTheme="majorHAnsi" w:hAnsiTheme="majorHAnsi"/>
      <w:sz w:val="16"/>
    </w:rPr>
  </w:style>
  <w:style w:type="character" w:styleId="Rfrenceintense">
    <w:name w:val="Intense Reference"/>
    <w:basedOn w:val="Policepardfaut"/>
    <w:uiPriority w:val="99"/>
    <w:unhideWhenUsed/>
    <w:rsid w:val="00DE1C6F"/>
    <w:rPr>
      <w:b w:val="0"/>
      <w:bCs/>
      <w:caps w:val="0"/>
      <w:smallCaps/>
      <w:color w:val="00693C" w:themeColor="accent3"/>
      <w:spacing w:val="0"/>
      <w:u w:val="none"/>
    </w:rPr>
  </w:style>
  <w:style w:type="character" w:styleId="Rfrenceple">
    <w:name w:val="Subtle Reference"/>
    <w:basedOn w:val="Policepardfaut"/>
    <w:uiPriority w:val="99"/>
    <w:unhideWhenUsed/>
    <w:rsid w:val="006169BC"/>
    <w:rPr>
      <w:b w:val="0"/>
      <w:i w:val="0"/>
      <w:caps w:val="0"/>
      <w:smallCaps/>
      <w:color w:val="66A58A" w:themeColor="accent2"/>
      <w:u w:val="none"/>
    </w:rPr>
  </w:style>
  <w:style w:type="character" w:styleId="Textedelespacerserv">
    <w:name w:val="Placeholder Text"/>
    <w:basedOn w:val="Policepardfaut"/>
    <w:uiPriority w:val="99"/>
    <w:unhideWhenUsed/>
    <w:rsid w:val="00BF0699"/>
    <w:rPr>
      <w:vanish w:val="0"/>
      <w:color w:val="auto"/>
      <w:u w:val="none"/>
      <w:bdr w:val="none" w:sz="0" w:space="0" w:color="auto"/>
      <w:shd w:val="clear" w:color="auto" w:fill="FFCC00"/>
    </w:rPr>
  </w:style>
  <w:style w:type="character" w:styleId="Titredulivre">
    <w:name w:val="Book Title"/>
    <w:basedOn w:val="Policepardfaut"/>
    <w:uiPriority w:val="99"/>
    <w:unhideWhenUsed/>
    <w:rsid w:val="006169BC"/>
    <w:rPr>
      <w:b w:val="0"/>
      <w:bCs/>
      <w:i w:val="0"/>
      <w:caps w:val="0"/>
      <w:smallCaps/>
      <w:spacing w:val="0"/>
    </w:rPr>
  </w:style>
  <w:style w:type="character" w:styleId="VariableHTML">
    <w:name w:val="HTML Variable"/>
    <w:basedOn w:val="Policepardfaut"/>
    <w:uiPriority w:val="99"/>
    <w:unhideWhenUsed/>
    <w:rsid w:val="002D4E6E"/>
    <w:rPr>
      <w:i/>
      <w:iCs/>
    </w:rPr>
  </w:style>
  <w:style w:type="paragraph" w:styleId="AdresseHTML">
    <w:name w:val="HTML Address"/>
    <w:basedOn w:val="Normal"/>
    <w:link w:val="AdresseHTMLCar"/>
    <w:uiPriority w:val="99"/>
    <w:unhideWhenUsed/>
    <w:rsid w:val="006403C9"/>
    <w:rPr>
      <w:i/>
      <w:iCs/>
    </w:rPr>
  </w:style>
  <w:style w:type="character" w:customStyle="1" w:styleId="AdresseHTMLCar">
    <w:name w:val="Adresse HTML Car"/>
    <w:basedOn w:val="Policepardfaut"/>
    <w:link w:val="AdresseHTML"/>
    <w:uiPriority w:val="99"/>
    <w:rsid w:val="00FC2CB0"/>
    <w:rPr>
      <w:i/>
      <w:iCs/>
      <w:sz w:val="24"/>
    </w:rPr>
  </w:style>
  <w:style w:type="paragraph" w:styleId="Citation">
    <w:name w:val="Quote"/>
    <w:basedOn w:val="Normal"/>
    <w:next w:val="Normal"/>
    <w:link w:val="CitationCar"/>
    <w:uiPriority w:val="99"/>
    <w:unhideWhenUsed/>
    <w:rsid w:val="00AE4D2C"/>
    <w:rPr>
      <w:i/>
      <w:iCs/>
      <w:color w:val="000000" w:themeColor="text1"/>
    </w:rPr>
  </w:style>
  <w:style w:type="character" w:customStyle="1" w:styleId="CitationCar">
    <w:name w:val="Citation Car"/>
    <w:basedOn w:val="Policepardfaut"/>
    <w:link w:val="Citation"/>
    <w:uiPriority w:val="99"/>
    <w:rsid w:val="00FC2CB0"/>
    <w:rPr>
      <w:i/>
      <w:iCs/>
      <w:color w:val="000000" w:themeColor="text1"/>
      <w:sz w:val="24"/>
    </w:rPr>
  </w:style>
  <w:style w:type="paragraph" w:styleId="Citationintense">
    <w:name w:val="Intense Quote"/>
    <w:basedOn w:val="Normal"/>
    <w:next w:val="Normal"/>
    <w:link w:val="CitationintenseCar"/>
    <w:uiPriority w:val="99"/>
    <w:semiHidden/>
    <w:unhideWhenUsed/>
    <w:rsid w:val="008D2C50"/>
    <w:rPr>
      <w:bCs/>
      <w:i/>
      <w:iCs/>
      <w:color w:val="00693C" w:themeColor="accent3"/>
    </w:rPr>
  </w:style>
  <w:style w:type="character" w:customStyle="1" w:styleId="CitationintenseCar">
    <w:name w:val="Citation intense Car"/>
    <w:basedOn w:val="Policepardfaut"/>
    <w:link w:val="Citationintense"/>
    <w:uiPriority w:val="99"/>
    <w:semiHidden/>
    <w:rsid w:val="00FC2CB0"/>
    <w:rPr>
      <w:bCs/>
      <w:i/>
      <w:iCs/>
      <w:color w:val="00693C" w:themeColor="accent3"/>
      <w:sz w:val="24"/>
    </w:rPr>
  </w:style>
  <w:style w:type="paragraph" w:styleId="Commentaire">
    <w:name w:val="annotation text"/>
    <w:basedOn w:val="Normal"/>
    <w:link w:val="CommentaireCar"/>
    <w:uiPriority w:val="99"/>
    <w:rsid w:val="00AC50E4"/>
    <w:pPr>
      <w:spacing w:after="0" w:line="240" w:lineRule="atLeast"/>
    </w:pPr>
    <w:rPr>
      <w:sz w:val="20"/>
      <w:szCs w:val="20"/>
    </w:rPr>
  </w:style>
  <w:style w:type="character" w:customStyle="1" w:styleId="CommentaireCar">
    <w:name w:val="Commentaire Car"/>
    <w:basedOn w:val="Policepardfaut"/>
    <w:link w:val="Commentaire"/>
    <w:uiPriority w:val="99"/>
    <w:rsid w:val="009F5625"/>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unhideWhenUsed/>
    <w:rsid w:val="00C1240D"/>
    <w:pPr>
      <w:spacing w:after="240" w:line="320" w:lineRule="atLeast"/>
    </w:pPr>
    <w:rPr>
      <w:sz w:val="28"/>
    </w:rPr>
  </w:style>
  <w:style w:type="character" w:customStyle="1" w:styleId="Corpsdetexte2Car">
    <w:name w:val="Corps de texte 2 Car"/>
    <w:basedOn w:val="Policepardfaut"/>
    <w:link w:val="Corpsdetexte2"/>
    <w:uiPriority w:val="99"/>
    <w:rsid w:val="00FC2CB0"/>
    <w:rPr>
      <w:sz w:val="28"/>
    </w:rPr>
  </w:style>
  <w:style w:type="paragraph" w:styleId="Corpsdetexte3">
    <w:name w:val="Body Text 3"/>
    <w:basedOn w:val="Normal"/>
    <w:link w:val="Corpsdetexte3Car"/>
    <w:uiPriority w:val="99"/>
    <w:unhideWhenUsed/>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rsid w:val="00FC2CB0"/>
    <w:rPr>
      <w:sz w:val="20"/>
      <w:szCs w:val="16"/>
    </w:rPr>
  </w:style>
  <w:style w:type="paragraph" w:styleId="Date">
    <w:name w:val="Date"/>
    <w:basedOn w:val="Normal"/>
    <w:next w:val="Normal"/>
    <w:link w:val="DateCar"/>
    <w:uiPriority w:val="99"/>
    <w:unhideWhenUsed/>
    <w:rsid w:val="00202293"/>
    <w:pPr>
      <w:framePr w:wrap="notBeside" w:vAnchor="page" w:hAnchor="margin" w:y="5217"/>
    </w:pPr>
    <w:rPr>
      <w:i/>
    </w:rPr>
  </w:style>
  <w:style w:type="character" w:customStyle="1" w:styleId="DateCar">
    <w:name w:val="Date Car"/>
    <w:basedOn w:val="Policepardfaut"/>
    <w:link w:val="Date"/>
    <w:uiPriority w:val="99"/>
    <w:rsid w:val="00202293"/>
    <w:rPr>
      <w:i/>
      <w:sz w:val="24"/>
    </w:rPr>
  </w:style>
  <w:style w:type="paragraph" w:styleId="En-tte">
    <w:name w:val="header"/>
    <w:basedOn w:val="Normal"/>
    <w:link w:val="En-tteCar"/>
    <w:uiPriority w:val="99"/>
    <w:unhideWhenUsed/>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rsid w:val="00FC2CB0"/>
    <w:rPr>
      <w:rFonts w:asciiTheme="majorHAnsi" w:hAnsiTheme="majorHAnsi"/>
      <w:sz w:val="16"/>
    </w:rPr>
  </w:style>
  <w:style w:type="paragraph" w:styleId="En-ttedemessage">
    <w:name w:val="Message Header"/>
    <w:basedOn w:val="Normal"/>
    <w:link w:val="En-ttedemessageCar"/>
    <w:uiPriority w:val="99"/>
    <w:unhideWhenUsed/>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rsid w:val="00FC2CB0"/>
    <w:rPr>
      <w:rFonts w:asciiTheme="majorHAnsi" w:eastAsiaTheme="majorEastAsia" w:hAnsiTheme="majorHAnsi" w:cstheme="majorBidi"/>
      <w:sz w:val="24"/>
      <w:szCs w:val="24"/>
      <w:shd w:val="clear" w:color="auto" w:fill="E5E5E5" w:themeFill="accent6" w:themeFillTint="66"/>
    </w:rPr>
  </w:style>
  <w:style w:type="paragraph" w:styleId="Explorateurdedocuments">
    <w:name w:val="Document Map"/>
    <w:basedOn w:val="Normal"/>
    <w:link w:val="ExplorateurdedocumentsCar"/>
    <w:uiPriority w:val="99"/>
    <w:unhideWhenUsed/>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FC2CB0"/>
    <w:rPr>
      <w:rFonts w:ascii="Tahoma" w:hAnsi="Tahoma" w:cs="Tahoma"/>
      <w:sz w:val="16"/>
      <w:szCs w:val="16"/>
    </w:rPr>
  </w:style>
  <w:style w:type="paragraph" w:styleId="Formuledepolitesse">
    <w:name w:val="Closing"/>
    <w:basedOn w:val="Normal"/>
    <w:link w:val="FormuledepolitesseCar"/>
    <w:uiPriority w:val="99"/>
    <w:unhideWhenUsed/>
    <w:rsid w:val="003577DC"/>
  </w:style>
  <w:style w:type="character" w:customStyle="1" w:styleId="FormuledepolitesseCar">
    <w:name w:val="Formule de politesse Car"/>
    <w:basedOn w:val="Policepardfaut"/>
    <w:link w:val="Formuledepolitesse"/>
    <w:uiPriority w:val="99"/>
    <w:rsid w:val="00FC2CB0"/>
    <w:rPr>
      <w:sz w:val="24"/>
    </w:rPr>
  </w:style>
  <w:style w:type="paragraph" w:styleId="Notedebasdepage">
    <w:name w:val="footnote text"/>
    <w:basedOn w:val="Normal"/>
    <w:link w:val="NotedebasdepageCar"/>
    <w:uiPriority w:val="99"/>
    <w:unhideWhenUsed/>
    <w:rsid w:val="00A70C97"/>
    <w:pPr>
      <w:spacing w:beforeAutospacing="1" w:afterAutospacing="1"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A70C97"/>
    <w:rPr>
      <w:rFonts w:asciiTheme="majorHAnsi" w:hAnsiTheme="majorHAnsi"/>
      <w:sz w:val="16"/>
      <w:szCs w:val="20"/>
    </w:rPr>
  </w:style>
  <w:style w:type="paragraph" w:styleId="Notedefin">
    <w:name w:val="endnote text"/>
    <w:basedOn w:val="Normal"/>
    <w:link w:val="NotedefinCar"/>
    <w:uiPriority w:val="99"/>
    <w:unhideWhenUsed/>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rsid w:val="00281CFE"/>
    <w:rPr>
      <w:rFonts w:asciiTheme="majorHAnsi" w:hAnsiTheme="majorHAnsi"/>
      <w:sz w:val="16"/>
      <w:szCs w:val="20"/>
    </w:rPr>
  </w:style>
  <w:style w:type="paragraph" w:styleId="Objetducommentaire">
    <w:name w:val="annotation subject"/>
    <w:basedOn w:val="Commentaire"/>
    <w:next w:val="Commentaire"/>
    <w:link w:val="ObjetducommentaireCar"/>
    <w:uiPriority w:val="99"/>
    <w:unhideWhenUsed/>
    <w:rsid w:val="002D4E6E"/>
    <w:rPr>
      <w:b/>
      <w:bCs/>
    </w:rPr>
  </w:style>
  <w:style w:type="character" w:customStyle="1" w:styleId="ObjetducommentaireCar">
    <w:name w:val="Objet du commentaire Car"/>
    <w:basedOn w:val="CommentaireCar"/>
    <w:link w:val="Objetducommentaire"/>
    <w:uiPriority w:val="99"/>
    <w:rsid w:val="00FC2CB0"/>
    <w:rPr>
      <w:b/>
      <w:bCs/>
      <w:color w:val="777777" w:themeColor="text2"/>
      <w:sz w:val="20"/>
      <w:szCs w:val="20"/>
    </w:rPr>
  </w:style>
  <w:style w:type="paragraph" w:styleId="Pieddepage">
    <w:name w:val="footer"/>
    <w:basedOn w:val="Normal"/>
    <w:link w:val="PieddepageCar"/>
    <w:uiPriority w:val="99"/>
    <w:unhideWhenUsed/>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48020B"/>
    <w:rPr>
      <w:rFonts w:asciiTheme="majorHAnsi" w:hAnsiTheme="majorHAnsi"/>
      <w:color w:val="777777" w:themeColor="text2"/>
      <w:sz w:val="16"/>
    </w:rPr>
  </w:style>
  <w:style w:type="paragraph" w:styleId="PrformatHTML">
    <w:name w:val="HTML Preformatted"/>
    <w:basedOn w:val="Normal"/>
    <w:link w:val="PrformatHTMLCar"/>
    <w:uiPriority w:val="99"/>
    <w:unhideWhenUsed/>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rsid w:val="00FC2CB0"/>
    <w:rPr>
      <w:rFonts w:ascii="Courier New" w:hAnsi="Courier New" w:cs="Consolas"/>
      <w:sz w:val="20"/>
      <w:szCs w:val="20"/>
    </w:rPr>
  </w:style>
  <w:style w:type="paragraph" w:styleId="Retrait1religne">
    <w:name w:val="Body Text First Indent"/>
    <w:basedOn w:val="Corpsdetexte"/>
    <w:link w:val="Retrait1religneCar"/>
    <w:uiPriority w:val="99"/>
    <w:unhideWhenUsed/>
    <w:rsid w:val="000D7BBA"/>
    <w:pPr>
      <w:ind w:firstLine="397"/>
    </w:pPr>
  </w:style>
  <w:style w:type="character" w:customStyle="1" w:styleId="Retrait1religneCar">
    <w:name w:val="Retrait 1re ligne Car"/>
    <w:basedOn w:val="CorpsdetexteCar"/>
    <w:link w:val="Retrait1religne"/>
    <w:uiPriority w:val="99"/>
    <w:rsid w:val="00FC2CB0"/>
    <w:rPr>
      <w:sz w:val="24"/>
    </w:rPr>
  </w:style>
  <w:style w:type="paragraph" w:styleId="Retraitcorpsdetexte">
    <w:name w:val="Body Text Indent"/>
    <w:basedOn w:val="Corpsdetexte"/>
    <w:link w:val="RetraitcorpsdetexteCar"/>
    <w:uiPriority w:val="99"/>
    <w:unhideWhenUsed/>
    <w:rsid w:val="000D7BBA"/>
    <w:pPr>
      <w:ind w:left="397"/>
    </w:pPr>
  </w:style>
  <w:style w:type="character" w:customStyle="1" w:styleId="RetraitcorpsdetexteCar">
    <w:name w:val="Retrait corps de texte Car"/>
    <w:basedOn w:val="Policepardfaut"/>
    <w:link w:val="Retraitcorpsdetexte"/>
    <w:uiPriority w:val="99"/>
    <w:rsid w:val="00FC2CB0"/>
    <w:rPr>
      <w:sz w:val="24"/>
    </w:rPr>
  </w:style>
  <w:style w:type="paragraph" w:styleId="Retraitcorpsdetexte2">
    <w:name w:val="Body Text Indent 2"/>
    <w:basedOn w:val="Corpsdetexte2"/>
    <w:link w:val="Retraitcorpsdetexte2Car"/>
    <w:uiPriority w:val="99"/>
    <w:unhideWhenUsed/>
    <w:rsid w:val="000D7BBA"/>
    <w:pPr>
      <w:ind w:left="397"/>
    </w:pPr>
  </w:style>
  <w:style w:type="character" w:customStyle="1" w:styleId="Retraitcorpsdetexte2Car">
    <w:name w:val="Retrait corps de texte 2 Car"/>
    <w:basedOn w:val="Policepardfaut"/>
    <w:link w:val="Retraitcorpsdetexte2"/>
    <w:uiPriority w:val="99"/>
    <w:rsid w:val="00FC2CB0"/>
    <w:rPr>
      <w:sz w:val="28"/>
    </w:rPr>
  </w:style>
  <w:style w:type="paragraph" w:styleId="Retraitcorpsdetexte3">
    <w:name w:val="Body Text Indent 3"/>
    <w:basedOn w:val="Corpsdetexte3"/>
    <w:link w:val="Retraitcorpsdetexte3Car"/>
    <w:uiPriority w:val="99"/>
    <w:unhideWhenUsed/>
    <w:rsid w:val="000D7BBA"/>
    <w:pPr>
      <w:ind w:left="397"/>
    </w:pPr>
    <w:rPr>
      <w:sz w:val="16"/>
    </w:rPr>
  </w:style>
  <w:style w:type="character" w:customStyle="1" w:styleId="Retraitcorpsdetexte3Car">
    <w:name w:val="Retrait corps de texte 3 Car"/>
    <w:basedOn w:val="Policepardfaut"/>
    <w:link w:val="Retraitcorpsdetexte3"/>
    <w:uiPriority w:val="99"/>
    <w:rsid w:val="00FC2CB0"/>
    <w:rPr>
      <w:sz w:val="16"/>
      <w:szCs w:val="16"/>
    </w:rPr>
  </w:style>
  <w:style w:type="paragraph" w:styleId="Retraitcorpset1relig">
    <w:name w:val="Body Text First Indent 2"/>
    <w:basedOn w:val="Retraitcorpsdetexte"/>
    <w:link w:val="Retraitcorpset1religCar"/>
    <w:uiPriority w:val="99"/>
    <w:unhideWhenUsed/>
    <w:rsid w:val="000D7BBA"/>
    <w:pPr>
      <w:ind w:firstLine="397"/>
    </w:pPr>
  </w:style>
  <w:style w:type="character" w:customStyle="1" w:styleId="Retraitcorpset1religCar">
    <w:name w:val="Retrait corps et 1re lig. Car"/>
    <w:basedOn w:val="RetraitcorpsdetexteCar"/>
    <w:link w:val="Retraitcorpset1relig"/>
    <w:uiPriority w:val="99"/>
    <w:rsid w:val="00FC2CB0"/>
    <w:rPr>
      <w:sz w:val="24"/>
    </w:rPr>
  </w:style>
  <w:style w:type="paragraph" w:styleId="Salutations">
    <w:name w:val="Salutation"/>
    <w:basedOn w:val="Normal"/>
    <w:next w:val="Normal"/>
    <w:link w:val="SalutationsCar"/>
    <w:uiPriority w:val="99"/>
    <w:unhideWhenUsed/>
    <w:rsid w:val="002D4E6E"/>
  </w:style>
  <w:style w:type="character" w:customStyle="1" w:styleId="SalutationsCar">
    <w:name w:val="Salutations Car"/>
    <w:basedOn w:val="Policepardfaut"/>
    <w:link w:val="Salutations"/>
    <w:uiPriority w:val="99"/>
    <w:rsid w:val="00FC2CB0"/>
    <w:rPr>
      <w:sz w:val="24"/>
    </w:rPr>
  </w:style>
  <w:style w:type="paragraph" w:styleId="Signature">
    <w:name w:val="Signature"/>
    <w:basedOn w:val="Normal"/>
    <w:link w:val="SignatureCar"/>
    <w:uiPriority w:val="27"/>
    <w:qFormat/>
    <w:rsid w:val="007D27F7"/>
    <w:pPr>
      <w:tabs>
        <w:tab w:val="left" w:pos="5500"/>
      </w:tabs>
      <w:spacing w:before="840" w:after="600"/>
    </w:pPr>
  </w:style>
  <w:style w:type="character" w:customStyle="1" w:styleId="SignatureCar">
    <w:name w:val="Signature Car"/>
    <w:basedOn w:val="Policepardfaut"/>
    <w:link w:val="Signature"/>
    <w:uiPriority w:val="27"/>
    <w:rsid w:val="00ED2526"/>
    <w:rPr>
      <w:sz w:val="24"/>
    </w:rPr>
  </w:style>
  <w:style w:type="paragraph" w:styleId="Signaturelectronique">
    <w:name w:val="E-mail Signature"/>
    <w:basedOn w:val="Normal"/>
    <w:link w:val="SignaturelectroniqueCar"/>
    <w:uiPriority w:val="99"/>
    <w:unhideWhenUsed/>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rsid w:val="00FC2CB0"/>
    <w:rPr>
      <w:rFonts w:asciiTheme="majorHAnsi" w:hAnsiTheme="majorHAnsi"/>
      <w:sz w:val="20"/>
    </w:rPr>
  </w:style>
  <w:style w:type="paragraph" w:styleId="Sous-titre">
    <w:name w:val="Subtitle"/>
    <w:basedOn w:val="Titre"/>
    <w:next w:val="Corpsdetexte"/>
    <w:link w:val="Sous-titreCar"/>
    <w:uiPriority w:val="13"/>
    <w:qFormat/>
    <w:rsid w:val="00390B0A"/>
    <w:pPr>
      <w:numPr>
        <w:ilvl w:val="1"/>
      </w:numPr>
    </w:pPr>
    <w:rPr>
      <w:b w:val="0"/>
      <w:iCs/>
    </w:rPr>
  </w:style>
  <w:style w:type="character" w:customStyle="1" w:styleId="Sous-titreCar">
    <w:name w:val="Sous-titre Car"/>
    <w:basedOn w:val="Policepardfaut"/>
    <w:link w:val="Sous-titre"/>
    <w:uiPriority w:val="13"/>
    <w:rsid w:val="00390B0A"/>
    <w:rPr>
      <w:rFonts w:asciiTheme="majorHAnsi" w:eastAsiaTheme="majorEastAsia" w:hAnsiTheme="majorHAnsi" w:cstheme="majorBidi"/>
      <w:iCs/>
      <w:kern w:val="32"/>
      <w:szCs w:val="52"/>
    </w:rPr>
  </w:style>
  <w:style w:type="paragraph" w:styleId="Textebrut">
    <w:name w:val="Plain Text"/>
    <w:basedOn w:val="Normal"/>
    <w:link w:val="TextebrutCar"/>
    <w:uiPriority w:val="3"/>
    <w:qFormat/>
    <w:rsid w:val="007042A3"/>
    <w:rPr>
      <w:rFonts w:ascii="Courier New" w:hAnsi="Courier New" w:cs="Consolas"/>
      <w:sz w:val="20"/>
      <w:szCs w:val="21"/>
    </w:rPr>
  </w:style>
  <w:style w:type="character" w:customStyle="1" w:styleId="TextebrutCar">
    <w:name w:val="Texte brut Car"/>
    <w:basedOn w:val="Policepardfaut"/>
    <w:link w:val="Textebrut"/>
    <w:uiPriority w:val="3"/>
    <w:rsid w:val="006A416F"/>
    <w:rPr>
      <w:rFonts w:ascii="Courier New" w:hAnsi="Courier New" w:cs="Consolas"/>
      <w:sz w:val="20"/>
      <w:szCs w:val="21"/>
    </w:rPr>
  </w:style>
  <w:style w:type="paragraph" w:styleId="Textedebulles">
    <w:name w:val="Balloon Text"/>
    <w:basedOn w:val="Normal"/>
    <w:link w:val="TextedebullesCar"/>
    <w:uiPriority w:val="99"/>
    <w:unhideWhenUsed/>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rsid w:val="00FC2CB0"/>
    <w:rPr>
      <w:rFonts w:asciiTheme="majorHAnsi" w:hAnsiTheme="majorHAnsi" w:cs="Tahoma"/>
      <w:sz w:val="16"/>
      <w:szCs w:val="16"/>
    </w:rPr>
  </w:style>
  <w:style w:type="paragraph" w:styleId="Textedemacro">
    <w:name w:val="macro"/>
    <w:link w:val="TextedemacroCar"/>
    <w:uiPriority w:val="99"/>
    <w:unhideWhenUsed/>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rsid w:val="00FC2CB0"/>
    <w:rPr>
      <w:rFonts w:ascii="Courier New" w:hAnsi="Courier New" w:cs="Consolas"/>
      <w:sz w:val="20"/>
      <w:szCs w:val="20"/>
    </w:rPr>
  </w:style>
  <w:style w:type="character" w:customStyle="1" w:styleId="Titre1Car">
    <w:name w:val="Titre 1 Car"/>
    <w:basedOn w:val="Policepardfaut"/>
    <w:link w:val="Titre1"/>
    <w:uiPriority w:val="9"/>
    <w:rsid w:val="00550E2E"/>
    <w:rPr>
      <w:rFonts w:asciiTheme="majorHAnsi" w:eastAsiaTheme="majorEastAsia" w:hAnsiTheme="majorHAnsi" w:cstheme="majorBidi"/>
      <w:b/>
      <w:bCs/>
      <w:color w:val="00693C" w:themeColor="accent3"/>
      <w:kern w:val="32"/>
      <w:sz w:val="36"/>
      <w:szCs w:val="28"/>
    </w:rPr>
  </w:style>
  <w:style w:type="character" w:customStyle="1" w:styleId="Titre2Car">
    <w:name w:val="Titre 2 Car"/>
    <w:basedOn w:val="Policepardfaut"/>
    <w:link w:val="Titre2"/>
    <w:uiPriority w:val="9"/>
    <w:rsid w:val="00E33DBF"/>
    <w:rPr>
      <w:rFonts w:asciiTheme="majorHAnsi" w:eastAsiaTheme="majorEastAsia" w:hAnsiTheme="majorHAnsi" w:cstheme="majorBidi"/>
      <w:b/>
      <w:bCs/>
      <w:color w:val="00693C" w:themeColor="accent3"/>
      <w:kern w:val="28"/>
      <w:sz w:val="23"/>
      <w:szCs w:val="26"/>
    </w:rPr>
  </w:style>
  <w:style w:type="character" w:customStyle="1" w:styleId="Titre3Car">
    <w:name w:val="Titre 3 Car"/>
    <w:basedOn w:val="Policepardfaut"/>
    <w:link w:val="Titre3"/>
    <w:uiPriority w:val="9"/>
    <w:rsid w:val="00461A01"/>
    <w:rPr>
      <w:rFonts w:asciiTheme="majorHAnsi" w:eastAsiaTheme="majorEastAsia" w:hAnsiTheme="majorHAnsi" w:cstheme="majorBidi"/>
      <w:bCs/>
      <w:color w:val="00693C" w:themeColor="accent3"/>
      <w:sz w:val="21"/>
    </w:rPr>
  </w:style>
  <w:style w:type="character" w:customStyle="1" w:styleId="Titre4Car">
    <w:name w:val="Titre 4 Car"/>
    <w:basedOn w:val="Policepardfaut"/>
    <w:link w:val="Titre4"/>
    <w:uiPriority w:val="9"/>
    <w:rsid w:val="003F630B"/>
    <w:rPr>
      <w:rFonts w:asciiTheme="majorHAnsi" w:eastAsiaTheme="majorEastAsia" w:hAnsiTheme="majorHAnsi" w:cstheme="majorBidi"/>
      <w:bCs/>
      <w:iCs/>
      <w:color w:val="00693C" w:themeColor="accent3"/>
      <w:sz w:val="21"/>
    </w:rPr>
  </w:style>
  <w:style w:type="character" w:customStyle="1" w:styleId="Titre5Car">
    <w:name w:val="Titre 5 Car"/>
    <w:basedOn w:val="Policepardfaut"/>
    <w:link w:val="Titre5"/>
    <w:uiPriority w:val="9"/>
    <w:rsid w:val="003F630B"/>
    <w:rPr>
      <w:rFonts w:asciiTheme="majorHAnsi" w:eastAsiaTheme="majorEastAsia" w:hAnsiTheme="majorHAnsi" w:cstheme="majorBidi"/>
      <w:color w:val="00693C" w:themeColor="accent3"/>
      <w:sz w:val="21"/>
    </w:rPr>
  </w:style>
  <w:style w:type="character" w:customStyle="1" w:styleId="Titre6Car">
    <w:name w:val="Titre 6 Car"/>
    <w:basedOn w:val="Policepardfaut"/>
    <w:link w:val="Titre6"/>
    <w:uiPriority w:val="9"/>
    <w:rsid w:val="003F630B"/>
    <w:rPr>
      <w:rFonts w:asciiTheme="majorHAnsi" w:eastAsiaTheme="majorEastAsia" w:hAnsiTheme="majorHAnsi" w:cstheme="majorBidi"/>
      <w:iCs/>
      <w:color w:val="00693C" w:themeColor="accent3"/>
      <w:sz w:val="21"/>
    </w:rPr>
  </w:style>
  <w:style w:type="character" w:customStyle="1" w:styleId="Titre7Car">
    <w:name w:val="Titre 7 Car"/>
    <w:basedOn w:val="Policepardfaut"/>
    <w:link w:val="Titre7"/>
    <w:uiPriority w:val="9"/>
    <w:rsid w:val="003F630B"/>
    <w:rPr>
      <w:rFonts w:asciiTheme="majorHAnsi" w:eastAsiaTheme="majorEastAsia" w:hAnsiTheme="majorHAnsi" w:cstheme="majorBidi"/>
      <w:iCs/>
      <w:color w:val="00693C" w:themeColor="accent3"/>
      <w:sz w:val="21"/>
    </w:rPr>
  </w:style>
  <w:style w:type="character" w:customStyle="1" w:styleId="Titre8Car">
    <w:name w:val="Titre 8 Car"/>
    <w:basedOn w:val="Policepardfaut"/>
    <w:link w:val="Titre8"/>
    <w:uiPriority w:val="9"/>
    <w:rsid w:val="003F630B"/>
    <w:rPr>
      <w:rFonts w:asciiTheme="majorHAnsi" w:eastAsiaTheme="majorEastAsia" w:hAnsiTheme="majorHAnsi" w:cstheme="majorBidi"/>
      <w:color w:val="00693C" w:themeColor="accent3"/>
      <w:sz w:val="21"/>
      <w:szCs w:val="20"/>
    </w:rPr>
  </w:style>
  <w:style w:type="character" w:customStyle="1" w:styleId="Titre9Car">
    <w:name w:val="Titre 9 Car"/>
    <w:basedOn w:val="Policepardfaut"/>
    <w:link w:val="Titre9"/>
    <w:uiPriority w:val="9"/>
    <w:rsid w:val="003F630B"/>
    <w:rPr>
      <w:rFonts w:asciiTheme="majorHAnsi" w:eastAsiaTheme="majorEastAsia" w:hAnsiTheme="majorHAnsi" w:cstheme="majorBidi"/>
      <w:iCs/>
      <w:color w:val="00693C" w:themeColor="accent3"/>
      <w:sz w:val="21"/>
      <w:szCs w:val="20"/>
    </w:rPr>
  </w:style>
  <w:style w:type="paragraph" w:styleId="Adressedestinataire">
    <w:name w:val="envelope address"/>
    <w:basedOn w:val="Normal"/>
    <w:uiPriority w:val="99"/>
    <w:unhideWhenUsed/>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unhideWhenUsed/>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unhideWhenUsed/>
    <w:rsid w:val="002A164C"/>
  </w:style>
  <w:style w:type="paragraph" w:styleId="En-ttedetabledesmatires">
    <w:name w:val="TOC Heading"/>
    <w:basedOn w:val="Titre"/>
    <w:next w:val="Normal"/>
    <w:uiPriority w:val="39"/>
    <w:unhideWhenUsed/>
    <w:rsid w:val="004A5DB1"/>
  </w:style>
  <w:style w:type="paragraph" w:styleId="Index1">
    <w:name w:val="index 1"/>
    <w:basedOn w:val="Normal"/>
    <w:next w:val="Normal"/>
    <w:autoRedefine/>
    <w:uiPriority w:val="99"/>
    <w:unhideWhenUsed/>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unhideWhenUsed/>
    <w:rsid w:val="00CD7DD3"/>
    <w:pPr>
      <w:ind w:left="480" w:hanging="240"/>
    </w:pPr>
    <w:rPr>
      <w:rFonts w:cstheme="minorHAnsi"/>
      <w:sz w:val="18"/>
      <w:szCs w:val="18"/>
    </w:rPr>
  </w:style>
  <w:style w:type="paragraph" w:styleId="Index3">
    <w:name w:val="index 3"/>
    <w:basedOn w:val="Normal"/>
    <w:next w:val="Normal"/>
    <w:autoRedefine/>
    <w:uiPriority w:val="99"/>
    <w:unhideWhenUsed/>
    <w:rsid w:val="00CD7DD3"/>
    <w:pPr>
      <w:ind w:left="720" w:hanging="240"/>
    </w:pPr>
    <w:rPr>
      <w:rFonts w:cstheme="minorHAnsi"/>
      <w:sz w:val="18"/>
      <w:szCs w:val="18"/>
    </w:rPr>
  </w:style>
  <w:style w:type="paragraph" w:styleId="Index4">
    <w:name w:val="index 4"/>
    <w:basedOn w:val="Normal"/>
    <w:next w:val="Normal"/>
    <w:autoRedefine/>
    <w:uiPriority w:val="99"/>
    <w:unhideWhenUsed/>
    <w:rsid w:val="00CD7DD3"/>
    <w:pPr>
      <w:ind w:left="960" w:hanging="240"/>
    </w:pPr>
    <w:rPr>
      <w:rFonts w:cstheme="minorHAnsi"/>
      <w:sz w:val="18"/>
      <w:szCs w:val="18"/>
    </w:rPr>
  </w:style>
  <w:style w:type="paragraph" w:styleId="Index5">
    <w:name w:val="index 5"/>
    <w:basedOn w:val="Normal"/>
    <w:next w:val="Normal"/>
    <w:autoRedefine/>
    <w:uiPriority w:val="99"/>
    <w:unhideWhenUsed/>
    <w:rsid w:val="00CD7DD3"/>
    <w:pPr>
      <w:ind w:left="1200" w:hanging="240"/>
    </w:pPr>
    <w:rPr>
      <w:rFonts w:cstheme="minorHAnsi"/>
      <w:sz w:val="18"/>
      <w:szCs w:val="18"/>
    </w:rPr>
  </w:style>
  <w:style w:type="paragraph" w:styleId="Index6">
    <w:name w:val="index 6"/>
    <w:basedOn w:val="Normal"/>
    <w:next w:val="Normal"/>
    <w:autoRedefine/>
    <w:uiPriority w:val="99"/>
    <w:unhideWhenUsed/>
    <w:rsid w:val="00CD7DD3"/>
    <w:pPr>
      <w:ind w:left="1440" w:hanging="240"/>
    </w:pPr>
    <w:rPr>
      <w:rFonts w:cstheme="minorHAnsi"/>
      <w:sz w:val="18"/>
      <w:szCs w:val="18"/>
    </w:rPr>
  </w:style>
  <w:style w:type="paragraph" w:styleId="Index7">
    <w:name w:val="index 7"/>
    <w:basedOn w:val="Normal"/>
    <w:next w:val="Normal"/>
    <w:autoRedefine/>
    <w:uiPriority w:val="99"/>
    <w:unhideWhenUsed/>
    <w:rsid w:val="00CD7DD3"/>
    <w:pPr>
      <w:ind w:left="1680" w:hanging="240"/>
    </w:pPr>
    <w:rPr>
      <w:rFonts w:cstheme="minorHAnsi"/>
      <w:sz w:val="18"/>
      <w:szCs w:val="18"/>
    </w:rPr>
  </w:style>
  <w:style w:type="paragraph" w:styleId="Index8">
    <w:name w:val="index 8"/>
    <w:basedOn w:val="Normal"/>
    <w:next w:val="Normal"/>
    <w:autoRedefine/>
    <w:uiPriority w:val="99"/>
    <w:unhideWhenUsed/>
    <w:rsid w:val="00CD7DD3"/>
    <w:pPr>
      <w:ind w:left="1920" w:hanging="240"/>
    </w:pPr>
    <w:rPr>
      <w:rFonts w:cstheme="minorHAnsi"/>
      <w:sz w:val="18"/>
      <w:szCs w:val="18"/>
    </w:rPr>
  </w:style>
  <w:style w:type="paragraph" w:styleId="Index9">
    <w:name w:val="index 9"/>
    <w:basedOn w:val="Normal"/>
    <w:next w:val="Normal"/>
    <w:autoRedefine/>
    <w:uiPriority w:val="99"/>
    <w:unhideWhenUsed/>
    <w:rsid w:val="00CD7DD3"/>
    <w:pPr>
      <w:ind w:left="2160" w:hanging="240"/>
    </w:pPr>
    <w:rPr>
      <w:rFonts w:cstheme="minorHAnsi"/>
      <w:sz w:val="18"/>
      <w:szCs w:val="18"/>
    </w:rPr>
  </w:style>
  <w:style w:type="paragraph" w:styleId="Lgende">
    <w:name w:val="caption"/>
    <w:basedOn w:val="Normal"/>
    <w:next w:val="Normal"/>
    <w:uiPriority w:val="99"/>
    <w:unhideWhenUsed/>
    <w:rsid w:val="006B1EE6"/>
    <w:pPr>
      <w:spacing w:line="240" w:lineRule="atLeast"/>
    </w:pPr>
    <w:rPr>
      <w:bCs/>
      <w:color w:val="595959" w:themeColor="text1" w:themeTint="A6"/>
      <w:sz w:val="20"/>
      <w:szCs w:val="18"/>
    </w:rPr>
  </w:style>
  <w:style w:type="paragraph" w:styleId="Liste">
    <w:name w:val="List"/>
    <w:basedOn w:val="Normal"/>
    <w:uiPriority w:val="99"/>
    <w:unhideWhenUsed/>
    <w:rsid w:val="00255264"/>
    <w:pPr>
      <w:ind w:left="397"/>
      <w:contextualSpacing/>
    </w:pPr>
  </w:style>
  <w:style w:type="paragraph" w:styleId="Liste2">
    <w:name w:val="List 2"/>
    <w:basedOn w:val="Normal"/>
    <w:uiPriority w:val="99"/>
    <w:unhideWhenUsed/>
    <w:rsid w:val="00255264"/>
    <w:pPr>
      <w:ind w:left="794"/>
      <w:contextualSpacing/>
    </w:pPr>
  </w:style>
  <w:style w:type="paragraph" w:styleId="Liste3">
    <w:name w:val="List 3"/>
    <w:basedOn w:val="Normal"/>
    <w:uiPriority w:val="99"/>
    <w:unhideWhenUsed/>
    <w:rsid w:val="00255264"/>
    <w:pPr>
      <w:ind w:left="1191"/>
      <w:contextualSpacing/>
    </w:pPr>
  </w:style>
  <w:style w:type="paragraph" w:styleId="Liste4">
    <w:name w:val="List 4"/>
    <w:basedOn w:val="Normal"/>
    <w:uiPriority w:val="99"/>
    <w:unhideWhenUsed/>
    <w:rsid w:val="00255264"/>
    <w:pPr>
      <w:ind w:left="1588"/>
      <w:contextualSpacing/>
    </w:pPr>
  </w:style>
  <w:style w:type="paragraph" w:styleId="Liste5">
    <w:name w:val="List 5"/>
    <w:basedOn w:val="Normal"/>
    <w:uiPriority w:val="99"/>
    <w:unhideWhenUsed/>
    <w:rsid w:val="00255264"/>
    <w:pPr>
      <w:ind w:left="1985"/>
      <w:contextualSpacing/>
    </w:pPr>
  </w:style>
  <w:style w:type="paragraph" w:styleId="Listenumros">
    <w:name w:val="List Number"/>
    <w:basedOn w:val="Liste"/>
    <w:uiPriority w:val="99"/>
    <w:unhideWhenUsed/>
    <w:rsid w:val="0046175B"/>
    <w:pPr>
      <w:numPr>
        <w:numId w:val="13"/>
      </w:numPr>
    </w:pPr>
  </w:style>
  <w:style w:type="paragraph" w:styleId="Listenumros2">
    <w:name w:val="List Number 2"/>
    <w:basedOn w:val="Liste2"/>
    <w:uiPriority w:val="99"/>
    <w:unhideWhenUsed/>
    <w:rsid w:val="0046175B"/>
    <w:pPr>
      <w:numPr>
        <w:ilvl w:val="1"/>
        <w:numId w:val="13"/>
      </w:numPr>
    </w:pPr>
  </w:style>
  <w:style w:type="paragraph" w:styleId="Listenumros3">
    <w:name w:val="List Number 3"/>
    <w:basedOn w:val="Liste3"/>
    <w:uiPriority w:val="99"/>
    <w:unhideWhenUsed/>
    <w:rsid w:val="0046175B"/>
    <w:pPr>
      <w:numPr>
        <w:ilvl w:val="2"/>
        <w:numId w:val="13"/>
      </w:numPr>
    </w:pPr>
  </w:style>
  <w:style w:type="paragraph" w:styleId="Listenumros4">
    <w:name w:val="List Number 4"/>
    <w:basedOn w:val="Liste4"/>
    <w:uiPriority w:val="99"/>
    <w:unhideWhenUsed/>
    <w:rsid w:val="0046175B"/>
    <w:pPr>
      <w:numPr>
        <w:ilvl w:val="3"/>
        <w:numId w:val="13"/>
      </w:numPr>
    </w:pPr>
  </w:style>
  <w:style w:type="paragraph" w:styleId="Listenumros5">
    <w:name w:val="List Number 5"/>
    <w:basedOn w:val="Liste5"/>
    <w:uiPriority w:val="99"/>
    <w:unhideWhenUsed/>
    <w:rsid w:val="0046175B"/>
    <w:pPr>
      <w:numPr>
        <w:ilvl w:val="4"/>
        <w:numId w:val="13"/>
      </w:numPr>
    </w:pPr>
  </w:style>
  <w:style w:type="paragraph" w:styleId="Listepuces">
    <w:name w:val="List Bullet"/>
    <w:basedOn w:val="Liste"/>
    <w:uiPriority w:val="99"/>
    <w:unhideWhenUsed/>
    <w:rsid w:val="0040697B"/>
    <w:pPr>
      <w:ind w:left="0"/>
    </w:pPr>
  </w:style>
  <w:style w:type="paragraph" w:styleId="Listepuces2">
    <w:name w:val="List Bullet 2"/>
    <w:basedOn w:val="Liste2"/>
    <w:uiPriority w:val="99"/>
    <w:unhideWhenUsed/>
    <w:rsid w:val="0040697B"/>
    <w:pPr>
      <w:numPr>
        <w:ilvl w:val="1"/>
        <w:numId w:val="14"/>
      </w:numPr>
    </w:pPr>
  </w:style>
  <w:style w:type="paragraph" w:styleId="Listepuces3">
    <w:name w:val="List Bullet 3"/>
    <w:basedOn w:val="Liste3"/>
    <w:uiPriority w:val="99"/>
    <w:unhideWhenUsed/>
    <w:rsid w:val="0040697B"/>
    <w:pPr>
      <w:numPr>
        <w:ilvl w:val="2"/>
        <w:numId w:val="14"/>
      </w:numPr>
    </w:pPr>
  </w:style>
  <w:style w:type="paragraph" w:styleId="Listepuces4">
    <w:name w:val="List Bullet 4"/>
    <w:basedOn w:val="Liste4"/>
    <w:uiPriority w:val="99"/>
    <w:unhideWhenUsed/>
    <w:rsid w:val="0040697B"/>
    <w:pPr>
      <w:numPr>
        <w:ilvl w:val="3"/>
        <w:numId w:val="14"/>
      </w:numPr>
    </w:pPr>
  </w:style>
  <w:style w:type="paragraph" w:styleId="Listepuces5">
    <w:name w:val="List Bullet 5"/>
    <w:basedOn w:val="Liste5"/>
    <w:uiPriority w:val="99"/>
    <w:unhideWhenUsed/>
    <w:rsid w:val="0040697B"/>
    <w:pPr>
      <w:numPr>
        <w:ilvl w:val="4"/>
        <w:numId w:val="14"/>
      </w:numPr>
    </w:pPr>
  </w:style>
  <w:style w:type="paragraph" w:styleId="Listecontinue">
    <w:name w:val="List Continue"/>
    <w:basedOn w:val="Liste"/>
    <w:uiPriority w:val="99"/>
    <w:unhideWhenUsed/>
    <w:rsid w:val="00B03D98"/>
    <w:pPr>
      <w:ind w:hanging="397"/>
    </w:pPr>
  </w:style>
  <w:style w:type="paragraph" w:styleId="Listecontinue5">
    <w:name w:val="List Continue 5"/>
    <w:basedOn w:val="Liste5"/>
    <w:uiPriority w:val="99"/>
    <w:unhideWhenUsed/>
    <w:rsid w:val="00A726DD"/>
    <w:pPr>
      <w:numPr>
        <w:ilvl w:val="4"/>
        <w:numId w:val="11"/>
      </w:numPr>
    </w:pPr>
  </w:style>
  <w:style w:type="paragraph" w:styleId="Listecontinue2">
    <w:name w:val="List Continue 2"/>
    <w:basedOn w:val="Liste2"/>
    <w:uiPriority w:val="99"/>
    <w:unhideWhenUsed/>
    <w:rsid w:val="00A726DD"/>
    <w:pPr>
      <w:numPr>
        <w:ilvl w:val="1"/>
        <w:numId w:val="11"/>
      </w:numPr>
    </w:pPr>
  </w:style>
  <w:style w:type="paragraph" w:styleId="Listecontinue3">
    <w:name w:val="List Continue 3"/>
    <w:basedOn w:val="Liste3"/>
    <w:uiPriority w:val="99"/>
    <w:unhideWhenUsed/>
    <w:rsid w:val="00A726DD"/>
    <w:pPr>
      <w:numPr>
        <w:ilvl w:val="2"/>
        <w:numId w:val="11"/>
      </w:numPr>
    </w:pPr>
  </w:style>
  <w:style w:type="paragraph" w:styleId="Listecontinue4">
    <w:name w:val="List Continue 4"/>
    <w:basedOn w:val="Liste4"/>
    <w:uiPriority w:val="99"/>
    <w:unhideWhenUsed/>
    <w:rsid w:val="00A726DD"/>
    <w:pPr>
      <w:numPr>
        <w:ilvl w:val="3"/>
        <w:numId w:val="11"/>
      </w:numPr>
    </w:pPr>
  </w:style>
  <w:style w:type="paragraph" w:styleId="NormalWeb">
    <w:name w:val="Normal (Web)"/>
    <w:basedOn w:val="Normal"/>
    <w:uiPriority w:val="99"/>
    <w:unhideWhenUsed/>
    <w:rsid w:val="007042A3"/>
    <w:rPr>
      <w:rFonts w:asciiTheme="majorHAnsi" w:hAnsiTheme="majorHAnsi" w:cs="Times New Roman"/>
    </w:rPr>
  </w:style>
  <w:style w:type="paragraph" w:styleId="Normalcentr">
    <w:name w:val="Block Text"/>
    <w:basedOn w:val="Normal"/>
    <w:uiPriority w:val="99"/>
    <w:unhideWhenUsed/>
    <w:rsid w:val="007042A3"/>
    <w:pPr>
      <w:pBdr>
        <w:top w:val="single" w:sz="2" w:space="10" w:color="00693C" w:themeColor="accent3"/>
        <w:left w:val="single" w:sz="2" w:space="10" w:color="00693C" w:themeColor="accent3"/>
        <w:bottom w:val="single" w:sz="2" w:space="10" w:color="00693C" w:themeColor="accent3"/>
        <w:right w:val="single" w:sz="2" w:space="10" w:color="00693C" w:themeColor="accent3"/>
      </w:pBdr>
      <w:ind w:left="1304" w:right="1304"/>
    </w:pPr>
    <w:rPr>
      <w:rFonts w:eastAsiaTheme="minorEastAsia"/>
      <w:iCs/>
      <w:color w:val="00693C" w:themeColor="accent3"/>
    </w:rPr>
  </w:style>
  <w:style w:type="paragraph" w:styleId="Paragraphedeliste">
    <w:name w:val="List Paragraph"/>
    <w:basedOn w:val="Corpsdetexte"/>
    <w:uiPriority w:val="34"/>
    <w:unhideWhenUsed/>
    <w:qFormat/>
    <w:rsid w:val="008A552E"/>
    <w:pPr>
      <w:numPr>
        <w:numId w:val="3"/>
      </w:numPr>
      <w:ind w:left="794" w:hanging="397"/>
      <w:contextualSpacing/>
    </w:pPr>
  </w:style>
  <w:style w:type="paragraph" w:styleId="Retraitnormal">
    <w:name w:val="Normal Indent"/>
    <w:basedOn w:val="Normal"/>
    <w:uiPriority w:val="99"/>
    <w:unhideWhenUsed/>
    <w:rsid w:val="00EB3232"/>
    <w:pPr>
      <w:ind w:left="397"/>
    </w:pPr>
  </w:style>
  <w:style w:type="paragraph" w:styleId="Sansinterligne">
    <w:name w:val="No Spacing"/>
    <w:link w:val="SansinterligneCar"/>
    <w:uiPriority w:val="2"/>
    <w:qFormat/>
    <w:rsid w:val="00327735"/>
    <w:pPr>
      <w:spacing w:after="0"/>
    </w:pPr>
  </w:style>
  <w:style w:type="paragraph" w:styleId="Tabledesillustrations">
    <w:name w:val="table of figures"/>
    <w:basedOn w:val="Normal"/>
    <w:next w:val="Normal"/>
    <w:uiPriority w:val="99"/>
    <w:unhideWhenUsed/>
    <w:rsid w:val="002D4E6E"/>
  </w:style>
  <w:style w:type="paragraph" w:styleId="Tabledesrfrencesjuridiques">
    <w:name w:val="table of authorities"/>
    <w:basedOn w:val="Normal"/>
    <w:next w:val="Normal"/>
    <w:uiPriority w:val="99"/>
    <w:unhideWhenUsed/>
    <w:rsid w:val="000646F4"/>
    <w:pPr>
      <w:ind w:left="397" w:hanging="397"/>
    </w:pPr>
  </w:style>
  <w:style w:type="paragraph" w:styleId="Titreindex">
    <w:name w:val="index heading"/>
    <w:basedOn w:val="Titre"/>
    <w:next w:val="Index1"/>
    <w:uiPriority w:val="99"/>
    <w:unhideWhenUsed/>
    <w:rsid w:val="00BF559A"/>
    <w:rPr>
      <w:rFonts w:cstheme="majorHAnsi"/>
      <w:bCs/>
      <w:szCs w:val="28"/>
    </w:rPr>
  </w:style>
  <w:style w:type="paragraph" w:styleId="TitreTR">
    <w:name w:val="toa heading"/>
    <w:basedOn w:val="Titre"/>
    <w:next w:val="Normal"/>
    <w:uiPriority w:val="99"/>
    <w:unhideWhenUsed/>
    <w:rsid w:val="00BF559A"/>
    <w:rPr>
      <w:bCs/>
      <w:szCs w:val="24"/>
    </w:rPr>
  </w:style>
  <w:style w:type="paragraph" w:styleId="TM1">
    <w:name w:val="toc 1"/>
    <w:basedOn w:val="Normal"/>
    <w:next w:val="Normal"/>
    <w:autoRedefine/>
    <w:uiPriority w:val="39"/>
    <w:unhideWhenUsed/>
    <w:rsid w:val="003226C3"/>
    <w:pPr>
      <w:pBdr>
        <w:bottom w:val="single" w:sz="8" w:space="1" w:color="00693C" w:themeColor="accent3"/>
      </w:pBdr>
      <w:spacing w:after="40"/>
      <w:ind w:left="397" w:hanging="397"/>
    </w:pPr>
    <w:rPr>
      <w:rFonts w:asciiTheme="majorHAnsi" w:hAnsiTheme="majorHAnsi"/>
      <w:b/>
      <w:color w:val="00693C" w:themeColor="accent3"/>
    </w:rPr>
  </w:style>
  <w:style w:type="paragraph" w:styleId="TM2">
    <w:name w:val="toc 2"/>
    <w:basedOn w:val="Normal"/>
    <w:next w:val="Normal"/>
    <w:autoRedefine/>
    <w:uiPriority w:val="39"/>
    <w:unhideWhenUsed/>
    <w:rsid w:val="003226C3"/>
    <w:pPr>
      <w:spacing w:after="40"/>
      <w:ind w:left="624" w:hanging="624"/>
    </w:pPr>
    <w:rPr>
      <w:rFonts w:asciiTheme="majorHAnsi" w:hAnsiTheme="majorHAnsi"/>
      <w:b/>
      <w:noProof/>
      <w:color w:val="00693C" w:themeColor="accent3"/>
    </w:rPr>
  </w:style>
  <w:style w:type="paragraph" w:styleId="TM3">
    <w:name w:val="toc 3"/>
    <w:basedOn w:val="Normal"/>
    <w:next w:val="Normal"/>
    <w:autoRedefine/>
    <w:uiPriority w:val="39"/>
    <w:unhideWhenUsed/>
    <w:rsid w:val="0046332F"/>
    <w:pPr>
      <w:spacing w:after="40"/>
      <w:ind w:left="851" w:hanging="851"/>
    </w:pPr>
    <w:rPr>
      <w:rFonts w:asciiTheme="majorHAnsi" w:hAnsiTheme="majorHAnsi"/>
      <w:color w:val="00693C" w:themeColor="accent3"/>
    </w:rPr>
  </w:style>
  <w:style w:type="paragraph" w:styleId="TM4">
    <w:name w:val="toc 4"/>
    <w:basedOn w:val="Normal"/>
    <w:next w:val="Normal"/>
    <w:autoRedefine/>
    <w:uiPriority w:val="39"/>
    <w:unhideWhenUsed/>
    <w:rsid w:val="0046332F"/>
    <w:pPr>
      <w:spacing w:after="40"/>
      <w:ind w:left="1077" w:hanging="1077"/>
    </w:pPr>
    <w:rPr>
      <w:rFonts w:asciiTheme="majorHAnsi" w:hAnsiTheme="majorHAnsi"/>
      <w:color w:val="00693C" w:themeColor="accent3"/>
    </w:rPr>
  </w:style>
  <w:style w:type="paragraph" w:styleId="TM5">
    <w:name w:val="toc 5"/>
    <w:basedOn w:val="Normal"/>
    <w:next w:val="Normal"/>
    <w:autoRedefine/>
    <w:uiPriority w:val="39"/>
    <w:unhideWhenUsed/>
    <w:rsid w:val="0046332F"/>
    <w:pPr>
      <w:spacing w:after="40"/>
      <w:ind w:left="1304" w:hanging="1304"/>
    </w:pPr>
    <w:rPr>
      <w:rFonts w:asciiTheme="majorHAnsi" w:hAnsiTheme="majorHAnsi"/>
      <w:color w:val="00693C" w:themeColor="accent3"/>
    </w:rPr>
  </w:style>
  <w:style w:type="paragraph" w:styleId="TM6">
    <w:name w:val="toc 6"/>
    <w:basedOn w:val="Normal"/>
    <w:next w:val="Normal"/>
    <w:autoRedefine/>
    <w:uiPriority w:val="39"/>
    <w:unhideWhenUsed/>
    <w:rsid w:val="0046332F"/>
    <w:pPr>
      <w:spacing w:after="40"/>
      <w:ind w:left="1531" w:hanging="1531"/>
    </w:pPr>
    <w:rPr>
      <w:rFonts w:asciiTheme="majorHAnsi" w:hAnsiTheme="majorHAnsi"/>
      <w:color w:val="00693C" w:themeColor="accent3"/>
    </w:rPr>
  </w:style>
  <w:style w:type="paragraph" w:styleId="TM7">
    <w:name w:val="toc 7"/>
    <w:basedOn w:val="Normal"/>
    <w:next w:val="Normal"/>
    <w:autoRedefine/>
    <w:uiPriority w:val="39"/>
    <w:unhideWhenUsed/>
    <w:rsid w:val="0046332F"/>
    <w:pPr>
      <w:spacing w:after="40"/>
      <w:ind w:left="1758" w:hanging="1758"/>
    </w:pPr>
    <w:rPr>
      <w:rFonts w:asciiTheme="majorHAnsi" w:hAnsiTheme="majorHAnsi"/>
      <w:color w:val="00693C" w:themeColor="accent3"/>
    </w:rPr>
  </w:style>
  <w:style w:type="paragraph" w:styleId="TM8">
    <w:name w:val="toc 8"/>
    <w:basedOn w:val="Normal"/>
    <w:next w:val="Normal"/>
    <w:autoRedefine/>
    <w:uiPriority w:val="39"/>
    <w:unhideWhenUsed/>
    <w:rsid w:val="0046332F"/>
    <w:pPr>
      <w:spacing w:after="40"/>
      <w:ind w:left="1985" w:hanging="1985"/>
    </w:pPr>
    <w:rPr>
      <w:rFonts w:asciiTheme="majorHAnsi" w:hAnsiTheme="majorHAnsi"/>
      <w:color w:val="00693C" w:themeColor="accent3"/>
    </w:rPr>
  </w:style>
  <w:style w:type="paragraph" w:styleId="TM9">
    <w:name w:val="toc 9"/>
    <w:basedOn w:val="Normal"/>
    <w:next w:val="Normal"/>
    <w:autoRedefine/>
    <w:uiPriority w:val="39"/>
    <w:unhideWhenUsed/>
    <w:rsid w:val="0046332F"/>
    <w:pPr>
      <w:spacing w:after="40"/>
      <w:ind w:left="2211" w:hanging="2211"/>
    </w:pPr>
    <w:rPr>
      <w:rFonts w:asciiTheme="majorHAnsi" w:hAnsiTheme="majorHAnsi"/>
      <w:color w:val="00693C" w:themeColor="accent3"/>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00693C"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00693C"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00693C" w:themeColor="accent3"/>
      <w:sz w:val="21"/>
    </w:rPr>
  </w:style>
  <w:style w:type="paragraph" w:customStyle="1" w:styleId="Annexe6">
    <w:name w:val="Annexe 6"/>
    <w:basedOn w:val="Titre6"/>
    <w:next w:val="Corpsdetexte"/>
    <w:link w:val="Annexe6Car"/>
    <w:uiPriority w:val="10"/>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693C" w:themeColor="accent3"/>
      <w:sz w:val="21"/>
    </w:rPr>
  </w:style>
  <w:style w:type="paragraph" w:customStyle="1" w:styleId="Annexe7">
    <w:name w:val="Annexe 7"/>
    <w:basedOn w:val="Titre7"/>
    <w:next w:val="Corpsdetexte"/>
    <w:link w:val="Annexe7Car"/>
    <w:uiPriority w:val="10"/>
    <w:rsid w:val="007A56D7"/>
    <w:pPr>
      <w:numPr>
        <w:numId w:val="10"/>
      </w:numPr>
    </w:pPr>
  </w:style>
  <w:style w:type="character" w:customStyle="1" w:styleId="Annexe6Car">
    <w:name w:val="Annexe 6 Car"/>
    <w:basedOn w:val="Titre6Car"/>
    <w:link w:val="Annexe6"/>
    <w:uiPriority w:val="10"/>
    <w:rsid w:val="00C04AAC"/>
    <w:rPr>
      <w:rFonts w:asciiTheme="majorHAnsi" w:eastAsiaTheme="majorEastAsia" w:hAnsiTheme="majorHAnsi" w:cstheme="majorBidi"/>
      <w:iCs/>
      <w:color w:val="00693C" w:themeColor="accent3"/>
      <w:sz w:val="21"/>
    </w:rPr>
  </w:style>
  <w:style w:type="paragraph" w:customStyle="1" w:styleId="Annexe8">
    <w:name w:val="Annexe 8"/>
    <w:basedOn w:val="Titre8"/>
    <w:next w:val="Corpsdetexte"/>
    <w:link w:val="Annexe8Car"/>
    <w:uiPriority w:val="10"/>
    <w:rsid w:val="007A56D7"/>
    <w:pPr>
      <w:numPr>
        <w:numId w:val="10"/>
      </w:numPr>
    </w:pPr>
  </w:style>
  <w:style w:type="character" w:customStyle="1" w:styleId="Annexe7Car">
    <w:name w:val="Annexe 7 Car"/>
    <w:basedOn w:val="Titre7Car"/>
    <w:link w:val="Annexe7"/>
    <w:uiPriority w:val="10"/>
    <w:rsid w:val="00C04AAC"/>
    <w:rPr>
      <w:rFonts w:asciiTheme="majorHAnsi" w:eastAsiaTheme="majorEastAsia" w:hAnsiTheme="majorHAnsi" w:cstheme="majorBidi"/>
      <w:iCs/>
      <w:color w:val="00693C" w:themeColor="accent3"/>
      <w:sz w:val="21"/>
    </w:rPr>
  </w:style>
  <w:style w:type="paragraph" w:customStyle="1" w:styleId="Annexe9">
    <w:name w:val="Annexe 9"/>
    <w:basedOn w:val="Titre9"/>
    <w:next w:val="Corpsdetexte"/>
    <w:link w:val="Annexe9Car"/>
    <w:uiPriority w:val="10"/>
    <w:rsid w:val="007A56D7"/>
    <w:pPr>
      <w:numPr>
        <w:numId w:val="10"/>
      </w:numPr>
    </w:pPr>
  </w:style>
  <w:style w:type="character" w:customStyle="1" w:styleId="Annexe8Car">
    <w:name w:val="Annexe 8 Car"/>
    <w:basedOn w:val="Titre8Car"/>
    <w:link w:val="Annexe8"/>
    <w:uiPriority w:val="10"/>
    <w:rsid w:val="00C04AAC"/>
    <w:rPr>
      <w:rFonts w:asciiTheme="majorHAnsi" w:eastAsiaTheme="majorEastAsia" w:hAnsiTheme="majorHAnsi" w:cstheme="majorBidi"/>
      <w:color w:val="00693C" w:themeColor="accent3"/>
      <w:sz w:val="21"/>
      <w:szCs w:val="20"/>
    </w:rPr>
  </w:style>
  <w:style w:type="character" w:customStyle="1" w:styleId="Annexe9Car">
    <w:name w:val="Annexe 9 Car"/>
    <w:basedOn w:val="Titre9Car"/>
    <w:link w:val="Annexe9"/>
    <w:uiPriority w:val="10"/>
    <w:rsid w:val="00C04AAC"/>
    <w:rPr>
      <w:rFonts w:asciiTheme="majorHAnsi" w:eastAsiaTheme="majorEastAsia" w:hAnsiTheme="majorHAnsi" w:cstheme="majorBidi"/>
      <w:iCs/>
      <w:color w:val="00693C" w:themeColor="accent3"/>
      <w:sz w:val="21"/>
      <w:szCs w:val="20"/>
    </w:rPr>
  </w:style>
  <w:style w:type="paragraph" w:customStyle="1" w:styleId="Lettreobjetnormal">
    <w:name w:val="Lettre objet normal"/>
    <w:basedOn w:val="Titre"/>
    <w:next w:val="Corpsdetexte"/>
    <w:uiPriority w:val="99"/>
    <w:unhideWhenUsed/>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Corpsdetexte"/>
    <w:uiPriority w:val="99"/>
    <w:unhideWhenUsed/>
    <w:rsid w:val="005B2DE5"/>
    <w:pPr>
      <w:framePr w:wrap="notBeside"/>
    </w:pPr>
    <w:rPr>
      <w:b/>
    </w:rPr>
  </w:style>
  <w:style w:type="paragraph" w:customStyle="1" w:styleId="Introduction">
    <w:name w:val="Introduction"/>
    <w:basedOn w:val="Corpsdetexte"/>
    <w:uiPriority w:val="25"/>
    <w:rsid w:val="00C3511A"/>
    <w:rPr>
      <w:i/>
      <w:color w:val="00693C" w:themeColor="accent3"/>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2"/>
    <w:rsid w:val="006A416F"/>
  </w:style>
  <w:style w:type="paragraph" w:customStyle="1" w:styleId="PagedegardeTitre1">
    <w:name w:val="Page de garde Titre 1"/>
    <w:basedOn w:val="Normal"/>
    <w:next w:val="Pagedegardetexte1"/>
    <w:uiPriority w:val="99"/>
    <w:unhideWhenUsed/>
    <w:rsid w:val="0063443F"/>
    <w:pPr>
      <w:spacing w:after="140" w:line="360" w:lineRule="atLeast"/>
      <w:contextualSpacing/>
    </w:pPr>
    <w:rPr>
      <w:rFonts w:asciiTheme="majorHAnsi" w:hAnsiTheme="majorHAnsi"/>
      <w:b/>
      <w:color w:val="00693C" w:themeColor="accent3"/>
      <w:sz w:val="36"/>
    </w:rPr>
  </w:style>
  <w:style w:type="paragraph" w:customStyle="1" w:styleId="Pagedegardetexte1">
    <w:name w:val="Page de garde texte 1"/>
    <w:basedOn w:val="Normal"/>
    <w:uiPriority w:val="99"/>
    <w:unhideWhenUsed/>
    <w:rsid w:val="0063443F"/>
    <w:pPr>
      <w:spacing w:after="140" w:line="360" w:lineRule="atLeast"/>
    </w:pPr>
    <w:rPr>
      <w:rFonts w:asciiTheme="majorHAnsi" w:hAnsiTheme="majorHAnsi"/>
      <w:color w:val="00693C" w:themeColor="accent3"/>
      <w:sz w:val="36"/>
    </w:rPr>
  </w:style>
  <w:style w:type="paragraph" w:customStyle="1" w:styleId="Pagedegardetexte2">
    <w:name w:val="Page de garde texte 2"/>
    <w:basedOn w:val="Normal"/>
    <w:uiPriority w:val="99"/>
    <w:unhideWhenUsed/>
    <w:rsid w:val="00DB06BC"/>
    <w:pPr>
      <w:spacing w:line="220" w:lineRule="atLeast"/>
    </w:pPr>
    <w:rPr>
      <w:rFonts w:asciiTheme="majorHAnsi" w:hAnsiTheme="majorHAnsi"/>
      <w:color w:val="00693C" w:themeColor="accent3"/>
      <w:sz w:val="18"/>
    </w:rPr>
  </w:style>
  <w:style w:type="paragraph" w:customStyle="1" w:styleId="Pagedegardetexte3">
    <w:name w:val="Page de garde texte 3"/>
    <w:basedOn w:val="Normal"/>
    <w:uiPriority w:val="99"/>
    <w:unhideWhenUsed/>
    <w:rsid w:val="00DB06BC"/>
    <w:pPr>
      <w:spacing w:line="220" w:lineRule="atLeast"/>
    </w:pPr>
    <w:rPr>
      <w:rFonts w:asciiTheme="majorHAnsi" w:hAnsiTheme="majorHAnsi"/>
      <w:sz w:val="18"/>
    </w:rPr>
  </w:style>
  <w:style w:type="paragraph" w:customStyle="1" w:styleId="Annexeetcopie">
    <w:name w:val="Annexe et copie"/>
    <w:basedOn w:val="Normal"/>
    <w:uiPriority w:val="28"/>
    <w:qFormat/>
    <w:rsid w:val="00EE539D"/>
    <w:pPr>
      <w:spacing w:before="360" w:after="120" w:line="220" w:lineRule="atLeast"/>
    </w:pPr>
    <w:rPr>
      <w:rFonts w:asciiTheme="majorHAnsi" w:hAnsiTheme="majorHAnsi"/>
      <w:sz w:val="16"/>
    </w:rPr>
  </w:style>
  <w:style w:type="paragraph" w:customStyle="1" w:styleId="Encadr">
    <w:name w:val="Encadré"/>
    <w:basedOn w:val="Normal"/>
    <w:unhideWhenUsed/>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F60FC2"/>
    <w:pPr>
      <w:spacing w:beforeAutospacing="1" w:afterAutospacing="1" w:line="240" w:lineRule="auto"/>
    </w:pPr>
    <w:rPr>
      <w:rFonts w:ascii="Arial" w:hAnsi="Arial"/>
      <w:color w:val="7F7F7F" w:themeColor="text1" w:themeTint="80"/>
      <w:sz w:val="20"/>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1D8"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1D8" w:themeColor="accent1"/>
      </w:rPr>
      <w:tblPr>
        <w:tblCellMar>
          <w:top w:w="28" w:type="dxa"/>
          <w:left w:w="0" w:type="dxa"/>
          <w:bottom w:w="113" w:type="dxa"/>
          <w:right w:w="0" w:type="dxa"/>
        </w:tblCellMar>
      </w:tblPr>
      <w:trPr>
        <w:tblHeader/>
      </w:trPr>
      <w:tcPr>
        <w:tcBorders>
          <w:top w:val="single" w:sz="12" w:space="0" w:color="CCE1D8"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1D8" w:themeColor="accent1"/>
      </w:rPr>
    </w:tblStylePr>
    <w:tblStylePr w:type="lastCol">
      <w:rPr>
        <w:b w:val="0"/>
        <w:color w:val="CCE1D8"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A58A" w:themeColor="accent2"/>
        <w:bottom w:val="single" w:sz="4" w:space="0" w:color="595959" w:themeColor="text1" w:themeTint="A6"/>
        <w:insideH w:val="single" w:sz="4" w:space="0" w:color="595959" w:themeColor="text1" w:themeTint="A6"/>
        <w:insideV w:val="none" w:sz="0" w:space="0" w:color="auto"/>
      </w:tblBorders>
    </w:tblPr>
    <w:tblStylePr w:type="firstRow">
      <w:rPr>
        <w:b/>
        <w:color w:val="66A58A" w:themeColor="accent2"/>
      </w:rPr>
      <w:tblPr>
        <w:tblCellMar>
          <w:top w:w="28" w:type="dxa"/>
          <w:left w:w="0" w:type="dxa"/>
          <w:bottom w:w="113" w:type="dxa"/>
          <w:right w:w="0" w:type="dxa"/>
        </w:tblCellMar>
      </w:tblPr>
      <w:trPr>
        <w:tblHeader/>
      </w:trPr>
      <w:tcPr>
        <w:tcBorders>
          <w:top w:val="single" w:sz="12" w:space="0" w:color="66A58A"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A58A" w:themeColor="accent2"/>
      </w:rPr>
    </w:tblStylePr>
    <w:tblStylePr w:type="lastCol">
      <w:rPr>
        <w:b w:val="0"/>
        <w:color w:val="66A58A"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693C" w:themeColor="accent3"/>
        <w:bottom w:val="none" w:sz="0" w:space="0" w:color="auto"/>
        <w:insideH w:val="none" w:sz="0" w:space="0" w:color="auto"/>
        <w:insideV w:val="none" w:sz="0" w:space="0" w:color="auto"/>
      </w:tblBorders>
    </w:tblPr>
    <w:tblStylePr w:type="firstRow">
      <w:rPr>
        <w:b/>
        <w:color w:val="00693C" w:themeColor="accent3"/>
      </w:rPr>
      <w:tblPr>
        <w:tblCellMar>
          <w:top w:w="28" w:type="dxa"/>
          <w:left w:w="0" w:type="dxa"/>
          <w:bottom w:w="113" w:type="dxa"/>
          <w:right w:w="0" w:type="dxa"/>
        </w:tblCellMar>
      </w:tblPr>
      <w:trPr>
        <w:tblHeader/>
      </w:trPr>
      <w:tcPr>
        <w:tcBorders>
          <w:top w:val="single" w:sz="12" w:space="0" w:color="00693C"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693C" w:themeColor="accent3"/>
      </w:rPr>
    </w:tblStylePr>
    <w:tblStylePr w:type="lastCol">
      <w:rPr>
        <w:b w:val="0"/>
        <w:color w:val="00693C"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3F24" w:themeColor="accent4"/>
        <w:bottom w:val="single" w:sz="4" w:space="0" w:color="262626" w:themeColor="text1" w:themeTint="D9"/>
        <w:insideH w:val="single" w:sz="4" w:space="0" w:color="262626" w:themeColor="text1" w:themeTint="D9"/>
        <w:insideV w:val="none" w:sz="0" w:space="0" w:color="auto"/>
      </w:tblBorders>
    </w:tblPr>
    <w:tblStylePr w:type="firstRow">
      <w:rPr>
        <w:b/>
        <w:color w:val="003F24" w:themeColor="accent4"/>
      </w:rPr>
      <w:tblPr>
        <w:tblCellMar>
          <w:top w:w="28" w:type="dxa"/>
          <w:left w:w="0" w:type="dxa"/>
          <w:bottom w:w="113" w:type="dxa"/>
          <w:right w:w="0" w:type="dxa"/>
        </w:tblCellMar>
      </w:tblPr>
      <w:trPr>
        <w:tblHeader/>
      </w:trPr>
      <w:tcPr>
        <w:tcBorders>
          <w:top w:val="single" w:sz="12" w:space="0" w:color="003F24"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3F24" w:themeColor="accent4"/>
      </w:rPr>
    </w:tblStylePr>
    <w:tblStylePr w:type="lastCol">
      <w:rPr>
        <w:b w:val="0"/>
        <w:color w:val="003F24"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50C"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50C" w:themeColor="accent5"/>
      </w:rPr>
      <w:tblPr>
        <w:tblCellMar>
          <w:top w:w="28" w:type="dxa"/>
          <w:left w:w="0" w:type="dxa"/>
          <w:bottom w:w="113" w:type="dxa"/>
          <w:right w:w="0" w:type="dxa"/>
        </w:tblCellMar>
      </w:tblPr>
      <w:trPr>
        <w:tblHeader/>
      </w:trPr>
      <w:tcPr>
        <w:tcBorders>
          <w:top w:val="single" w:sz="12" w:space="0" w:color="00150C"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50C" w:themeColor="accent5"/>
      </w:rPr>
    </w:tblStylePr>
    <w:tblStylePr w:type="lastCol">
      <w:rPr>
        <w:b w:val="0"/>
        <w:color w:val="00150C"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rsid w:val="0063443F"/>
    <w:rPr>
      <w:b/>
      <w:color w:val="66A58A" w:themeColor="accent2"/>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unhideWhenUsed/>
    <w:rsid w:val="009B5028"/>
    <w:pPr>
      <w:ind w:left="2381"/>
      <w:contextualSpacing/>
    </w:pPr>
  </w:style>
  <w:style w:type="paragraph" w:customStyle="1" w:styleId="Liste7">
    <w:name w:val="Liste 7"/>
    <w:basedOn w:val="Normal"/>
    <w:uiPriority w:val="99"/>
    <w:unhideWhenUsed/>
    <w:rsid w:val="00255264"/>
    <w:pPr>
      <w:ind w:left="2778"/>
      <w:contextualSpacing/>
    </w:pPr>
  </w:style>
  <w:style w:type="paragraph" w:customStyle="1" w:styleId="Liste8">
    <w:name w:val="Liste 8"/>
    <w:basedOn w:val="Normal"/>
    <w:uiPriority w:val="99"/>
    <w:unhideWhenUsed/>
    <w:rsid w:val="00255264"/>
    <w:pPr>
      <w:ind w:left="3175"/>
      <w:contextualSpacing/>
    </w:pPr>
  </w:style>
  <w:style w:type="paragraph" w:customStyle="1" w:styleId="Liste9">
    <w:name w:val="Liste 9"/>
    <w:basedOn w:val="Normal"/>
    <w:uiPriority w:val="99"/>
    <w:unhideWhenUsed/>
    <w:rsid w:val="00255264"/>
    <w:pPr>
      <w:ind w:left="3572"/>
      <w:contextualSpacing/>
    </w:pPr>
  </w:style>
  <w:style w:type="paragraph" w:customStyle="1" w:styleId="Listenumros6">
    <w:name w:val="Liste à numéros 6"/>
    <w:basedOn w:val="Liste6"/>
    <w:uiPriority w:val="99"/>
    <w:unhideWhenUsed/>
    <w:rsid w:val="0046175B"/>
    <w:pPr>
      <w:numPr>
        <w:ilvl w:val="5"/>
        <w:numId w:val="13"/>
      </w:numPr>
    </w:pPr>
  </w:style>
  <w:style w:type="paragraph" w:customStyle="1" w:styleId="Listenumros7">
    <w:name w:val="Liste à numéros 7"/>
    <w:basedOn w:val="Liste7"/>
    <w:uiPriority w:val="99"/>
    <w:unhideWhenUsed/>
    <w:rsid w:val="0046175B"/>
    <w:pPr>
      <w:numPr>
        <w:ilvl w:val="6"/>
        <w:numId w:val="13"/>
      </w:numPr>
    </w:pPr>
  </w:style>
  <w:style w:type="paragraph" w:customStyle="1" w:styleId="Listenumros8">
    <w:name w:val="Liste à numéros 8"/>
    <w:basedOn w:val="Liste8"/>
    <w:uiPriority w:val="99"/>
    <w:unhideWhenUsed/>
    <w:rsid w:val="0046175B"/>
    <w:pPr>
      <w:numPr>
        <w:ilvl w:val="7"/>
        <w:numId w:val="13"/>
      </w:numPr>
    </w:pPr>
  </w:style>
  <w:style w:type="paragraph" w:customStyle="1" w:styleId="Listenumros9">
    <w:name w:val="Liste à numéros 9"/>
    <w:basedOn w:val="Liste9"/>
    <w:uiPriority w:val="99"/>
    <w:unhideWhenUsed/>
    <w:rsid w:val="0046175B"/>
    <w:pPr>
      <w:numPr>
        <w:ilvl w:val="8"/>
        <w:numId w:val="13"/>
      </w:numPr>
    </w:pPr>
  </w:style>
  <w:style w:type="paragraph" w:customStyle="1" w:styleId="Listepuces6">
    <w:name w:val="Liste à puces 6"/>
    <w:basedOn w:val="Liste6"/>
    <w:uiPriority w:val="99"/>
    <w:unhideWhenUsed/>
    <w:rsid w:val="0040697B"/>
    <w:pPr>
      <w:numPr>
        <w:ilvl w:val="5"/>
        <w:numId w:val="14"/>
      </w:numPr>
    </w:pPr>
  </w:style>
  <w:style w:type="paragraph" w:customStyle="1" w:styleId="Listepuces7">
    <w:name w:val="Liste à puces 7"/>
    <w:basedOn w:val="Liste7"/>
    <w:uiPriority w:val="99"/>
    <w:unhideWhenUsed/>
    <w:rsid w:val="0040697B"/>
    <w:pPr>
      <w:numPr>
        <w:ilvl w:val="6"/>
        <w:numId w:val="14"/>
      </w:numPr>
    </w:pPr>
  </w:style>
  <w:style w:type="paragraph" w:customStyle="1" w:styleId="Listepuces8">
    <w:name w:val="Liste à puces 8"/>
    <w:basedOn w:val="Liste8"/>
    <w:uiPriority w:val="99"/>
    <w:unhideWhenUsed/>
    <w:rsid w:val="0040697B"/>
    <w:pPr>
      <w:numPr>
        <w:ilvl w:val="7"/>
        <w:numId w:val="14"/>
      </w:numPr>
    </w:pPr>
  </w:style>
  <w:style w:type="paragraph" w:customStyle="1" w:styleId="Listepuces9">
    <w:name w:val="Liste à puces 9"/>
    <w:basedOn w:val="Liste9"/>
    <w:uiPriority w:val="99"/>
    <w:unhideWhenUsed/>
    <w:rsid w:val="0040697B"/>
    <w:pPr>
      <w:numPr>
        <w:ilvl w:val="8"/>
        <w:numId w:val="14"/>
      </w:numPr>
    </w:pPr>
  </w:style>
  <w:style w:type="paragraph" w:customStyle="1" w:styleId="Listecontinue6">
    <w:name w:val="Liste continue 6"/>
    <w:basedOn w:val="Liste6"/>
    <w:uiPriority w:val="99"/>
    <w:unhideWhenUsed/>
    <w:rsid w:val="00A726DD"/>
    <w:pPr>
      <w:numPr>
        <w:ilvl w:val="5"/>
        <w:numId w:val="11"/>
      </w:numPr>
    </w:pPr>
  </w:style>
  <w:style w:type="paragraph" w:customStyle="1" w:styleId="Listepuces1">
    <w:name w:val="Liste à puces 1"/>
    <w:basedOn w:val="Liste"/>
    <w:uiPriority w:val="99"/>
    <w:unhideWhenUsed/>
    <w:rsid w:val="00781D39"/>
    <w:pPr>
      <w:numPr>
        <w:numId w:val="14"/>
      </w:numPr>
    </w:pPr>
  </w:style>
  <w:style w:type="paragraph" w:customStyle="1" w:styleId="Listecontinue7">
    <w:name w:val="Liste continue 7"/>
    <w:basedOn w:val="Liste7"/>
    <w:uiPriority w:val="99"/>
    <w:unhideWhenUsed/>
    <w:rsid w:val="00A726DD"/>
    <w:pPr>
      <w:numPr>
        <w:ilvl w:val="6"/>
        <w:numId w:val="11"/>
      </w:numPr>
    </w:pPr>
  </w:style>
  <w:style w:type="paragraph" w:customStyle="1" w:styleId="Listecontinue8">
    <w:name w:val="Liste continue 8"/>
    <w:basedOn w:val="Liste8"/>
    <w:uiPriority w:val="99"/>
    <w:unhideWhenUsed/>
    <w:rsid w:val="00A726DD"/>
    <w:pPr>
      <w:numPr>
        <w:ilvl w:val="7"/>
        <w:numId w:val="11"/>
      </w:numPr>
      <w:tabs>
        <w:tab w:val="num" w:pos="360"/>
      </w:tabs>
      <w:ind w:left="3175" w:firstLine="0"/>
    </w:pPr>
  </w:style>
  <w:style w:type="paragraph" w:customStyle="1" w:styleId="Listecontinue9">
    <w:name w:val="Liste continue 9"/>
    <w:basedOn w:val="Liste9"/>
    <w:uiPriority w:val="99"/>
    <w:unhideWhenUsed/>
    <w:rsid w:val="00A726DD"/>
    <w:pPr>
      <w:numPr>
        <w:ilvl w:val="8"/>
        <w:numId w:val="11"/>
      </w:numPr>
      <w:tabs>
        <w:tab w:val="num" w:pos="360"/>
      </w:tabs>
      <w:ind w:left="3572" w:firstLine="0"/>
    </w:pPr>
  </w:style>
  <w:style w:type="paragraph" w:customStyle="1" w:styleId="Listecontinue1">
    <w:name w:val="Liste continue 1"/>
    <w:basedOn w:val="Liste"/>
    <w:uiPriority w:val="99"/>
    <w:unhideWhenUsed/>
    <w:rsid w:val="00781D39"/>
    <w:pPr>
      <w:numPr>
        <w:numId w:val="11"/>
      </w:numPr>
    </w:pPr>
  </w:style>
  <w:style w:type="paragraph" w:customStyle="1" w:styleId="Observation">
    <w:name w:val="Observation"/>
    <w:basedOn w:val="Normal"/>
    <w:uiPriority w:val="8"/>
    <w:qFormat/>
    <w:rsid w:val="00AC50E4"/>
    <w:pPr>
      <w:spacing w:after="0" w:line="240" w:lineRule="atLeast"/>
    </w:pPr>
    <w:rPr>
      <w:color w:val="7F7F7F" w:themeColor="text1" w:themeTint="80"/>
      <w:sz w:val="20"/>
    </w:rPr>
  </w:style>
  <w:style w:type="table" w:customStyle="1" w:styleId="TableauSITel">
    <w:name w:val="Tableau SITel"/>
    <w:basedOn w:val="TableauNormal"/>
    <w:uiPriority w:val="99"/>
    <w:rsid w:val="006C66F4"/>
    <w:pPr>
      <w:spacing w:before="0" w:after="0" w:line="240" w:lineRule="auto"/>
    </w:pPr>
    <w:rPr>
      <w:rFonts w:ascii="Arial" w:hAnsi="Arial"/>
      <w:color w:val="595959" w:themeColor="text1" w:themeTint="A6"/>
      <w:sz w:val="20"/>
    </w:rPr>
    <w:tblPr>
      <w:tblStyleRowBandSize w:val="1"/>
      <w:tblStyleColBandSize w:val="1"/>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tblStylePr w:type="band2Vert">
      <w:rPr>
        <w:color w:val="A6A6A6" w:themeColor="background1" w:themeShade="A6"/>
      </w:rPr>
    </w:tblStylePr>
    <w:tblStylePr w:type="band2Horz">
      <w:rPr>
        <w:color w:val="A6A6A6" w:themeColor="background1" w:themeShade="A6"/>
      </w:rPr>
    </w:tblStylePr>
  </w:style>
  <w:style w:type="paragraph" w:customStyle="1" w:styleId="Tiret">
    <w:name w:val="Tiret"/>
    <w:basedOn w:val="Titre"/>
    <w:next w:val="Corpsdetexte"/>
    <w:uiPriority w:val="8"/>
    <w:qFormat/>
    <w:rsid w:val="00FF39F6"/>
    <w:pPr>
      <w:spacing w:after="300"/>
    </w:pPr>
  </w:style>
  <w:style w:type="paragraph" w:customStyle="1" w:styleId="Pagedegardetexte4">
    <w:name w:val="Page de garde texte 4"/>
    <w:basedOn w:val="Normal"/>
    <w:uiPriority w:val="99"/>
    <w:unhideWhenUsed/>
    <w:rsid w:val="00700F29"/>
    <w:pPr>
      <w:spacing w:line="220" w:lineRule="atLeast"/>
    </w:pPr>
    <w:rPr>
      <w:rFonts w:asciiTheme="majorHAnsi" w:hAnsiTheme="majorHAnsi"/>
      <w:b/>
      <w:sz w:val="18"/>
    </w:rPr>
  </w:style>
  <w:style w:type="paragraph" w:customStyle="1" w:styleId="05titreprincipalgras">
    <w:name w:val="05_titre_principal_gras"/>
    <w:qFormat/>
    <w:rsid w:val="00072142"/>
    <w:pPr>
      <w:spacing w:before="0" w:after="0" w:line="280" w:lineRule="exact"/>
    </w:pPr>
    <w:rPr>
      <w:rFonts w:ascii="Arial" w:eastAsia="Times New Roman" w:hAnsi="Arial" w:cs="Times New Roman"/>
      <w:b/>
      <w:lang w:eastAsia="fr-FR"/>
    </w:rPr>
  </w:style>
  <w:style w:type="paragraph" w:customStyle="1" w:styleId="rpertoire1">
    <w:name w:val="répertoire_1"/>
    <w:basedOn w:val="TM1"/>
    <w:qFormat/>
    <w:locked/>
    <w:rsid w:val="00072142"/>
    <w:pPr>
      <w:pBdr>
        <w:bottom w:val="none" w:sz="0" w:space="0" w:color="auto"/>
      </w:pBdr>
      <w:tabs>
        <w:tab w:val="left" w:pos="397"/>
        <w:tab w:val="right" w:leader="dot" w:pos="9627"/>
      </w:tabs>
      <w:spacing w:before="240" w:after="100" w:line="280" w:lineRule="exact"/>
      <w:ind w:left="0" w:firstLine="0"/>
    </w:pPr>
    <w:rPr>
      <w:rFonts w:ascii="Arial" w:eastAsia="Times New Roman" w:hAnsi="Arial" w:cs="Times New Roman"/>
      <w:color w:val="auto"/>
      <w:sz w:val="24"/>
      <w:lang w:eastAsia="fr-FR"/>
    </w:rPr>
  </w:style>
  <w:style w:type="paragraph" w:customStyle="1" w:styleId="12annexecontactrenseignementsetc">
    <w:name w:val="12_annexe_contact_renseignements_etc."/>
    <w:qFormat/>
    <w:rsid w:val="009251AF"/>
    <w:pPr>
      <w:spacing w:before="0" w:after="0" w:line="220" w:lineRule="exact"/>
    </w:pPr>
    <w:rPr>
      <w:rFonts w:ascii="Arial" w:eastAsia="Times New Roman" w:hAnsi="Arial" w:cs="Times New Roman"/>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544480">
      <w:bodyDiv w:val="1"/>
      <w:marLeft w:val="0"/>
      <w:marRight w:val="0"/>
      <w:marTop w:val="0"/>
      <w:marBottom w:val="0"/>
      <w:divBdr>
        <w:top w:val="none" w:sz="0" w:space="0" w:color="auto"/>
        <w:left w:val="none" w:sz="0" w:space="0" w:color="auto"/>
        <w:bottom w:val="none" w:sz="0" w:space="0" w:color="auto"/>
        <w:right w:val="none" w:sz="0" w:space="0" w:color="auto"/>
      </w:divBdr>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h/eau/de/pub/dokumentation/gewaesserbewirtschaftung.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DAEC">
  <a:themeElements>
    <a:clrScheme name="DAEC">
      <a:dk1>
        <a:sysClr val="windowText" lastClr="000000"/>
      </a:dk1>
      <a:lt1>
        <a:sysClr val="window" lastClr="FFFFFF"/>
      </a:lt1>
      <a:dk2>
        <a:srgbClr val="777777"/>
      </a:dk2>
      <a:lt2>
        <a:srgbClr val="C0C0C0"/>
      </a:lt2>
      <a:accent1>
        <a:srgbClr val="CCE1D8"/>
      </a:accent1>
      <a:accent2>
        <a:srgbClr val="66A58A"/>
      </a:accent2>
      <a:accent3>
        <a:srgbClr val="00693C"/>
      </a:accent3>
      <a:accent4>
        <a:srgbClr val="003F24"/>
      </a:accent4>
      <a:accent5>
        <a:srgbClr val="00150C"/>
      </a:accent5>
      <a:accent6>
        <a:srgbClr val="C0C0C0"/>
      </a:accent6>
      <a:hlink>
        <a:srgbClr val="00693C"/>
      </a:hlink>
      <a:folHlink>
        <a:srgbClr val="66A58A"/>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BF775007-F02F-4B89-8A24-D38239844D87}">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982</Words>
  <Characters>5401</Characters>
  <Application>Microsoft Office Word</Application>
  <DocSecurity>0</DocSecurity>
  <Lines>45</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Gemeindeverband nach Einzugsgebiet</vt:lpstr>
      <vt:lpstr>Gemeindeverband nach Einzugsgebiet</vt:lpstr>
    </vt:vector>
  </TitlesOfParts>
  <Company>Etat de Fribourg</Company>
  <LinksUpToDate>false</LinksUpToDate>
  <CharactersWithSpaces>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Gemeindeverband nach Einzugsgebiet</dc:title>
  <dc:subject>Umsetzung des GewG</dc:subject>
  <dc:creator>Charlotte Boder</dc:creator>
  <dc:description>Begleitdokument</dc:description>
  <cp:lastModifiedBy>Brulhart Rachel</cp:lastModifiedBy>
  <cp:revision>7</cp:revision>
  <cp:lastPrinted>2017-04-11T08:18:00Z</cp:lastPrinted>
  <dcterms:created xsi:type="dcterms:W3CDTF">2017-04-28T11:24:00Z</dcterms:created>
  <dcterms:modified xsi:type="dcterms:W3CDTF">2017-05-03T15:01:00Z</dcterms:modified>
</cp:coreProperties>
</file>