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83" w:rsidRPr="00E16188" w:rsidRDefault="00F56D83" w:rsidP="00F56D83">
      <w:pPr>
        <w:spacing w:line="288" w:lineRule="auto"/>
        <w:rPr>
          <w:b/>
          <w:szCs w:val="24"/>
          <w:lang w:val="de-CH"/>
        </w:rPr>
      </w:pPr>
      <w:r w:rsidRPr="00E16188">
        <w:rPr>
          <w:b/>
          <w:lang w:val="de-CH"/>
        </w:rPr>
        <w:t xml:space="preserve">Reglement der Gemeinde </w:t>
      </w:r>
      <w:r w:rsidRPr="00E16188">
        <w:rPr>
          <w:b/>
          <w:lang w:val="de-CH"/>
        </w:rPr>
        <w:fldChar w:fldCharType="begin">
          <w:ffData>
            <w:name w:val="Texte1"/>
            <w:enabled/>
            <w:calcOnExit w:val="0"/>
            <w:textInput/>
          </w:ffData>
        </w:fldChar>
      </w:r>
      <w:r w:rsidRPr="00E16188">
        <w:rPr>
          <w:b/>
          <w:lang w:val="de-CH"/>
        </w:rPr>
        <w:instrText xml:space="preserve"> FORMTEXT </w:instrText>
      </w:r>
      <w:r w:rsidRPr="00E16188">
        <w:rPr>
          <w:b/>
          <w:lang w:val="de-CH"/>
        </w:rPr>
      </w:r>
      <w:r w:rsidRPr="00E16188">
        <w:rPr>
          <w:b/>
          <w:lang w:val="de-CH"/>
        </w:rPr>
        <w:fldChar w:fldCharType="separate"/>
      </w:r>
      <w:r w:rsidRPr="00E16188">
        <w:rPr>
          <w:b/>
          <w:lang w:val="de-CH"/>
        </w:rPr>
        <w:t>     </w:t>
      </w:r>
      <w:r w:rsidRPr="00E16188">
        <w:rPr>
          <w:b/>
          <w:lang w:val="de-CH"/>
        </w:rPr>
        <w:fldChar w:fldCharType="end"/>
      </w:r>
    </w:p>
    <w:p w:rsidR="00F56D83" w:rsidRPr="00E16188" w:rsidRDefault="00F56D83" w:rsidP="00F56D83">
      <w:pPr>
        <w:spacing w:line="288" w:lineRule="auto"/>
        <w:rPr>
          <w:b/>
          <w:i/>
          <w:lang w:val="de-CH"/>
        </w:rPr>
      </w:pPr>
      <w:r w:rsidRPr="00E16188">
        <w:rPr>
          <w:i/>
          <w:lang w:val="de-CH"/>
        </w:rPr>
        <w:t xml:space="preserve">vom </w:t>
      </w:r>
      <w:r w:rsidRPr="00E16188">
        <w:rPr>
          <w:b/>
          <w:lang w:val="de-CH"/>
        </w:rPr>
        <w:fldChar w:fldCharType="begin">
          <w:ffData>
            <w:name w:val="Texte1"/>
            <w:enabled/>
            <w:calcOnExit w:val="0"/>
            <w:textInput/>
          </w:ffData>
        </w:fldChar>
      </w:r>
      <w:r w:rsidRPr="00E16188">
        <w:rPr>
          <w:b/>
          <w:lang w:val="de-CH"/>
        </w:rPr>
        <w:instrText xml:space="preserve"> FORMTEXT </w:instrText>
      </w:r>
      <w:r w:rsidRPr="00E16188">
        <w:rPr>
          <w:b/>
          <w:lang w:val="de-CH"/>
        </w:rPr>
      </w:r>
      <w:r w:rsidRPr="00E16188">
        <w:rPr>
          <w:b/>
          <w:lang w:val="de-CH"/>
        </w:rPr>
        <w:fldChar w:fldCharType="separate"/>
      </w:r>
      <w:r w:rsidRPr="00E16188">
        <w:rPr>
          <w:b/>
          <w:lang w:val="de-CH"/>
        </w:rPr>
        <w:t>     </w:t>
      </w:r>
      <w:r w:rsidRPr="00E16188">
        <w:rPr>
          <w:b/>
          <w:lang w:val="de-CH"/>
        </w:rPr>
        <w:fldChar w:fldCharType="end"/>
      </w:r>
    </w:p>
    <w:p w:rsidR="00F56D83" w:rsidRPr="00E16188" w:rsidRDefault="00F56D83" w:rsidP="00F56D83">
      <w:pPr>
        <w:spacing w:line="288" w:lineRule="auto"/>
        <w:rPr>
          <w:b/>
          <w:lang w:val="de-CH"/>
        </w:rPr>
      </w:pPr>
      <w:r w:rsidRPr="00E16188">
        <w:rPr>
          <w:b/>
          <w:lang w:val="de-CH"/>
        </w:rPr>
        <w:t>über die Beseitigung und Reinigung von Abwasser</w:t>
      </w:r>
    </w:p>
    <w:p w:rsidR="00F56D83" w:rsidRPr="00E16188" w:rsidRDefault="00F56D83" w:rsidP="00F56D83">
      <w:pPr>
        <w:spacing w:line="288" w:lineRule="auto"/>
        <w:rPr>
          <w:b/>
          <w:lang w:val="de-CH"/>
        </w:rPr>
      </w:pPr>
      <w:r w:rsidRPr="00E16188">
        <w:rPr>
          <w:b/>
          <w:lang w:val="de-CH"/>
        </w:rPr>
        <w:t>_______________________________________________________</w:t>
      </w:r>
    </w:p>
    <w:p w:rsidR="00F56D83" w:rsidRPr="00E16188" w:rsidRDefault="00F56D83" w:rsidP="00F56D83">
      <w:pPr>
        <w:spacing w:line="288" w:lineRule="auto"/>
        <w:rPr>
          <w:lang w:val="de-CH"/>
        </w:rPr>
      </w:pPr>
    </w:p>
    <w:p w:rsidR="00CA4CB3" w:rsidRPr="00D22D74" w:rsidRDefault="00CA4CB3" w:rsidP="00CA4CB3">
      <w:pPr>
        <w:spacing w:line="288" w:lineRule="auto"/>
        <w:rPr>
          <w:i/>
          <w:lang w:val="de-CH"/>
        </w:rPr>
      </w:pPr>
      <w:r w:rsidRPr="00D22D74">
        <w:rPr>
          <w:i/>
          <w:lang w:val="de-CH"/>
        </w:rPr>
        <w:t>Die Gemeindeversammlung</w:t>
      </w:r>
      <w:r>
        <w:rPr>
          <w:i/>
          <w:lang w:val="de-CH"/>
        </w:rPr>
        <w:t xml:space="preserve"> / Der Generalrat</w:t>
      </w:r>
    </w:p>
    <w:p w:rsidR="00F56D83" w:rsidRPr="00E16188" w:rsidRDefault="00F56D83" w:rsidP="00563F6D">
      <w:pPr>
        <w:rPr>
          <w:lang w:val="de-CH"/>
        </w:rPr>
      </w:pPr>
    </w:p>
    <w:p w:rsidR="00F56D83" w:rsidRPr="00E16188" w:rsidRDefault="00F56D83" w:rsidP="00F56D83">
      <w:pPr>
        <w:rPr>
          <w:lang w:val="de-CH"/>
        </w:rPr>
      </w:pPr>
      <w:r w:rsidRPr="00E16188">
        <w:rPr>
          <w:lang w:val="de-CH"/>
        </w:rPr>
        <w:t>gestützt auf das Bundesgesetz vom 24. Januar 1991 über den Schutz der Gewässer (GSchG) (SR 814.20);</w:t>
      </w:r>
    </w:p>
    <w:p w:rsidR="00F56D83" w:rsidRPr="00E16188" w:rsidRDefault="00F56D83" w:rsidP="00F56D83">
      <w:pPr>
        <w:rPr>
          <w:lang w:val="de-CH"/>
        </w:rPr>
      </w:pPr>
      <w:r w:rsidRPr="00E16188">
        <w:rPr>
          <w:lang w:val="de-CH"/>
        </w:rPr>
        <w:t>gestützt auf die Bundesverordnung vom 28. Oktober 1998 über den Schutz der Gewässer (GSchV) (SR 814.201);</w:t>
      </w:r>
    </w:p>
    <w:p w:rsidR="00F56D83" w:rsidRPr="00E16188" w:rsidRDefault="00F56D83" w:rsidP="00F56D83">
      <w:pPr>
        <w:rPr>
          <w:lang w:val="de-CH"/>
        </w:rPr>
      </w:pPr>
      <w:r w:rsidRPr="00E16188">
        <w:rPr>
          <w:lang w:val="de-CH"/>
        </w:rPr>
        <w:t>gestützt auf das Gewässergesetz vom 18. Dezember 2009 (GewG) (SGF 812.1);</w:t>
      </w:r>
    </w:p>
    <w:p w:rsidR="00F56D83" w:rsidRPr="00E16188" w:rsidRDefault="00F56D83" w:rsidP="00F56D83">
      <w:pPr>
        <w:rPr>
          <w:lang w:val="de-CH"/>
        </w:rPr>
      </w:pPr>
      <w:r w:rsidRPr="00E16188">
        <w:rPr>
          <w:lang w:val="de-CH"/>
        </w:rPr>
        <w:t>gestützt auf das Gewässerreglement vom 21. Juni 2011 (GewR) (SGF 812.11);</w:t>
      </w:r>
    </w:p>
    <w:p w:rsidR="00F56D83" w:rsidRPr="00E16188" w:rsidRDefault="00F56D83" w:rsidP="00F56D83">
      <w:pPr>
        <w:rPr>
          <w:lang w:val="de-CH"/>
        </w:rPr>
      </w:pPr>
      <w:r w:rsidRPr="00E16188">
        <w:rPr>
          <w:lang w:val="de-CH"/>
        </w:rPr>
        <w:t>gestützt auf das Gesetz vom 25. September 1980 über die Gemeinden (GG) (SGF 140.1);</w:t>
      </w:r>
    </w:p>
    <w:p w:rsidR="00F56D83" w:rsidRPr="00E16188" w:rsidRDefault="00F56D83" w:rsidP="00F56D83">
      <w:pPr>
        <w:rPr>
          <w:lang w:val="de-CH"/>
        </w:rPr>
      </w:pPr>
      <w:r w:rsidRPr="00E16188">
        <w:rPr>
          <w:lang w:val="de-CH"/>
        </w:rPr>
        <w:t>gestützt auf das Raumplanungs- und Baugesetz vom 2. Dezember 2008 (RPBG) (SGF 710.1),</w:t>
      </w:r>
    </w:p>
    <w:p w:rsidR="00590445" w:rsidRPr="00E16188" w:rsidRDefault="00590445" w:rsidP="00F56D83">
      <w:pPr>
        <w:spacing w:line="288" w:lineRule="auto"/>
        <w:rPr>
          <w:i/>
          <w:lang w:val="de-CH"/>
        </w:rPr>
      </w:pPr>
    </w:p>
    <w:p w:rsidR="00F56D83" w:rsidRPr="00E16188" w:rsidRDefault="00F56D83" w:rsidP="00F56D83">
      <w:pPr>
        <w:spacing w:line="288" w:lineRule="auto"/>
        <w:rPr>
          <w:i/>
          <w:lang w:val="de-CH"/>
        </w:rPr>
      </w:pPr>
      <w:r w:rsidRPr="00E16188">
        <w:rPr>
          <w:i/>
          <w:lang w:val="de-CH"/>
        </w:rPr>
        <w:t>beschliesst:</w:t>
      </w:r>
    </w:p>
    <w:p w:rsidR="00F56D83" w:rsidRPr="00E16188" w:rsidRDefault="00F56D83" w:rsidP="00F56D83">
      <w:pPr>
        <w:spacing w:before="600" w:line="288" w:lineRule="auto"/>
        <w:ind w:left="641" w:hanging="641"/>
        <w:rPr>
          <w:b/>
          <w:lang w:val="de-CH"/>
        </w:rPr>
      </w:pPr>
      <w:r w:rsidRPr="00E16188">
        <w:rPr>
          <w:b/>
          <w:lang w:val="de-CH"/>
        </w:rPr>
        <w:t>1. KAPITEL</w:t>
      </w:r>
    </w:p>
    <w:p w:rsidR="00F56D83" w:rsidRPr="00E16188" w:rsidRDefault="00F56D83" w:rsidP="00F56D83">
      <w:pPr>
        <w:spacing w:line="288" w:lineRule="auto"/>
        <w:ind w:left="638" w:hanging="638"/>
        <w:rPr>
          <w:b/>
          <w:lang w:val="de-CH"/>
        </w:rPr>
      </w:pPr>
      <w:r w:rsidRPr="00E16188">
        <w:rPr>
          <w:b/>
          <w:lang w:val="de-CH"/>
        </w:rPr>
        <w:t>Allgemeine Bestimmungen</w:t>
      </w:r>
    </w:p>
    <w:p w:rsidR="00C16F60" w:rsidRPr="00E16188" w:rsidRDefault="00C16F60" w:rsidP="00C16F60">
      <w:pPr>
        <w:tabs>
          <w:tab w:val="left" w:pos="1134"/>
        </w:tabs>
        <w:spacing w:before="360" w:line="288" w:lineRule="auto"/>
        <w:rPr>
          <w:lang w:val="de-CH"/>
        </w:rPr>
      </w:pPr>
      <w:r w:rsidRPr="00E16188">
        <w:rPr>
          <w:b/>
          <w:lang w:val="de-CH"/>
        </w:rPr>
        <w:t>Art. 1</w:t>
      </w:r>
      <w:r w:rsidRPr="00E16188">
        <w:rPr>
          <w:b/>
          <w:lang w:val="de-CH"/>
        </w:rPr>
        <w:tab/>
      </w:r>
      <w:r w:rsidRPr="00E16188">
        <w:rPr>
          <w:lang w:val="de-CH"/>
        </w:rPr>
        <w:t>Zweck</w:t>
      </w:r>
    </w:p>
    <w:p w:rsidR="00C16F60" w:rsidRPr="00E16188" w:rsidRDefault="0024074F" w:rsidP="00C16F60">
      <w:pPr>
        <w:tabs>
          <w:tab w:val="left" w:pos="142"/>
        </w:tabs>
        <w:rPr>
          <w:lang w:val="de-CH"/>
        </w:rPr>
      </w:pPr>
      <w:r w:rsidRPr="00E16188">
        <w:rPr>
          <w:vertAlign w:val="superscript"/>
          <w:lang w:val="de-CH"/>
        </w:rPr>
        <w:t xml:space="preserve">1 </w:t>
      </w:r>
      <w:r w:rsidRPr="00E16188">
        <w:rPr>
          <w:lang w:val="de-CH"/>
        </w:rPr>
        <w:t>Dieses Reglement bezweckt, innerhalb des Perimeters, in dem öffentliche Kanalisationen erstellt werden müssen, die Beseitigung und Reinigung von verschmutztem Abwasser sowie die Beseitigung von nicht verschmutztem Abwasser aus überbauten und nicht überbauten Grundstücken zu gewährleisten.</w:t>
      </w:r>
    </w:p>
    <w:p w:rsidR="00C16F60" w:rsidRPr="00E16188" w:rsidRDefault="0024074F" w:rsidP="00C16F60">
      <w:pPr>
        <w:tabs>
          <w:tab w:val="left" w:pos="142"/>
        </w:tabs>
        <w:spacing w:line="288" w:lineRule="auto"/>
        <w:rPr>
          <w:vertAlign w:val="superscript"/>
          <w:lang w:val="de-CH"/>
        </w:rPr>
      </w:pPr>
      <w:r w:rsidRPr="00E16188">
        <w:rPr>
          <w:vertAlign w:val="superscript"/>
          <w:lang w:val="de-CH"/>
        </w:rPr>
        <w:t xml:space="preserve">2 </w:t>
      </w:r>
      <w:r w:rsidRPr="00E16188">
        <w:rPr>
          <w:lang w:val="de-CH"/>
        </w:rPr>
        <w:t>Die Perimeter, in dem öffentliche Kanalisationen erstellt werden müssen, umfassen:</w:t>
      </w:r>
    </w:p>
    <w:p w:rsidR="00C16F60" w:rsidRPr="00E16188" w:rsidRDefault="00C16F60" w:rsidP="00C16F60">
      <w:pPr>
        <w:tabs>
          <w:tab w:val="left" w:pos="426"/>
        </w:tabs>
        <w:spacing w:line="288" w:lineRule="auto"/>
        <w:rPr>
          <w:lang w:val="de-CH"/>
        </w:rPr>
      </w:pPr>
      <w:r w:rsidRPr="00E16188">
        <w:rPr>
          <w:lang w:val="de-CH"/>
        </w:rPr>
        <w:t>a)</w:t>
      </w:r>
      <w:r w:rsidRPr="00E16188">
        <w:rPr>
          <w:lang w:val="de-CH"/>
        </w:rPr>
        <w:tab/>
        <w:t>Bauzonen (Art. 11 GSchG);</w:t>
      </w:r>
    </w:p>
    <w:p w:rsidR="00C16F60" w:rsidRPr="00E16188" w:rsidRDefault="00C16F60" w:rsidP="00C16F60">
      <w:pPr>
        <w:tabs>
          <w:tab w:val="left" w:pos="426"/>
        </w:tabs>
        <w:spacing w:line="288" w:lineRule="auto"/>
        <w:ind w:left="426" w:hanging="426"/>
        <w:rPr>
          <w:lang w:val="de-CH"/>
        </w:rPr>
      </w:pPr>
      <w:r w:rsidRPr="00E16188">
        <w:rPr>
          <w:lang w:val="de-CH"/>
        </w:rPr>
        <w:t>b)</w:t>
      </w:r>
      <w:r w:rsidRPr="00E16188">
        <w:rPr>
          <w:lang w:val="de-CH"/>
        </w:rPr>
        <w:tab/>
        <w:t>weitere Gebiete, in welchen der Anschluss an die öffentliche Kanalisation zweckmässig und zumutbar ist (Art. 11 GSchG);</w:t>
      </w:r>
    </w:p>
    <w:p w:rsidR="00C16F60" w:rsidRPr="00E16188" w:rsidRDefault="00C16F60" w:rsidP="00C16F60">
      <w:pPr>
        <w:tabs>
          <w:tab w:val="left" w:pos="426"/>
        </w:tabs>
        <w:spacing w:line="288" w:lineRule="auto"/>
        <w:ind w:left="426" w:hanging="426"/>
        <w:rPr>
          <w:lang w:val="de-CH"/>
        </w:rPr>
      </w:pPr>
      <w:r w:rsidRPr="00E16188">
        <w:rPr>
          <w:lang w:val="de-CH"/>
        </w:rPr>
        <w:t>c)</w:t>
      </w:r>
      <w:r w:rsidRPr="00E16188">
        <w:rPr>
          <w:lang w:val="de-CH"/>
        </w:rPr>
        <w:tab/>
        <w:t>Siedlungen mit fünf oder mehr ständig bewohnten Wohngebäuden, die im Prinzip nicht mehr als 100 Meter auseinanderliegen (Art. 15 GewG);</w:t>
      </w:r>
    </w:p>
    <w:p w:rsidR="00C16F60" w:rsidRPr="00E16188" w:rsidRDefault="00C16F60" w:rsidP="00C16F60">
      <w:pPr>
        <w:tabs>
          <w:tab w:val="left" w:pos="426"/>
        </w:tabs>
        <w:spacing w:line="288" w:lineRule="auto"/>
        <w:rPr>
          <w:lang w:val="de-CH"/>
        </w:rPr>
      </w:pPr>
      <w:r w:rsidRPr="00E16188">
        <w:rPr>
          <w:lang w:val="de-CH"/>
        </w:rPr>
        <w:t>d)</w:t>
      </w:r>
      <w:r w:rsidRPr="00E16188">
        <w:rPr>
          <w:lang w:val="de-CH"/>
        </w:rPr>
        <w:tab/>
        <w:t>weitere Gebiete, sobald für sie eine Kanalisation erstellt worden ist.</w:t>
      </w:r>
    </w:p>
    <w:p w:rsidR="00C16F60" w:rsidRPr="00E16188" w:rsidRDefault="00C16F60">
      <w:pPr>
        <w:spacing w:after="200" w:line="276" w:lineRule="auto"/>
        <w:jc w:val="left"/>
        <w:rPr>
          <w:b/>
          <w:szCs w:val="24"/>
          <w:lang w:val="de-CH"/>
        </w:rPr>
      </w:pPr>
      <w:r w:rsidRPr="00E16188">
        <w:rPr>
          <w:lang w:val="de-CH"/>
        </w:rPr>
        <w:br w:type="page"/>
      </w:r>
    </w:p>
    <w:p w:rsidR="00C16F60" w:rsidRPr="00E16188" w:rsidRDefault="00C16F60" w:rsidP="00C16F60">
      <w:pPr>
        <w:tabs>
          <w:tab w:val="left" w:pos="1134"/>
        </w:tabs>
        <w:spacing w:before="360" w:line="288" w:lineRule="auto"/>
        <w:rPr>
          <w:szCs w:val="24"/>
          <w:lang w:val="de-CH"/>
        </w:rPr>
      </w:pPr>
      <w:r w:rsidRPr="00E16188">
        <w:rPr>
          <w:b/>
          <w:lang w:val="de-CH"/>
        </w:rPr>
        <w:lastRenderedPageBreak/>
        <w:t>Art. 2</w:t>
      </w:r>
      <w:r w:rsidRPr="00E16188">
        <w:rPr>
          <w:lang w:val="de-CH"/>
        </w:rPr>
        <w:tab/>
        <w:t>Definitionen</w:t>
      </w:r>
    </w:p>
    <w:p w:rsidR="00C16F60" w:rsidRPr="00E16188" w:rsidRDefault="00C16F60" w:rsidP="00C16F60">
      <w:pPr>
        <w:tabs>
          <w:tab w:val="left" w:pos="567"/>
        </w:tabs>
        <w:spacing w:line="288" w:lineRule="auto"/>
        <w:rPr>
          <w:szCs w:val="24"/>
          <w:lang w:val="de-CH"/>
        </w:rPr>
      </w:pPr>
      <w:r w:rsidRPr="00E16188">
        <w:rPr>
          <w:lang w:val="de-CH"/>
        </w:rPr>
        <w:t>Im Sinne dieses Reglements bedeuten:</w:t>
      </w:r>
    </w:p>
    <w:p w:rsidR="00C16F60" w:rsidRPr="00E16188" w:rsidRDefault="00C16F60" w:rsidP="00C16F60">
      <w:pPr>
        <w:tabs>
          <w:tab w:val="left" w:pos="284"/>
        </w:tabs>
        <w:ind w:left="284" w:hanging="284"/>
        <w:rPr>
          <w:szCs w:val="24"/>
          <w:lang w:val="de-CH"/>
        </w:rPr>
      </w:pPr>
      <w:r w:rsidRPr="00E16188">
        <w:rPr>
          <w:lang w:val="de-CH"/>
        </w:rPr>
        <w:t>a)</w:t>
      </w:r>
      <w:r w:rsidRPr="00E16188">
        <w:rPr>
          <w:lang w:val="de-CH"/>
        </w:rPr>
        <w:tab/>
        <w:t>verschmutztes Abwasser: häusliches, industrielles und gewerbliches Schmutzabwasser, Kühlwasser im geschlossenen Kreislauf sowie von Verkehrswegen, stark frequentierten Parkplätzen und Arbeits- oder Lagerflächen (Umschlag, Einsatz oder Lagerung von Stoffen, die ober- oder unterirdische Gewässer verunreinigen können) abfliessendes Regenwasser;</w:t>
      </w:r>
    </w:p>
    <w:p w:rsidR="00C16F60" w:rsidRPr="00E16188" w:rsidRDefault="00C16F60" w:rsidP="00C16F60">
      <w:pPr>
        <w:tabs>
          <w:tab w:val="left" w:pos="284"/>
        </w:tabs>
        <w:ind w:left="284" w:hanging="284"/>
        <w:rPr>
          <w:szCs w:val="24"/>
          <w:lang w:val="de-CH"/>
        </w:rPr>
      </w:pPr>
      <w:r w:rsidRPr="00E16188">
        <w:rPr>
          <w:lang w:val="de-CH"/>
        </w:rPr>
        <w:t>b)</w:t>
      </w:r>
      <w:r w:rsidRPr="00E16188">
        <w:rPr>
          <w:lang w:val="de-CH"/>
        </w:rPr>
        <w:tab/>
        <w:t xml:space="preserve">nicht verschmutztes Regenwasser: Regenwasser, das von Dächern, Strassen, Wegen und Plätzen abfliesst, die aufgrund ihrer Oberflächenbeschaffenheit sowie Nutzungsfrequenz und </w:t>
      </w:r>
      <w:r w:rsidRPr="00E16188">
        <w:rPr>
          <w:lang w:val="de-CH"/>
        </w:rPr>
        <w:noBreakHyphen/>
        <w:t>art das von ihnen abfliessende Wasser nicht verunreinigen können;</w:t>
      </w:r>
    </w:p>
    <w:p w:rsidR="00C16F60" w:rsidRPr="00E16188" w:rsidRDefault="00C16F60" w:rsidP="00C16F60">
      <w:pPr>
        <w:tabs>
          <w:tab w:val="left" w:pos="284"/>
        </w:tabs>
        <w:ind w:left="284" w:hanging="284"/>
        <w:rPr>
          <w:szCs w:val="24"/>
          <w:lang w:val="de-CH"/>
        </w:rPr>
      </w:pPr>
      <w:r w:rsidRPr="00E16188">
        <w:rPr>
          <w:lang w:val="de-CH"/>
        </w:rPr>
        <w:t>c)</w:t>
      </w:r>
      <w:r w:rsidRPr="00E16188">
        <w:rPr>
          <w:lang w:val="de-CH"/>
        </w:rPr>
        <w:tab/>
        <w:t>nicht verschmutztes Abwasser, das stetig oder zeitweise anfällt: Abwasser, das aus Quellen, Brunnen und Drainageeinrichtungen stammt, sowie nicht verschmutztes Kühlwasser in Freispiegelleitungen;</w:t>
      </w:r>
    </w:p>
    <w:p w:rsidR="00C16F60" w:rsidRPr="00E16188" w:rsidRDefault="00C16F60" w:rsidP="00C16F60">
      <w:pPr>
        <w:tabs>
          <w:tab w:val="left" w:pos="284"/>
        </w:tabs>
        <w:ind w:left="284" w:hanging="284"/>
        <w:rPr>
          <w:szCs w:val="24"/>
          <w:lang w:val="de-CH"/>
        </w:rPr>
      </w:pPr>
      <w:r w:rsidRPr="00E16188">
        <w:rPr>
          <w:lang w:val="de-CH"/>
        </w:rPr>
        <w:t>d)</w:t>
      </w:r>
      <w:r w:rsidRPr="00E16188">
        <w:rPr>
          <w:lang w:val="de-CH"/>
        </w:rPr>
        <w:tab/>
        <w:t>Kanalisation: Netz von Abwasserkanälen und Zusatzbauten zur Ableitung des verschmutzten Abwassers zu Abwasserreinigungsanlagen;</w:t>
      </w:r>
    </w:p>
    <w:p w:rsidR="00C16F60" w:rsidRPr="00E16188" w:rsidRDefault="00C16F60" w:rsidP="00C16F60">
      <w:pPr>
        <w:tabs>
          <w:tab w:val="left" w:pos="284"/>
        </w:tabs>
        <w:ind w:left="284" w:hanging="284"/>
        <w:rPr>
          <w:szCs w:val="24"/>
          <w:lang w:val="de-CH"/>
        </w:rPr>
      </w:pPr>
      <w:r w:rsidRPr="00E16188">
        <w:rPr>
          <w:lang w:val="de-CH"/>
        </w:rPr>
        <w:t>e)</w:t>
      </w:r>
      <w:r w:rsidRPr="00E16188">
        <w:rPr>
          <w:lang w:val="de-CH"/>
        </w:rPr>
        <w:tab/>
        <w:t>Regenabwassersammelkanal: Netz von Abwasserkanälen und Zusatzbauten zur Ableitung des nicht verschmutzten Abwassers zu Versickerungsanlagen oder Vorflutern;</w:t>
      </w:r>
    </w:p>
    <w:p w:rsidR="00C16F60" w:rsidRPr="00E16188" w:rsidRDefault="00C16F60" w:rsidP="00C16F60">
      <w:pPr>
        <w:tabs>
          <w:tab w:val="left" w:pos="284"/>
        </w:tabs>
        <w:ind w:left="284" w:hanging="284"/>
        <w:rPr>
          <w:szCs w:val="24"/>
          <w:lang w:val="de-CH"/>
        </w:rPr>
      </w:pPr>
      <w:r w:rsidRPr="00E16188">
        <w:rPr>
          <w:lang w:val="de-CH"/>
        </w:rPr>
        <w:t>f)</w:t>
      </w:r>
      <w:r w:rsidRPr="00E16188">
        <w:rPr>
          <w:lang w:val="de-CH"/>
        </w:rPr>
        <w:tab/>
        <w:t>Trennsystem: Entwässerungssystem, bei dem das verschmutzte Abwasser (Schmutzabwasser) in einer Kanalisation und das nicht verschmutzte Abwasser (Reinabwasser) in einen Regenabwassersammelkanal abgeleitet wird;</w:t>
      </w:r>
    </w:p>
    <w:p w:rsidR="00C16F60" w:rsidRPr="00E16188" w:rsidRDefault="00C16F60" w:rsidP="00C16F60">
      <w:pPr>
        <w:tabs>
          <w:tab w:val="left" w:pos="284"/>
        </w:tabs>
        <w:ind w:left="284" w:hanging="284"/>
        <w:rPr>
          <w:szCs w:val="24"/>
          <w:lang w:val="de-CH"/>
        </w:rPr>
      </w:pPr>
      <w:r w:rsidRPr="00E16188">
        <w:rPr>
          <w:lang w:val="de-CH"/>
        </w:rPr>
        <w:t>g)</w:t>
      </w:r>
      <w:r w:rsidRPr="00E16188">
        <w:rPr>
          <w:lang w:val="de-CH"/>
        </w:rPr>
        <w:tab/>
        <w:t>Mischsystem: Entwässerungssystem, bei dem das verschmutzte und nicht verschmutzte Abwasser (Schmutz- und Reinabwasser) in einer gemeinsamen Leitung abgeleitet werden (Mischabwasser), nicht aber das nicht verschmutzte Abwasser, das stetig oder zeitweise anfällt (Fremdwasser);</w:t>
      </w:r>
    </w:p>
    <w:p w:rsidR="00C16F60" w:rsidRPr="00E16188" w:rsidRDefault="00C16F60" w:rsidP="00C16F60">
      <w:pPr>
        <w:tabs>
          <w:tab w:val="left" w:pos="284"/>
        </w:tabs>
        <w:ind w:left="284" w:hanging="284"/>
        <w:rPr>
          <w:szCs w:val="24"/>
          <w:lang w:val="de-CH"/>
        </w:rPr>
      </w:pPr>
      <w:r w:rsidRPr="00E16188">
        <w:rPr>
          <w:lang w:val="de-CH"/>
        </w:rPr>
        <w:t>h)</w:t>
      </w:r>
      <w:r w:rsidRPr="00E16188">
        <w:rPr>
          <w:lang w:val="de-CH"/>
        </w:rPr>
        <w:tab/>
        <w:t>Als Eigentümerin bzw. Eigentümer im Sinne dieses Reglements gelten auch Bauberechtigte sowie Nutzniesserinnen und Nutzniesser.</w:t>
      </w:r>
    </w:p>
    <w:p w:rsidR="00F85737" w:rsidRPr="00E16188" w:rsidRDefault="00F85737" w:rsidP="00F85737">
      <w:pPr>
        <w:tabs>
          <w:tab w:val="left" w:pos="1134"/>
        </w:tabs>
        <w:spacing w:before="360" w:line="288" w:lineRule="auto"/>
        <w:rPr>
          <w:b/>
          <w:lang w:val="de-CH"/>
        </w:rPr>
      </w:pPr>
      <w:r w:rsidRPr="00E16188">
        <w:rPr>
          <w:b/>
          <w:lang w:val="de-CH"/>
        </w:rPr>
        <w:t>Art. 3</w:t>
      </w:r>
      <w:r w:rsidRPr="00E16188">
        <w:rPr>
          <w:b/>
          <w:lang w:val="de-CH"/>
        </w:rPr>
        <w:tab/>
      </w:r>
      <w:r w:rsidRPr="00E16188">
        <w:rPr>
          <w:lang w:val="de-CH"/>
        </w:rPr>
        <w:t>Geltungsbereich</w:t>
      </w:r>
    </w:p>
    <w:p w:rsidR="00F85737" w:rsidRPr="00E16188" w:rsidRDefault="00F85737" w:rsidP="00F85737">
      <w:pPr>
        <w:tabs>
          <w:tab w:val="left" w:pos="922"/>
        </w:tabs>
        <w:rPr>
          <w:lang w:val="de-CH"/>
        </w:rPr>
      </w:pPr>
      <w:r w:rsidRPr="00E16188">
        <w:rPr>
          <w:lang w:val="de-CH"/>
        </w:rPr>
        <w:t>Dieses Reglement gilt für alle an öffentliche Anlagen zur Beseitigung und Reinigung von Abwasser (Abwasseranlagen) angeschlossene oder anschliessbare Gebäude und Grundstücke.</w:t>
      </w:r>
    </w:p>
    <w:p w:rsidR="005122D3" w:rsidRPr="00E16188" w:rsidRDefault="00F85737" w:rsidP="00F85737">
      <w:pPr>
        <w:tabs>
          <w:tab w:val="left" w:pos="1134"/>
        </w:tabs>
        <w:spacing w:before="360" w:line="288" w:lineRule="auto"/>
        <w:rPr>
          <w:szCs w:val="24"/>
          <w:lang w:val="de-CH"/>
        </w:rPr>
      </w:pPr>
      <w:r w:rsidRPr="00E16188">
        <w:rPr>
          <w:b/>
          <w:lang w:val="de-CH"/>
        </w:rPr>
        <w:t>Art. 4</w:t>
      </w:r>
      <w:r w:rsidRPr="00E16188">
        <w:rPr>
          <w:b/>
          <w:lang w:val="de-CH"/>
        </w:rPr>
        <w:tab/>
      </w:r>
      <w:r w:rsidRPr="00E16188">
        <w:rPr>
          <w:lang w:val="de-CH"/>
        </w:rPr>
        <w:t>Genereller Entwässerungsplan</w:t>
      </w:r>
    </w:p>
    <w:p w:rsidR="00F85737" w:rsidRPr="00E16188" w:rsidRDefault="0024074F" w:rsidP="00F85737">
      <w:pPr>
        <w:tabs>
          <w:tab w:val="left" w:pos="142"/>
          <w:tab w:val="left" w:pos="922"/>
        </w:tabs>
        <w:spacing w:after="0"/>
        <w:rPr>
          <w:szCs w:val="24"/>
          <w:lang w:val="de-CH"/>
        </w:rPr>
      </w:pPr>
      <w:r w:rsidRPr="00E16188">
        <w:rPr>
          <w:vertAlign w:val="superscript"/>
          <w:lang w:val="de-CH"/>
        </w:rPr>
        <w:t xml:space="preserve">1 </w:t>
      </w:r>
      <w:r w:rsidRPr="00E16188">
        <w:rPr>
          <w:lang w:val="de-CH"/>
        </w:rPr>
        <w:t>Der generelle Entwässerungsplan (GEP) regelt die Abwasserbeseitigung auf dem gesamten Gemeindegebiet.</w:t>
      </w:r>
    </w:p>
    <w:p w:rsidR="00F85737" w:rsidRPr="00E16188" w:rsidRDefault="0024074F" w:rsidP="00F85737">
      <w:pPr>
        <w:tabs>
          <w:tab w:val="left" w:pos="142"/>
          <w:tab w:val="left" w:pos="922"/>
        </w:tabs>
        <w:spacing w:before="120" w:after="0"/>
        <w:rPr>
          <w:szCs w:val="24"/>
          <w:lang w:val="de-CH"/>
        </w:rPr>
      </w:pPr>
      <w:r w:rsidRPr="00E16188">
        <w:rPr>
          <w:vertAlign w:val="superscript"/>
          <w:lang w:val="de-CH"/>
        </w:rPr>
        <w:t xml:space="preserve">2 </w:t>
      </w:r>
      <w:r w:rsidRPr="00E16188">
        <w:rPr>
          <w:lang w:val="de-CH"/>
        </w:rPr>
        <w:t>Der GEP legt mindestens fest (Art. 5 GSchV):</w:t>
      </w:r>
    </w:p>
    <w:p w:rsidR="005122D3" w:rsidRPr="00E16188" w:rsidRDefault="00F85737" w:rsidP="00F85737">
      <w:pPr>
        <w:pStyle w:val="Paragraphedeliste"/>
        <w:numPr>
          <w:ilvl w:val="0"/>
          <w:numId w:val="1"/>
        </w:numPr>
        <w:tabs>
          <w:tab w:val="left" w:pos="142"/>
          <w:tab w:val="left" w:pos="922"/>
        </w:tabs>
        <w:spacing w:before="60" w:after="0"/>
        <w:ind w:left="709" w:hanging="284"/>
        <w:contextualSpacing w:val="0"/>
        <w:rPr>
          <w:szCs w:val="24"/>
          <w:lang w:val="de-CH"/>
        </w:rPr>
      </w:pPr>
      <w:r w:rsidRPr="00E16188">
        <w:rPr>
          <w:lang w:val="de-CH"/>
        </w:rPr>
        <w:t>die Gebiete, für die öffentliche Kanalisationen zu erstellen sind;</w:t>
      </w:r>
    </w:p>
    <w:p w:rsidR="00F85737" w:rsidRPr="00E16188" w:rsidRDefault="00F85737" w:rsidP="00F85737">
      <w:pPr>
        <w:pStyle w:val="Paragraphedeliste"/>
        <w:numPr>
          <w:ilvl w:val="0"/>
          <w:numId w:val="1"/>
        </w:numPr>
        <w:tabs>
          <w:tab w:val="left" w:pos="142"/>
          <w:tab w:val="left" w:pos="922"/>
        </w:tabs>
        <w:spacing w:before="60" w:after="0"/>
        <w:ind w:left="709" w:hanging="284"/>
        <w:contextualSpacing w:val="0"/>
        <w:rPr>
          <w:szCs w:val="24"/>
          <w:lang w:val="de-CH"/>
        </w:rPr>
      </w:pPr>
      <w:r w:rsidRPr="00E16188">
        <w:rPr>
          <w:lang w:val="de-CH"/>
        </w:rPr>
        <w:t>die Gebiete, in denen nicht verschmutztes Abwasser versickern zu lassen ist;</w:t>
      </w:r>
    </w:p>
    <w:p w:rsidR="00F85737" w:rsidRPr="00E16188" w:rsidRDefault="00F85737" w:rsidP="00F85737">
      <w:pPr>
        <w:pStyle w:val="Paragraphedeliste"/>
        <w:numPr>
          <w:ilvl w:val="0"/>
          <w:numId w:val="1"/>
        </w:numPr>
        <w:tabs>
          <w:tab w:val="left" w:pos="142"/>
          <w:tab w:val="left" w:pos="922"/>
        </w:tabs>
        <w:spacing w:before="60" w:after="0"/>
        <w:ind w:left="709" w:hanging="284"/>
        <w:contextualSpacing w:val="0"/>
        <w:rPr>
          <w:szCs w:val="24"/>
          <w:lang w:val="de-CH"/>
        </w:rPr>
      </w:pPr>
      <w:r w:rsidRPr="00E16188">
        <w:rPr>
          <w:lang w:val="de-CH"/>
        </w:rPr>
        <w:t>die Gebiete, in denen vor der Einleitung von unverschmutztem Abwasser in oberirdische Gewässer Rückhaltemassnahmen nötig sind;</w:t>
      </w:r>
    </w:p>
    <w:p w:rsidR="005122D3" w:rsidRPr="00E16188" w:rsidRDefault="00F85737" w:rsidP="00F85737">
      <w:pPr>
        <w:pStyle w:val="Paragraphedeliste"/>
        <w:numPr>
          <w:ilvl w:val="0"/>
          <w:numId w:val="1"/>
        </w:numPr>
        <w:tabs>
          <w:tab w:val="left" w:pos="142"/>
          <w:tab w:val="left" w:pos="922"/>
        </w:tabs>
        <w:spacing w:before="60" w:after="0"/>
        <w:ind w:left="709" w:hanging="284"/>
        <w:contextualSpacing w:val="0"/>
        <w:rPr>
          <w:szCs w:val="24"/>
          <w:lang w:val="de-CH"/>
        </w:rPr>
      </w:pPr>
      <w:r w:rsidRPr="00E16188">
        <w:rPr>
          <w:lang w:val="de-CH"/>
        </w:rPr>
        <w:t>die Gebiete, in denen andere Systeme als zentrale Abwasserreinigungsanlagen anzuwenden sind.</w:t>
      </w:r>
    </w:p>
    <w:p w:rsidR="009A67F2" w:rsidRPr="00E16188" w:rsidRDefault="009A67F2">
      <w:pPr>
        <w:spacing w:after="200" w:line="276" w:lineRule="auto"/>
        <w:jc w:val="left"/>
        <w:rPr>
          <w:szCs w:val="24"/>
          <w:lang w:val="de-CH"/>
        </w:rPr>
      </w:pPr>
      <w:r w:rsidRPr="00E16188">
        <w:rPr>
          <w:lang w:val="de-CH"/>
        </w:rPr>
        <w:br w:type="page"/>
      </w:r>
    </w:p>
    <w:p w:rsidR="00F85737" w:rsidRPr="00E16188" w:rsidRDefault="00F85737" w:rsidP="00F85737">
      <w:pPr>
        <w:spacing w:before="600" w:line="288" w:lineRule="auto"/>
        <w:ind w:left="641" w:hanging="641"/>
        <w:rPr>
          <w:b/>
          <w:lang w:val="de-CH"/>
        </w:rPr>
      </w:pPr>
      <w:r w:rsidRPr="00E16188">
        <w:rPr>
          <w:b/>
          <w:lang w:val="de-CH"/>
        </w:rPr>
        <w:lastRenderedPageBreak/>
        <w:t>2. KAPITEL</w:t>
      </w:r>
    </w:p>
    <w:p w:rsidR="00F85737" w:rsidRPr="00E16188" w:rsidRDefault="00F85737" w:rsidP="00F85737">
      <w:pPr>
        <w:spacing w:after="360" w:line="288" w:lineRule="auto"/>
        <w:ind w:left="641" w:hanging="641"/>
        <w:rPr>
          <w:lang w:val="de-CH"/>
        </w:rPr>
      </w:pPr>
      <w:r w:rsidRPr="00E16188">
        <w:rPr>
          <w:b/>
          <w:lang w:val="de-CH"/>
        </w:rPr>
        <w:t>Bau der öffentlichen und privaten Anlagen</w:t>
      </w:r>
    </w:p>
    <w:p w:rsidR="00F85737" w:rsidRPr="00E16188" w:rsidRDefault="00F85737" w:rsidP="00F85737">
      <w:pPr>
        <w:tabs>
          <w:tab w:val="left" w:pos="1134"/>
        </w:tabs>
        <w:spacing w:before="360"/>
        <w:rPr>
          <w:lang w:val="de-CH"/>
        </w:rPr>
      </w:pPr>
      <w:r w:rsidRPr="00E16188">
        <w:rPr>
          <w:b/>
          <w:lang w:val="de-CH"/>
        </w:rPr>
        <w:t>Art. 5</w:t>
      </w:r>
      <w:r w:rsidRPr="00E16188">
        <w:rPr>
          <w:b/>
          <w:lang w:val="de-CH"/>
        </w:rPr>
        <w:tab/>
      </w:r>
      <w:r w:rsidRPr="00E16188">
        <w:rPr>
          <w:lang w:val="de-CH"/>
        </w:rPr>
        <w:t>Groberschliessung</w:t>
      </w:r>
    </w:p>
    <w:p w:rsidR="00F85737" w:rsidRPr="00E16188" w:rsidRDefault="00F85737" w:rsidP="00F85737">
      <w:pPr>
        <w:spacing w:line="288" w:lineRule="auto"/>
        <w:ind w:left="1134"/>
        <w:rPr>
          <w:lang w:val="de-CH"/>
        </w:rPr>
      </w:pPr>
      <w:r w:rsidRPr="00E16188">
        <w:rPr>
          <w:lang w:val="de-CH"/>
        </w:rPr>
        <w:t>a) Erschliessungspflicht</w:t>
      </w:r>
    </w:p>
    <w:p w:rsidR="005122D3" w:rsidRPr="00E16188" w:rsidRDefault="0024074F" w:rsidP="00F85737">
      <w:pPr>
        <w:tabs>
          <w:tab w:val="left" w:pos="142"/>
          <w:tab w:val="left" w:pos="922"/>
        </w:tabs>
        <w:rPr>
          <w:szCs w:val="24"/>
          <w:lang w:val="de-CH"/>
        </w:rPr>
      </w:pPr>
      <w:r w:rsidRPr="00E16188">
        <w:rPr>
          <w:vertAlign w:val="superscript"/>
          <w:lang w:val="de-CH"/>
        </w:rPr>
        <w:t xml:space="preserve">1 </w:t>
      </w:r>
      <w:r w:rsidRPr="00E16188">
        <w:rPr>
          <w:lang w:val="de-CH"/>
        </w:rPr>
        <w:t>Die Gemeinde baut, betreibt, unterhält und erneuert die erforderlichen öffentlichen Abwasseranlagen der Gemeinde, die zur Groberschliessung gehören und die ihr Eigentum sind oder werden (Art. 94 und 96 RPBG). Dabei berücksichtigt sie die Vorgaben des GEP.</w:t>
      </w:r>
    </w:p>
    <w:p w:rsidR="00F85737" w:rsidRPr="00E16188" w:rsidRDefault="0024074F" w:rsidP="00F85737">
      <w:pPr>
        <w:tabs>
          <w:tab w:val="left" w:pos="142"/>
          <w:tab w:val="left" w:pos="922"/>
        </w:tabs>
        <w:rPr>
          <w:szCs w:val="24"/>
          <w:lang w:val="de-CH"/>
        </w:rPr>
      </w:pPr>
      <w:r w:rsidRPr="00E16188">
        <w:rPr>
          <w:vertAlign w:val="superscript"/>
          <w:lang w:val="de-CH"/>
        </w:rPr>
        <w:t xml:space="preserve">2 </w:t>
      </w:r>
      <w:r w:rsidRPr="00E16188">
        <w:rPr>
          <w:lang w:val="de-CH"/>
        </w:rPr>
        <w:t>Die öffentlichen Gemeindeanlagen umfassen:</w:t>
      </w:r>
    </w:p>
    <w:p w:rsidR="00F85737" w:rsidRPr="00E16188" w:rsidRDefault="009C5480" w:rsidP="00F85737">
      <w:pPr>
        <w:numPr>
          <w:ilvl w:val="0"/>
          <w:numId w:val="2"/>
        </w:numPr>
        <w:tabs>
          <w:tab w:val="left" w:pos="142"/>
          <w:tab w:val="left" w:pos="922"/>
        </w:tabs>
        <w:rPr>
          <w:szCs w:val="24"/>
          <w:lang w:val="de-CH"/>
        </w:rPr>
      </w:pPr>
      <w:r w:rsidRPr="00E16188">
        <w:rPr>
          <w:lang w:val="de-CH"/>
        </w:rPr>
        <w:t>die zentralen Abwasserreinigungsanlagen;</w:t>
      </w:r>
    </w:p>
    <w:p w:rsidR="00F85737" w:rsidRPr="00E16188" w:rsidRDefault="009C5480" w:rsidP="00F85737">
      <w:pPr>
        <w:numPr>
          <w:ilvl w:val="0"/>
          <w:numId w:val="2"/>
        </w:numPr>
        <w:tabs>
          <w:tab w:val="left" w:pos="142"/>
          <w:tab w:val="left" w:pos="922"/>
        </w:tabs>
        <w:rPr>
          <w:szCs w:val="24"/>
          <w:lang w:val="de-CH"/>
        </w:rPr>
      </w:pPr>
      <w:r w:rsidRPr="00E16188">
        <w:rPr>
          <w:lang w:val="de-CH"/>
        </w:rPr>
        <w:t>die öffentlichen Kanalisationen für verschmutztes und Mischabwasser;</w:t>
      </w:r>
    </w:p>
    <w:p w:rsidR="00F85737" w:rsidRPr="00E16188" w:rsidRDefault="009C5480" w:rsidP="00F85737">
      <w:pPr>
        <w:numPr>
          <w:ilvl w:val="0"/>
          <w:numId w:val="2"/>
        </w:numPr>
        <w:tabs>
          <w:tab w:val="left" w:pos="142"/>
          <w:tab w:val="left" w:pos="922"/>
        </w:tabs>
        <w:rPr>
          <w:szCs w:val="24"/>
          <w:lang w:val="de-CH"/>
        </w:rPr>
      </w:pPr>
      <w:r w:rsidRPr="00E16188">
        <w:rPr>
          <w:lang w:val="de-CH"/>
        </w:rPr>
        <w:t>die öffentlichen Regenabwassersammelkanäle;</w:t>
      </w:r>
    </w:p>
    <w:p w:rsidR="00F85737" w:rsidRPr="00E16188" w:rsidRDefault="009C5480" w:rsidP="00F85737">
      <w:pPr>
        <w:numPr>
          <w:ilvl w:val="0"/>
          <w:numId w:val="2"/>
        </w:numPr>
        <w:tabs>
          <w:tab w:val="left" w:pos="142"/>
          <w:tab w:val="left" w:pos="922"/>
        </w:tabs>
        <w:rPr>
          <w:szCs w:val="24"/>
          <w:lang w:val="de-CH"/>
        </w:rPr>
      </w:pPr>
      <w:r w:rsidRPr="00E16188">
        <w:rPr>
          <w:lang w:val="de-CH"/>
        </w:rPr>
        <w:t>die Kontrollschächte (Einsteigschächte sowie Inspektionsöffnungen) für die öffentlichen Kanalisationen und Regenabwassersammelkanäle;</w:t>
      </w:r>
    </w:p>
    <w:p w:rsidR="00F85737" w:rsidRPr="00E16188" w:rsidRDefault="009C5480" w:rsidP="00F85737">
      <w:pPr>
        <w:numPr>
          <w:ilvl w:val="0"/>
          <w:numId w:val="2"/>
        </w:numPr>
        <w:tabs>
          <w:tab w:val="left" w:pos="142"/>
          <w:tab w:val="left" w:pos="922"/>
        </w:tabs>
        <w:rPr>
          <w:szCs w:val="24"/>
          <w:lang w:val="de-CH"/>
        </w:rPr>
      </w:pPr>
      <w:r w:rsidRPr="00E16188">
        <w:rPr>
          <w:lang w:val="de-CH"/>
        </w:rPr>
        <w:t>die Abwasserhebeanlagen (Pumpwerke) für die öffentlichen Kanalisationen.</w:t>
      </w:r>
    </w:p>
    <w:p w:rsidR="00F85737" w:rsidRPr="00E16188" w:rsidRDefault="00F85737" w:rsidP="00F85737">
      <w:pPr>
        <w:tabs>
          <w:tab w:val="left" w:pos="1134"/>
        </w:tabs>
        <w:spacing w:before="360" w:line="288" w:lineRule="auto"/>
        <w:rPr>
          <w:b/>
          <w:lang w:val="de-CH"/>
        </w:rPr>
      </w:pPr>
      <w:r w:rsidRPr="00E16188">
        <w:rPr>
          <w:b/>
          <w:lang w:val="de-CH"/>
        </w:rPr>
        <w:t>Art. 6</w:t>
      </w:r>
      <w:r w:rsidRPr="00E16188">
        <w:rPr>
          <w:b/>
          <w:lang w:val="de-CH"/>
        </w:rPr>
        <w:tab/>
      </w:r>
      <w:r w:rsidRPr="00E16188">
        <w:rPr>
          <w:lang w:val="de-CH"/>
        </w:rPr>
        <w:t>b) Vorfinanzierung</w:t>
      </w:r>
    </w:p>
    <w:p w:rsidR="00F85737" w:rsidRPr="00E16188" w:rsidRDefault="0024074F" w:rsidP="00F85737">
      <w:pPr>
        <w:tabs>
          <w:tab w:val="left" w:pos="142"/>
          <w:tab w:val="left" w:pos="922"/>
        </w:tabs>
        <w:rPr>
          <w:lang w:val="de-CH"/>
        </w:rPr>
      </w:pPr>
      <w:r w:rsidRPr="00E16188">
        <w:rPr>
          <w:vertAlign w:val="superscript"/>
          <w:lang w:val="de-CH"/>
        </w:rPr>
        <w:t xml:space="preserve">1 </w:t>
      </w:r>
      <w:r w:rsidRPr="00E16188">
        <w:rPr>
          <w:lang w:val="de-CH"/>
        </w:rPr>
        <w:t>Reicht ein Eigentümer ein Baugesuch für ein Gebäude in einem Gebiet ein, dessen Überbauungsgrad den Bau einer öffentlichen Kanalisation nicht unmittelbar rechtfertigt, so kann ihn der Gemeinderat verpflichten, die Kosten für die Erstellung der öffentlichen Kanalisation vollumfänglich oder teilweise zu übernehmen.</w:t>
      </w:r>
    </w:p>
    <w:p w:rsidR="00F85737" w:rsidRPr="00E16188" w:rsidRDefault="0024074F" w:rsidP="00F85737">
      <w:pPr>
        <w:tabs>
          <w:tab w:val="left" w:pos="142"/>
          <w:tab w:val="left" w:pos="922"/>
        </w:tabs>
        <w:spacing w:line="288" w:lineRule="auto"/>
        <w:rPr>
          <w:lang w:val="de-CH"/>
        </w:rPr>
      </w:pPr>
      <w:r w:rsidRPr="00E16188">
        <w:rPr>
          <w:vertAlign w:val="superscript"/>
          <w:lang w:val="de-CH"/>
        </w:rPr>
        <w:t xml:space="preserve">2 </w:t>
      </w:r>
      <w:r w:rsidRPr="00E16188">
        <w:rPr>
          <w:lang w:val="de-CH"/>
        </w:rPr>
        <w:t>Die Rückerstattung der Baukosten wird durch Vereinbarung geregelt (Art. 96 Abs. 2 RPBG).</w:t>
      </w:r>
    </w:p>
    <w:p w:rsidR="00F85737" w:rsidRPr="00E16188" w:rsidRDefault="00F85737" w:rsidP="00F85737">
      <w:pPr>
        <w:tabs>
          <w:tab w:val="left" w:pos="1134"/>
        </w:tabs>
        <w:spacing w:before="360" w:line="288" w:lineRule="auto"/>
        <w:rPr>
          <w:szCs w:val="24"/>
          <w:lang w:val="de-CH"/>
        </w:rPr>
      </w:pPr>
      <w:r w:rsidRPr="00E16188">
        <w:rPr>
          <w:b/>
          <w:lang w:val="de-CH"/>
        </w:rPr>
        <w:t>Art. 7</w:t>
      </w:r>
      <w:r w:rsidRPr="00E16188">
        <w:rPr>
          <w:b/>
          <w:lang w:val="de-CH"/>
        </w:rPr>
        <w:tab/>
      </w:r>
      <w:r w:rsidRPr="00E16188">
        <w:rPr>
          <w:lang w:val="de-CH"/>
        </w:rPr>
        <w:t>Feinerschliessung</w:t>
      </w:r>
    </w:p>
    <w:p w:rsidR="005122D3" w:rsidRPr="00E16188" w:rsidRDefault="0024074F" w:rsidP="00F85737">
      <w:pPr>
        <w:tabs>
          <w:tab w:val="left" w:pos="142"/>
          <w:tab w:val="left" w:pos="922"/>
        </w:tabs>
        <w:rPr>
          <w:szCs w:val="24"/>
          <w:lang w:val="de-CH"/>
        </w:rPr>
      </w:pPr>
      <w:r w:rsidRPr="00E16188">
        <w:rPr>
          <w:vertAlign w:val="superscript"/>
          <w:lang w:val="de-CH"/>
        </w:rPr>
        <w:t xml:space="preserve">1 </w:t>
      </w:r>
      <w:r w:rsidRPr="00E16188">
        <w:rPr>
          <w:lang w:val="de-CH"/>
        </w:rPr>
        <w:t>Die privaten Anlagen für die Grundstücksentwässerung werden von den Eigentümerinnen und Eigentümern gebaut, geändert, betrieben und unterhalten. Die entsprechenden Kosten gehen zu ihren Lasten (Art. 97 RPBG).</w:t>
      </w:r>
    </w:p>
    <w:p w:rsidR="00F85737" w:rsidRPr="00E16188" w:rsidRDefault="0024074F" w:rsidP="00F85737">
      <w:pPr>
        <w:tabs>
          <w:tab w:val="left" w:pos="142"/>
          <w:tab w:val="left" w:pos="922"/>
        </w:tabs>
        <w:spacing w:line="288" w:lineRule="auto"/>
        <w:rPr>
          <w:szCs w:val="24"/>
          <w:lang w:val="de-CH"/>
        </w:rPr>
      </w:pPr>
      <w:r w:rsidRPr="00E16188">
        <w:rPr>
          <w:vertAlign w:val="superscript"/>
          <w:lang w:val="de-CH"/>
        </w:rPr>
        <w:t xml:space="preserve">2 </w:t>
      </w:r>
      <w:r w:rsidRPr="00E16188">
        <w:rPr>
          <w:lang w:val="de-CH"/>
        </w:rPr>
        <w:t>Die privaten Anlagen für die Grundstücksentwässerung umfassen:</w:t>
      </w:r>
    </w:p>
    <w:p w:rsidR="00F85737" w:rsidRPr="00E16188" w:rsidRDefault="00711504" w:rsidP="00F85737">
      <w:pPr>
        <w:numPr>
          <w:ilvl w:val="0"/>
          <w:numId w:val="3"/>
        </w:numPr>
        <w:tabs>
          <w:tab w:val="left" w:pos="142"/>
          <w:tab w:val="left" w:pos="922"/>
        </w:tabs>
        <w:rPr>
          <w:szCs w:val="24"/>
          <w:lang w:val="de-CH"/>
        </w:rPr>
      </w:pPr>
      <w:r w:rsidRPr="00E16188">
        <w:rPr>
          <w:lang w:val="de-CH"/>
        </w:rPr>
        <w:t>Die Regenabwassersammelkanäle und Kanalisationen für verschmutztes, Misch- und nicht verschmutztes Abwasser, die der Grundstücksentwässerung dienen;</w:t>
      </w:r>
    </w:p>
    <w:p w:rsidR="00F85737" w:rsidRPr="00E16188" w:rsidRDefault="00711504" w:rsidP="00F85737">
      <w:pPr>
        <w:numPr>
          <w:ilvl w:val="0"/>
          <w:numId w:val="3"/>
        </w:numPr>
        <w:tabs>
          <w:tab w:val="left" w:pos="142"/>
          <w:tab w:val="left" w:pos="922"/>
        </w:tabs>
        <w:rPr>
          <w:szCs w:val="24"/>
          <w:lang w:val="de-CH"/>
        </w:rPr>
      </w:pPr>
      <w:r w:rsidRPr="00E16188">
        <w:rPr>
          <w:lang w:val="de-CH"/>
        </w:rPr>
        <w:t>die Kontrollschächte (Einsteigschächte sowie Inspektionsöffnungen) für die privaten Anlagen;</w:t>
      </w:r>
    </w:p>
    <w:p w:rsidR="00F85737" w:rsidRPr="00E16188" w:rsidRDefault="00711504" w:rsidP="00F85737">
      <w:pPr>
        <w:numPr>
          <w:ilvl w:val="0"/>
          <w:numId w:val="3"/>
        </w:numPr>
        <w:tabs>
          <w:tab w:val="left" w:pos="142"/>
          <w:tab w:val="left" w:pos="922"/>
        </w:tabs>
        <w:rPr>
          <w:szCs w:val="24"/>
          <w:lang w:val="de-CH"/>
        </w:rPr>
      </w:pPr>
      <w:r w:rsidRPr="00E16188">
        <w:rPr>
          <w:lang w:val="de-CH"/>
        </w:rPr>
        <w:t>die Versickerungs- und Retentionsanlagen, die der individuellen Grundstücksentwässerung für das unverschmutzte Abwasser dienen;</w:t>
      </w:r>
    </w:p>
    <w:p w:rsidR="00F85737" w:rsidRPr="00E16188" w:rsidRDefault="00711504" w:rsidP="00F85737">
      <w:pPr>
        <w:numPr>
          <w:ilvl w:val="0"/>
          <w:numId w:val="3"/>
        </w:numPr>
        <w:tabs>
          <w:tab w:val="left" w:pos="142"/>
          <w:tab w:val="left" w:pos="922"/>
        </w:tabs>
        <w:rPr>
          <w:szCs w:val="24"/>
          <w:lang w:val="de-CH"/>
        </w:rPr>
      </w:pPr>
      <w:r w:rsidRPr="00E16188">
        <w:rPr>
          <w:lang w:val="de-CH"/>
        </w:rPr>
        <w:t>die weiteren Anlagen für die Grundstücksentwässerung wie beispielsweise Abwasserhebeanlagen oder Anlagen für die Vorbehandlung des Abwassers.</w:t>
      </w:r>
    </w:p>
    <w:p w:rsidR="009A67F2" w:rsidRPr="00E16188" w:rsidRDefault="0024074F" w:rsidP="00F85737">
      <w:pPr>
        <w:tabs>
          <w:tab w:val="left" w:pos="142"/>
          <w:tab w:val="left" w:pos="922"/>
        </w:tabs>
        <w:spacing w:line="288" w:lineRule="auto"/>
        <w:rPr>
          <w:szCs w:val="24"/>
          <w:lang w:val="de-CH"/>
        </w:rPr>
      </w:pPr>
      <w:r w:rsidRPr="00E16188">
        <w:rPr>
          <w:vertAlign w:val="superscript"/>
          <w:lang w:val="de-CH"/>
        </w:rPr>
        <w:t xml:space="preserve">3 </w:t>
      </w:r>
      <w:r w:rsidRPr="00E16188">
        <w:rPr>
          <w:lang w:val="de-CH"/>
        </w:rPr>
        <w:t>Der Gemeinderat stellt die Überwachung dieser Anlagen sicher.</w:t>
      </w:r>
    </w:p>
    <w:p w:rsidR="009A67F2" w:rsidRPr="00E16188" w:rsidRDefault="009A67F2">
      <w:pPr>
        <w:spacing w:after="200" w:line="276" w:lineRule="auto"/>
        <w:jc w:val="left"/>
        <w:rPr>
          <w:szCs w:val="24"/>
          <w:lang w:val="de-CH"/>
        </w:rPr>
      </w:pPr>
      <w:r w:rsidRPr="00E16188">
        <w:rPr>
          <w:lang w:val="de-CH"/>
        </w:rPr>
        <w:br w:type="page"/>
      </w:r>
    </w:p>
    <w:p w:rsidR="00D5606E" w:rsidRPr="00E16188" w:rsidRDefault="00D5606E" w:rsidP="00D5606E">
      <w:pPr>
        <w:tabs>
          <w:tab w:val="left" w:pos="1134"/>
        </w:tabs>
        <w:spacing w:before="360" w:line="288" w:lineRule="auto"/>
        <w:rPr>
          <w:b/>
          <w:lang w:val="de-CH"/>
        </w:rPr>
      </w:pPr>
      <w:r w:rsidRPr="00E16188">
        <w:rPr>
          <w:b/>
          <w:lang w:val="de-CH"/>
        </w:rPr>
        <w:lastRenderedPageBreak/>
        <w:t>Art. 8</w:t>
      </w:r>
      <w:r w:rsidRPr="00E16188">
        <w:rPr>
          <w:b/>
          <w:lang w:val="de-CH"/>
        </w:rPr>
        <w:tab/>
      </w:r>
      <w:r w:rsidRPr="00E16188">
        <w:rPr>
          <w:lang w:val="de-CH"/>
        </w:rPr>
        <w:t>Baubewilligung</w:t>
      </w:r>
    </w:p>
    <w:p w:rsidR="00D5606E" w:rsidRPr="00E16188" w:rsidRDefault="00D5606E" w:rsidP="00D5606E">
      <w:pPr>
        <w:tabs>
          <w:tab w:val="left" w:pos="922"/>
        </w:tabs>
        <w:rPr>
          <w:lang w:val="de-CH"/>
        </w:rPr>
      </w:pPr>
      <w:r w:rsidRPr="00E16188">
        <w:rPr>
          <w:lang w:val="de-CH"/>
        </w:rPr>
        <w:t>Die Erstellung und Änderung von öffentlichen oder privaten Abwasseranlagen unterstehen dem Baubewilligungsverfahren (Art. 84 und 85 RPBR).</w:t>
      </w:r>
    </w:p>
    <w:p w:rsidR="00D5606E" w:rsidRPr="00E16188" w:rsidRDefault="00D5606E" w:rsidP="00D5606E">
      <w:pPr>
        <w:tabs>
          <w:tab w:val="left" w:pos="1134"/>
        </w:tabs>
        <w:spacing w:before="360"/>
        <w:rPr>
          <w:lang w:val="de-CH"/>
        </w:rPr>
      </w:pPr>
      <w:r w:rsidRPr="00E16188">
        <w:rPr>
          <w:b/>
          <w:lang w:val="de-CH"/>
        </w:rPr>
        <w:t>Art. 9</w:t>
      </w:r>
      <w:r w:rsidRPr="00E16188">
        <w:rPr>
          <w:lang w:val="de-CH"/>
        </w:rPr>
        <w:tab/>
        <w:t>Ausführung der Arbeiten</w:t>
      </w:r>
    </w:p>
    <w:p w:rsidR="00D5606E" w:rsidRPr="00E16188" w:rsidRDefault="00D5606E" w:rsidP="00D5606E">
      <w:pPr>
        <w:tabs>
          <w:tab w:val="left" w:pos="922"/>
        </w:tabs>
        <w:rPr>
          <w:lang w:val="de-CH"/>
        </w:rPr>
      </w:pPr>
      <w:r w:rsidRPr="00E16188">
        <w:rPr>
          <w:lang w:val="de-CH"/>
        </w:rPr>
        <w:t>Die Entwässerung der Baustellen erfolgt gemäss der SIA-Empfehlung 431.</w:t>
      </w:r>
    </w:p>
    <w:p w:rsidR="005122D3" w:rsidRPr="00E16188" w:rsidRDefault="00D5606E" w:rsidP="00D5606E">
      <w:pPr>
        <w:tabs>
          <w:tab w:val="left" w:pos="1134"/>
        </w:tabs>
        <w:spacing w:before="360"/>
        <w:rPr>
          <w:lang w:val="de-CH"/>
        </w:rPr>
      </w:pPr>
      <w:r w:rsidRPr="00E16188">
        <w:rPr>
          <w:b/>
          <w:lang w:val="de-CH"/>
        </w:rPr>
        <w:t>Art. 10</w:t>
      </w:r>
      <w:r w:rsidRPr="00E16188">
        <w:rPr>
          <w:b/>
          <w:lang w:val="de-CH"/>
        </w:rPr>
        <w:tab/>
      </w:r>
      <w:r w:rsidRPr="00E16188">
        <w:rPr>
          <w:lang w:val="de-CH"/>
        </w:rPr>
        <w:t>Kontrolle der Anschlüsse</w:t>
      </w:r>
    </w:p>
    <w:p w:rsidR="00D5606E" w:rsidRPr="00E16188" w:rsidRDefault="00D5606E" w:rsidP="00D5606E">
      <w:pPr>
        <w:tabs>
          <w:tab w:val="left" w:pos="1134"/>
        </w:tabs>
        <w:spacing w:line="288" w:lineRule="auto"/>
        <w:rPr>
          <w:lang w:val="de-CH"/>
        </w:rPr>
      </w:pPr>
      <w:r w:rsidRPr="00E16188">
        <w:rPr>
          <w:lang w:val="de-CH"/>
        </w:rPr>
        <w:tab/>
        <w:t>a)</w:t>
      </w:r>
      <w:r w:rsidRPr="00E16188">
        <w:rPr>
          <w:lang w:val="de-CH"/>
        </w:rPr>
        <w:tab/>
        <w:t>Beim Bau</w:t>
      </w:r>
    </w:p>
    <w:p w:rsidR="00D5606E" w:rsidRPr="00E16188" w:rsidRDefault="0024074F" w:rsidP="00D5606E">
      <w:pPr>
        <w:tabs>
          <w:tab w:val="left" w:pos="142"/>
          <w:tab w:val="left" w:pos="922"/>
        </w:tabs>
        <w:rPr>
          <w:lang w:val="de-CH"/>
        </w:rPr>
      </w:pPr>
      <w:r w:rsidRPr="00E16188">
        <w:rPr>
          <w:vertAlign w:val="superscript"/>
          <w:lang w:val="de-CH"/>
        </w:rPr>
        <w:t xml:space="preserve">1 </w:t>
      </w:r>
      <w:r w:rsidRPr="00E16188">
        <w:rPr>
          <w:lang w:val="de-CH"/>
        </w:rPr>
        <w:t>Der Gemeinderat ordnet bei Abschluss der Arbeiten die Kontrolle der Anschlüsse an.</w:t>
      </w:r>
    </w:p>
    <w:p w:rsidR="00D5606E" w:rsidRPr="00E16188" w:rsidRDefault="0024074F" w:rsidP="00D5606E">
      <w:pPr>
        <w:tabs>
          <w:tab w:val="left" w:pos="142"/>
        </w:tabs>
        <w:rPr>
          <w:rFonts w:ascii="Arial" w:hAnsi="Arial" w:cs="Arial"/>
          <w:i/>
          <w:sz w:val="22"/>
          <w:szCs w:val="22"/>
          <w:lang w:val="de-CH"/>
        </w:rPr>
      </w:pPr>
      <w:r w:rsidRPr="00E16188">
        <w:rPr>
          <w:vertAlign w:val="superscript"/>
          <w:lang w:val="de-CH"/>
        </w:rPr>
        <w:t xml:space="preserve">2 </w:t>
      </w:r>
      <w:r w:rsidRPr="00E16188">
        <w:rPr>
          <w:lang w:val="de-CH"/>
        </w:rPr>
        <w:t>Der Eigentümer informiert, noch bevor die Gräben zugeschüttet werden, den Gemeinderat über den Abschluss der Anschlussarbeiten. Die Bewilligung die Gräben zuzuschütten wird erteilt, sobald die Arbeiten auf ihre Vorschriftsmässigkeit geprüft wurden und das Ergebnis positiv ist. Werden die Gräben vor der Kontrolle zugeschüttet, so werden sie auf Kosten des Eigentümers erneut ausgehoben. Der Eigentümer reicht bei der Gemeinde einen Anschlussplan gemäss Ausführung ein.</w:t>
      </w:r>
    </w:p>
    <w:p w:rsidR="00D5606E" w:rsidRPr="00E16188" w:rsidRDefault="0024074F" w:rsidP="00D5606E">
      <w:pPr>
        <w:tabs>
          <w:tab w:val="left" w:pos="142"/>
          <w:tab w:val="left" w:pos="922"/>
        </w:tabs>
        <w:rPr>
          <w:lang w:val="de-CH"/>
        </w:rPr>
      </w:pPr>
      <w:r w:rsidRPr="00E16188">
        <w:rPr>
          <w:vertAlign w:val="superscript"/>
          <w:lang w:val="de-CH"/>
        </w:rPr>
        <w:t xml:space="preserve">3 </w:t>
      </w:r>
      <w:r w:rsidRPr="00E16188">
        <w:rPr>
          <w:lang w:val="de-CH"/>
        </w:rPr>
        <w:t>Der Gemeinderat kann zu Lasten der Eigentümerin oder des Eigentümers Videokontrollen und Dichtigkeitsprüfungen verlangen.</w:t>
      </w:r>
    </w:p>
    <w:p w:rsidR="00D5606E" w:rsidRPr="00E16188" w:rsidRDefault="0024074F" w:rsidP="00D5606E">
      <w:pPr>
        <w:tabs>
          <w:tab w:val="left" w:pos="142"/>
          <w:tab w:val="left" w:pos="922"/>
        </w:tabs>
        <w:rPr>
          <w:lang w:val="de-CH"/>
        </w:rPr>
      </w:pPr>
      <w:r w:rsidRPr="00E16188">
        <w:rPr>
          <w:vertAlign w:val="superscript"/>
          <w:lang w:val="de-CH"/>
        </w:rPr>
        <w:t xml:space="preserve">4 </w:t>
      </w:r>
      <w:r w:rsidRPr="00E16188">
        <w:rPr>
          <w:lang w:val="de-CH"/>
        </w:rPr>
        <w:t>Der Gemeinderat, der die Abwasseranlagen oder Ausrüstungen kontrolliert, übernimmt keine Haftung für ihre Qualität oder dafür, dass sie den gesetzlichen Vorschriften entsprechen. Im Falle von unzulänglicher Abwasserreinigung oder anderen Risiken in Bezug auf eine Minderung der Wasserqualität sind die Eigentümer nicht von der Pflicht befreit, zusätzliche Schutzmassnahmen zu ergreifen.</w:t>
      </w:r>
    </w:p>
    <w:p w:rsidR="00D5606E" w:rsidRPr="00E16188" w:rsidRDefault="00D5606E" w:rsidP="00D5606E">
      <w:pPr>
        <w:keepNext/>
        <w:tabs>
          <w:tab w:val="left" w:pos="1134"/>
        </w:tabs>
        <w:spacing w:before="360" w:line="288" w:lineRule="auto"/>
        <w:rPr>
          <w:lang w:val="de-CH"/>
        </w:rPr>
      </w:pPr>
      <w:r w:rsidRPr="00E16188">
        <w:rPr>
          <w:b/>
          <w:lang w:val="de-CH"/>
        </w:rPr>
        <w:t>Art. 11</w:t>
      </w:r>
      <w:r w:rsidRPr="00E16188">
        <w:rPr>
          <w:b/>
          <w:lang w:val="de-CH"/>
        </w:rPr>
        <w:tab/>
      </w:r>
      <w:r w:rsidRPr="00E16188">
        <w:rPr>
          <w:lang w:val="de-CH"/>
        </w:rPr>
        <w:t>b) Nach dem Bau</w:t>
      </w:r>
    </w:p>
    <w:p w:rsidR="00D5606E" w:rsidRPr="00E16188" w:rsidRDefault="0024074F" w:rsidP="00D5606E">
      <w:pPr>
        <w:tabs>
          <w:tab w:val="left" w:pos="142"/>
          <w:tab w:val="left" w:pos="922"/>
        </w:tabs>
        <w:rPr>
          <w:lang w:val="de-CH"/>
        </w:rPr>
      </w:pPr>
      <w:r w:rsidRPr="00E16188">
        <w:rPr>
          <w:vertAlign w:val="superscript"/>
          <w:lang w:val="de-CH"/>
        </w:rPr>
        <w:t xml:space="preserve">1 </w:t>
      </w:r>
      <w:r w:rsidRPr="00E16188">
        <w:rPr>
          <w:lang w:val="de-CH"/>
        </w:rPr>
        <w:t>Der Gemeinderat hat das Recht, die privaten Anlagen jederzeit zu kontrollieren. Falls eine Anlage Mängel oder Unzulänglichkeiten aufweist, kann er die Fehlerbehebung, die Anpassung der Anlage oder ihre Beseitigung anordnen.</w:t>
      </w:r>
    </w:p>
    <w:p w:rsidR="00D5606E" w:rsidRPr="00E16188" w:rsidRDefault="0024074F" w:rsidP="00D5606E">
      <w:pPr>
        <w:tabs>
          <w:tab w:val="left" w:pos="142"/>
        </w:tabs>
        <w:rPr>
          <w:lang w:val="de-CH"/>
        </w:rPr>
      </w:pPr>
      <w:r w:rsidRPr="00E16188">
        <w:rPr>
          <w:vertAlign w:val="superscript"/>
          <w:lang w:val="de-CH"/>
        </w:rPr>
        <w:t xml:space="preserve">2 </w:t>
      </w:r>
      <w:r w:rsidRPr="00E16188">
        <w:rPr>
          <w:lang w:val="de-CH"/>
        </w:rPr>
        <w:t>Dem Gemeinderat ist der Zutritt zu den privaten Anlagen jederzeit gestattet.</w:t>
      </w:r>
    </w:p>
    <w:p w:rsidR="00B91991" w:rsidRPr="00E16188" w:rsidRDefault="00B91991">
      <w:pPr>
        <w:spacing w:after="200" w:line="276" w:lineRule="auto"/>
        <w:jc w:val="left"/>
        <w:rPr>
          <w:b/>
          <w:lang w:val="de-CH"/>
        </w:rPr>
      </w:pPr>
      <w:r w:rsidRPr="00E16188">
        <w:rPr>
          <w:lang w:val="de-CH"/>
        </w:rPr>
        <w:br w:type="page"/>
      </w:r>
    </w:p>
    <w:p w:rsidR="00D5606E" w:rsidRPr="00E16188" w:rsidRDefault="00D5606E" w:rsidP="00D5606E">
      <w:pPr>
        <w:spacing w:before="600" w:line="288" w:lineRule="auto"/>
        <w:ind w:left="641" w:hanging="641"/>
        <w:rPr>
          <w:b/>
          <w:lang w:val="de-CH"/>
        </w:rPr>
      </w:pPr>
      <w:r w:rsidRPr="00E16188">
        <w:rPr>
          <w:b/>
          <w:lang w:val="de-CH"/>
        </w:rPr>
        <w:lastRenderedPageBreak/>
        <w:t>3. KAPITEL</w:t>
      </w:r>
    </w:p>
    <w:p w:rsidR="00D5606E" w:rsidRPr="00E16188" w:rsidRDefault="00D5606E" w:rsidP="00D5606E">
      <w:pPr>
        <w:tabs>
          <w:tab w:val="left" w:pos="922"/>
        </w:tabs>
        <w:rPr>
          <w:lang w:val="de-CH"/>
        </w:rPr>
      </w:pPr>
      <w:r w:rsidRPr="00E16188">
        <w:rPr>
          <w:b/>
          <w:lang w:val="de-CH"/>
        </w:rPr>
        <w:t>Grundsätze für die Abwasserbeseitigung</w:t>
      </w:r>
    </w:p>
    <w:p w:rsidR="00D5606E" w:rsidRPr="00E16188" w:rsidRDefault="00D5606E" w:rsidP="00D5606E">
      <w:pPr>
        <w:tabs>
          <w:tab w:val="left" w:pos="1134"/>
        </w:tabs>
        <w:spacing w:before="360" w:line="288" w:lineRule="auto"/>
        <w:rPr>
          <w:lang w:val="de-CH"/>
        </w:rPr>
      </w:pPr>
      <w:r w:rsidRPr="00E16188">
        <w:rPr>
          <w:b/>
          <w:lang w:val="de-CH"/>
        </w:rPr>
        <w:t>Art. 12</w:t>
      </w:r>
      <w:r w:rsidRPr="00E16188">
        <w:rPr>
          <w:b/>
          <w:lang w:val="de-CH"/>
        </w:rPr>
        <w:tab/>
      </w:r>
      <w:r w:rsidRPr="00E16188">
        <w:rPr>
          <w:lang w:val="de-CH"/>
        </w:rPr>
        <w:t>Allgemeine Grundsätze</w:t>
      </w:r>
    </w:p>
    <w:p w:rsidR="00D5606E" w:rsidRPr="00E16188" w:rsidRDefault="00D5606E" w:rsidP="00D5606E">
      <w:pPr>
        <w:keepNext/>
        <w:tabs>
          <w:tab w:val="left" w:pos="142"/>
        </w:tabs>
        <w:spacing w:line="288" w:lineRule="auto"/>
        <w:rPr>
          <w:lang w:val="de-CH"/>
        </w:rPr>
      </w:pPr>
      <w:r w:rsidRPr="00E16188">
        <w:rPr>
          <w:vertAlign w:val="superscript"/>
          <w:lang w:val="de-CH"/>
        </w:rPr>
        <w:t xml:space="preserve">1 </w:t>
      </w:r>
      <w:r w:rsidRPr="00E16188">
        <w:rPr>
          <w:lang w:val="de-CH"/>
        </w:rPr>
        <w:t>Verschmutztes Abwasser ist in die öffentliche Kanalisation einzuleiten. Verschmutztes und nicht verschmutztes Abwasser dürfen nur in Gebieten mit Mischsystem und erst in der Grundstückanschlussleitung zusammengeführt werden.</w:t>
      </w:r>
    </w:p>
    <w:p w:rsidR="00D5606E" w:rsidRPr="00E16188" w:rsidRDefault="0024074F" w:rsidP="00D5606E">
      <w:pPr>
        <w:pStyle w:val="Default"/>
        <w:tabs>
          <w:tab w:val="left" w:pos="142"/>
        </w:tabs>
        <w:spacing w:after="120"/>
        <w:jc w:val="both"/>
        <w:rPr>
          <w:color w:val="auto"/>
          <w:szCs w:val="20"/>
          <w:vertAlign w:val="superscript"/>
          <w:lang w:val="de-CH"/>
        </w:rPr>
      </w:pPr>
      <w:r w:rsidRPr="00E16188">
        <w:rPr>
          <w:color w:val="auto"/>
          <w:vertAlign w:val="superscript"/>
          <w:lang w:val="de-CH"/>
        </w:rPr>
        <w:t xml:space="preserve">2 </w:t>
      </w:r>
      <w:r w:rsidRPr="00E16188">
        <w:rPr>
          <w:color w:val="auto"/>
          <w:lang w:val="de-CH"/>
        </w:rPr>
        <w:t>Nicht verschmutztes Regenwasser ist versickern zu lassen. Wenn die örtlichen Bedingungen dies nicht erlauben, kann dieses Abwasser unter Einhaltung des GEP in die Regenabwassersammelkanäle oder in ein Oberflächengewässer eingeleitet werden.</w:t>
      </w:r>
    </w:p>
    <w:p w:rsidR="00D5606E" w:rsidRPr="00E16188" w:rsidRDefault="0024074F" w:rsidP="00D5606E">
      <w:pPr>
        <w:tabs>
          <w:tab w:val="left" w:pos="142"/>
        </w:tabs>
        <w:rPr>
          <w:lang w:val="de-CH"/>
        </w:rPr>
      </w:pPr>
      <w:r w:rsidRPr="00E16188">
        <w:rPr>
          <w:rFonts w:ascii="Arial" w:hAnsi="Arial" w:cs="Arial"/>
          <w:sz w:val="22"/>
          <w:vertAlign w:val="superscript"/>
          <w:lang w:val="de-CH"/>
        </w:rPr>
        <w:t xml:space="preserve">3 </w:t>
      </w:r>
      <w:r w:rsidRPr="00E16188">
        <w:rPr>
          <w:lang w:val="de-CH"/>
        </w:rPr>
        <w:t>Nicht verschmutztes Abwasser, das stetig anfällt, darf nicht in die öffentliche Kanalisation eingeleitet werden. Wenn die örtlichen Bedingungen weder dessen Versickerung noch dessen Einleitung in die Regenabwassersammelkanäle oder die oberirdischen Gewässer erlauben, darf dieses Abwasser nicht gefasst werden.</w:t>
      </w:r>
    </w:p>
    <w:p w:rsidR="00D5606E" w:rsidRPr="00E16188" w:rsidRDefault="00D5606E" w:rsidP="00D5606E">
      <w:pPr>
        <w:tabs>
          <w:tab w:val="left" w:pos="1134"/>
        </w:tabs>
        <w:spacing w:before="360" w:line="288" w:lineRule="auto"/>
        <w:rPr>
          <w:lang w:val="de-CH"/>
        </w:rPr>
      </w:pPr>
      <w:r w:rsidRPr="00E16188">
        <w:rPr>
          <w:b/>
          <w:lang w:val="de-CH"/>
        </w:rPr>
        <w:t>Art. 13</w:t>
      </w:r>
      <w:r w:rsidRPr="00E16188">
        <w:rPr>
          <w:b/>
          <w:lang w:val="de-CH"/>
        </w:rPr>
        <w:tab/>
      </w:r>
      <w:r w:rsidRPr="00E16188">
        <w:rPr>
          <w:lang w:val="de-CH"/>
        </w:rPr>
        <w:t>Anschluss an die öffentliche Kanalisation</w:t>
      </w:r>
    </w:p>
    <w:p w:rsidR="00D5606E" w:rsidRPr="00E16188" w:rsidRDefault="0024074F" w:rsidP="00D5606E">
      <w:pPr>
        <w:tabs>
          <w:tab w:val="left" w:pos="142"/>
          <w:tab w:val="left" w:pos="922"/>
        </w:tabs>
        <w:rPr>
          <w:vertAlign w:val="superscript"/>
          <w:lang w:val="de-CH"/>
        </w:rPr>
      </w:pPr>
      <w:r w:rsidRPr="00E16188">
        <w:rPr>
          <w:vertAlign w:val="superscript"/>
          <w:lang w:val="de-CH"/>
        </w:rPr>
        <w:t xml:space="preserve">1 </w:t>
      </w:r>
      <w:r w:rsidRPr="00E16188">
        <w:rPr>
          <w:lang w:val="de-CH"/>
        </w:rPr>
        <w:t>Die Gemeinde legt im Rahmen des Baubewilligungsverfahrens die genauen Standorte der Anschlüsse an die öffentliche Kanalisation sowie der allfälligen Einleitstellen in die oberirdischen Gewässer fest.</w:t>
      </w:r>
    </w:p>
    <w:p w:rsidR="00D5606E" w:rsidRPr="00E16188" w:rsidRDefault="0024074F" w:rsidP="00D5606E">
      <w:pPr>
        <w:tabs>
          <w:tab w:val="left" w:pos="142"/>
          <w:tab w:val="left" w:pos="922"/>
        </w:tabs>
        <w:rPr>
          <w:lang w:val="de-CH"/>
        </w:rPr>
      </w:pPr>
      <w:r w:rsidRPr="00E16188">
        <w:rPr>
          <w:vertAlign w:val="superscript"/>
          <w:lang w:val="de-CH"/>
        </w:rPr>
        <w:t xml:space="preserve">2 </w:t>
      </w:r>
      <w:r w:rsidRPr="00E16188">
        <w:rPr>
          <w:lang w:val="de-CH"/>
        </w:rPr>
        <w:t>Die rechtlichen Anschlussbedingungen sind durch die Gewässerschutzgesetzgebung geregelt.</w:t>
      </w:r>
    </w:p>
    <w:p w:rsidR="005122D3" w:rsidRPr="00E16188" w:rsidRDefault="0024074F" w:rsidP="00D5606E">
      <w:pPr>
        <w:tabs>
          <w:tab w:val="left" w:pos="142"/>
          <w:tab w:val="left" w:pos="922"/>
        </w:tabs>
        <w:rPr>
          <w:lang w:val="de-CH"/>
        </w:rPr>
      </w:pPr>
      <w:r w:rsidRPr="00E16188">
        <w:rPr>
          <w:vertAlign w:val="superscript"/>
          <w:lang w:val="de-CH"/>
        </w:rPr>
        <w:t xml:space="preserve">3 </w:t>
      </w:r>
      <w:r w:rsidRPr="00E16188">
        <w:rPr>
          <w:lang w:val="de-CH"/>
        </w:rPr>
        <w:t>Die Anschlüsse an die öffentliche Kanalisation werden gemäss den Normen und Richtlinien der Berufsverbände und des Amts für Umwelt (AfU) verwirklicht.</w:t>
      </w:r>
    </w:p>
    <w:p w:rsidR="00D5606E" w:rsidRPr="00E16188" w:rsidRDefault="0024074F" w:rsidP="00D5606E">
      <w:pPr>
        <w:tabs>
          <w:tab w:val="left" w:pos="142"/>
          <w:tab w:val="left" w:pos="922"/>
        </w:tabs>
        <w:rPr>
          <w:szCs w:val="24"/>
          <w:lang w:val="de-CH"/>
        </w:rPr>
      </w:pPr>
      <w:r w:rsidRPr="00E16188">
        <w:rPr>
          <w:vertAlign w:val="superscript"/>
          <w:lang w:val="de-CH"/>
        </w:rPr>
        <w:t xml:space="preserve">4 </w:t>
      </w:r>
      <w:r w:rsidRPr="00E16188">
        <w:rPr>
          <w:lang w:val="de-CH"/>
        </w:rPr>
        <w:t>Die Anschlüsse müssen die im GEP der Gemeinde festgelegten Vorgaben einhalten.</w:t>
      </w:r>
    </w:p>
    <w:p w:rsidR="00D5606E" w:rsidRPr="00E16188" w:rsidRDefault="0024074F" w:rsidP="00D5606E">
      <w:pPr>
        <w:tabs>
          <w:tab w:val="left" w:pos="142"/>
          <w:tab w:val="left" w:pos="922"/>
        </w:tabs>
        <w:rPr>
          <w:lang w:val="de-CH"/>
        </w:rPr>
      </w:pPr>
      <w:r w:rsidRPr="00E16188">
        <w:rPr>
          <w:vertAlign w:val="superscript"/>
          <w:lang w:val="de-CH"/>
        </w:rPr>
        <w:t xml:space="preserve">5 </w:t>
      </w:r>
      <w:r w:rsidRPr="00E16188">
        <w:rPr>
          <w:lang w:val="de-CH"/>
        </w:rPr>
        <w:t>Bei Änderungen der öffentlichen Kanalisation (z. B. Wechsel vom Mischsystem zum Trennsystem) weist der Gemeinderat die betroffenen Eigentümerinnen und Eigentümer an, den Anschluss spätestens bei der Änderung des Gemeindenetzes entsprechend den Vorgaben des GEP anzupassen. Der Gemeinderat informiert die betroffenen Eigentümerinnen und Eigentümer frühzeitig (Art. 18 GewR).</w:t>
      </w:r>
    </w:p>
    <w:p w:rsidR="005122D3" w:rsidRPr="00E16188" w:rsidRDefault="0024074F" w:rsidP="00D5606E">
      <w:pPr>
        <w:tabs>
          <w:tab w:val="left" w:pos="142"/>
        </w:tabs>
        <w:spacing w:line="288" w:lineRule="auto"/>
        <w:rPr>
          <w:lang w:val="de-CH"/>
        </w:rPr>
      </w:pPr>
      <w:r w:rsidRPr="00E16188">
        <w:rPr>
          <w:vertAlign w:val="superscript"/>
          <w:lang w:val="de-CH"/>
        </w:rPr>
        <w:t xml:space="preserve">6 </w:t>
      </w:r>
      <w:r w:rsidRPr="00E16188">
        <w:rPr>
          <w:lang w:val="de-CH"/>
        </w:rPr>
        <w:t>Die Kosten für die Anpassung der Anschlüsse werden von den Eigentümerinnen und Eigentümern getragen.</w:t>
      </w:r>
    </w:p>
    <w:p w:rsidR="00D5606E" w:rsidRPr="00E16188" w:rsidRDefault="00D5606E" w:rsidP="00D5606E">
      <w:pPr>
        <w:tabs>
          <w:tab w:val="left" w:pos="1134"/>
        </w:tabs>
        <w:spacing w:before="360"/>
        <w:rPr>
          <w:lang w:val="de-CH"/>
        </w:rPr>
      </w:pPr>
      <w:r w:rsidRPr="00E16188">
        <w:rPr>
          <w:b/>
          <w:lang w:val="de-CH"/>
        </w:rPr>
        <w:t>Art. 14</w:t>
      </w:r>
      <w:r w:rsidRPr="00E16188">
        <w:rPr>
          <w:b/>
          <w:lang w:val="de-CH"/>
        </w:rPr>
        <w:tab/>
      </w:r>
      <w:r w:rsidRPr="00E16188">
        <w:rPr>
          <w:lang w:val="de-CH"/>
        </w:rPr>
        <w:t>Ausserbetriebsetzung der privaten Abwasserreinigungsanlagen (Kleinkläranlagen)</w:t>
      </w:r>
    </w:p>
    <w:p w:rsidR="00D5606E" w:rsidRPr="00E16188" w:rsidRDefault="0024074F" w:rsidP="00D5606E">
      <w:pPr>
        <w:tabs>
          <w:tab w:val="left" w:pos="142"/>
          <w:tab w:val="left" w:pos="884"/>
        </w:tabs>
        <w:rPr>
          <w:lang w:val="de-CH"/>
        </w:rPr>
      </w:pPr>
      <w:r w:rsidRPr="00E16188">
        <w:rPr>
          <w:vertAlign w:val="superscript"/>
          <w:lang w:val="de-CH"/>
        </w:rPr>
        <w:t xml:space="preserve">1 </w:t>
      </w:r>
      <w:r w:rsidRPr="00E16188">
        <w:rPr>
          <w:lang w:val="de-CH"/>
        </w:rPr>
        <w:t>Nach dem Anschluss an die öffentliche Kanalisation werden die vorher benutzten privaten Abwasserreinigungsanlagen ausser Betrieb gesetzt.</w:t>
      </w:r>
    </w:p>
    <w:p w:rsidR="005773E2" w:rsidRDefault="0024074F" w:rsidP="00D5606E">
      <w:pPr>
        <w:tabs>
          <w:tab w:val="left" w:pos="142"/>
          <w:tab w:val="left" w:pos="884"/>
        </w:tabs>
        <w:rPr>
          <w:lang w:val="de-CH"/>
        </w:rPr>
      </w:pPr>
      <w:r w:rsidRPr="00E16188">
        <w:rPr>
          <w:vertAlign w:val="superscript"/>
          <w:lang w:val="de-CH"/>
        </w:rPr>
        <w:t xml:space="preserve">2 </w:t>
      </w:r>
      <w:r w:rsidRPr="00E16188">
        <w:rPr>
          <w:lang w:val="de-CH"/>
        </w:rPr>
        <w:t>Diese Arbeiten gehen zulasten der Eigentümerinnen und Eigentümer, die keinerlei Anspruch auf Entschädigung haben.</w:t>
      </w:r>
    </w:p>
    <w:p w:rsidR="005773E2" w:rsidRDefault="005773E2">
      <w:pPr>
        <w:spacing w:after="200" w:line="276" w:lineRule="auto"/>
        <w:jc w:val="left"/>
        <w:rPr>
          <w:lang w:val="de-CH"/>
        </w:rPr>
      </w:pPr>
      <w:r>
        <w:rPr>
          <w:lang w:val="de-CH"/>
        </w:rPr>
        <w:br w:type="page"/>
      </w:r>
    </w:p>
    <w:p w:rsidR="00D5606E" w:rsidRPr="00E16188" w:rsidRDefault="00D5606E" w:rsidP="00D5606E">
      <w:pPr>
        <w:spacing w:before="600" w:line="288" w:lineRule="auto"/>
        <w:ind w:left="641" w:hanging="641"/>
        <w:rPr>
          <w:b/>
          <w:lang w:val="de-CH"/>
        </w:rPr>
      </w:pPr>
      <w:r w:rsidRPr="00E16188">
        <w:rPr>
          <w:b/>
          <w:lang w:val="de-CH"/>
        </w:rPr>
        <w:lastRenderedPageBreak/>
        <w:t>4. KAPITEL</w:t>
      </w:r>
    </w:p>
    <w:p w:rsidR="00D5606E" w:rsidRPr="00E16188" w:rsidRDefault="00D5606E" w:rsidP="00D5606E">
      <w:pPr>
        <w:tabs>
          <w:tab w:val="left" w:pos="922"/>
        </w:tabs>
        <w:rPr>
          <w:lang w:val="de-CH"/>
        </w:rPr>
      </w:pPr>
      <w:r w:rsidRPr="00E16188">
        <w:rPr>
          <w:b/>
          <w:lang w:val="de-CH"/>
        </w:rPr>
        <w:t>Betrieb und Unterhalt</w:t>
      </w:r>
    </w:p>
    <w:p w:rsidR="004B12C4" w:rsidRPr="00E16188" w:rsidRDefault="004B12C4" w:rsidP="004B12C4">
      <w:pPr>
        <w:tabs>
          <w:tab w:val="left" w:pos="1134"/>
        </w:tabs>
        <w:spacing w:before="360" w:line="288" w:lineRule="auto"/>
        <w:rPr>
          <w:lang w:val="de-CH"/>
        </w:rPr>
      </w:pPr>
      <w:r w:rsidRPr="00E16188">
        <w:rPr>
          <w:b/>
          <w:lang w:val="de-CH"/>
        </w:rPr>
        <w:t>Art. 15</w:t>
      </w:r>
      <w:r w:rsidRPr="00E16188">
        <w:rPr>
          <w:b/>
          <w:lang w:val="de-CH"/>
        </w:rPr>
        <w:tab/>
      </w:r>
      <w:r w:rsidRPr="00E16188">
        <w:rPr>
          <w:lang w:val="de-CH"/>
        </w:rPr>
        <w:t>Verbot von Einleitungen in die öffentliche Kanalisation</w:t>
      </w:r>
    </w:p>
    <w:p w:rsidR="004B12C4" w:rsidRPr="00E16188" w:rsidRDefault="0024074F" w:rsidP="004B12C4">
      <w:pPr>
        <w:tabs>
          <w:tab w:val="left" w:pos="142"/>
          <w:tab w:val="left" w:pos="922"/>
        </w:tabs>
        <w:rPr>
          <w:lang w:val="de-CH"/>
        </w:rPr>
      </w:pPr>
      <w:r w:rsidRPr="00E16188">
        <w:rPr>
          <w:vertAlign w:val="superscript"/>
          <w:lang w:val="de-CH"/>
        </w:rPr>
        <w:t xml:space="preserve">1 </w:t>
      </w:r>
      <w:r w:rsidRPr="00E16188">
        <w:rPr>
          <w:lang w:val="de-CH"/>
        </w:rPr>
        <w:t>Es ist verboten, feste, flüssige oder gasförmige Stoffe in die Kanalisation einzuleiten, die aufgrund ihrer Beschaffenheit, ihrer Vermengung oder Konzentrierung die Kanalisationen oder Abwasserbehandlungsanlagen beschädigen, deren Funktionsweise beinträchtigen oder eine Gefahr für die Sicherheit oder die Hygiene darstellen könnten.</w:t>
      </w:r>
    </w:p>
    <w:p w:rsidR="004B12C4" w:rsidRPr="00E16188" w:rsidRDefault="0024074F" w:rsidP="004B12C4">
      <w:pPr>
        <w:tabs>
          <w:tab w:val="left" w:pos="142"/>
          <w:tab w:val="left" w:pos="922"/>
        </w:tabs>
        <w:rPr>
          <w:lang w:val="de-CH"/>
        </w:rPr>
      </w:pPr>
      <w:r w:rsidRPr="00E16188">
        <w:rPr>
          <w:vertAlign w:val="superscript"/>
          <w:lang w:val="de-CH"/>
        </w:rPr>
        <w:t xml:space="preserve">2 </w:t>
      </w:r>
      <w:r w:rsidRPr="00E16188">
        <w:rPr>
          <w:lang w:val="de-CH"/>
        </w:rPr>
        <w:t>Es ist insbesondere verboten, Abwässer und Substanzen in die Kanalisation einzuleiten, die nicht den Anforderungen der Gewässerschutzgesetzgebung entsprechen, namentlich:</w:t>
      </w:r>
    </w:p>
    <w:p w:rsidR="004B12C4" w:rsidRPr="00E16188" w:rsidRDefault="004B12C4" w:rsidP="004B12C4">
      <w:pPr>
        <w:tabs>
          <w:tab w:val="left" w:pos="922"/>
        </w:tabs>
        <w:spacing w:line="288" w:lineRule="auto"/>
        <w:ind w:left="499" w:hanging="425"/>
        <w:rPr>
          <w:lang w:val="de-CH"/>
        </w:rPr>
      </w:pPr>
      <w:r w:rsidRPr="00E16188">
        <w:rPr>
          <w:lang w:val="de-CH"/>
        </w:rPr>
        <w:t>a)</w:t>
      </w:r>
      <w:r w:rsidRPr="00E16188">
        <w:rPr>
          <w:lang w:val="de-CH"/>
        </w:rPr>
        <w:tab/>
        <w:t>feste und flüssige Abfälle;</w:t>
      </w:r>
    </w:p>
    <w:p w:rsidR="004B12C4" w:rsidRPr="00E16188" w:rsidRDefault="004B12C4" w:rsidP="004B12C4">
      <w:pPr>
        <w:tabs>
          <w:tab w:val="left" w:pos="922"/>
        </w:tabs>
        <w:spacing w:line="288" w:lineRule="auto"/>
        <w:ind w:left="499" w:hanging="425"/>
        <w:rPr>
          <w:lang w:val="de-CH"/>
        </w:rPr>
      </w:pPr>
      <w:r w:rsidRPr="00E16188">
        <w:rPr>
          <w:lang w:val="de-CH"/>
        </w:rPr>
        <w:t>b)</w:t>
      </w:r>
      <w:r w:rsidRPr="00E16188">
        <w:rPr>
          <w:lang w:val="de-CH"/>
        </w:rPr>
        <w:tab/>
        <w:t>giftige, infektiöse oder radioaktive Substanzen;</w:t>
      </w:r>
    </w:p>
    <w:p w:rsidR="004B12C4" w:rsidRPr="00E16188" w:rsidRDefault="004B12C4" w:rsidP="004B12C4">
      <w:pPr>
        <w:tabs>
          <w:tab w:val="left" w:pos="922"/>
        </w:tabs>
        <w:spacing w:line="288" w:lineRule="auto"/>
        <w:ind w:left="499" w:hanging="425"/>
        <w:rPr>
          <w:lang w:val="de-CH"/>
        </w:rPr>
      </w:pPr>
      <w:r w:rsidRPr="00E16188">
        <w:rPr>
          <w:lang w:val="de-CH"/>
        </w:rPr>
        <w:t>c)</w:t>
      </w:r>
      <w:r w:rsidRPr="00E16188">
        <w:rPr>
          <w:lang w:val="de-CH"/>
        </w:rPr>
        <w:tab/>
        <w:t>explosions- oder feuergefährliche Substanzen, wie Benzin, Lösungsmittel usw.;</w:t>
      </w:r>
    </w:p>
    <w:p w:rsidR="004B12C4" w:rsidRPr="00E16188" w:rsidRDefault="004B12C4" w:rsidP="004B12C4">
      <w:pPr>
        <w:tabs>
          <w:tab w:val="left" w:pos="922"/>
        </w:tabs>
        <w:spacing w:line="288" w:lineRule="auto"/>
        <w:ind w:left="499" w:hanging="425"/>
        <w:rPr>
          <w:lang w:val="de-CH"/>
        </w:rPr>
      </w:pPr>
      <w:r w:rsidRPr="00E16188">
        <w:rPr>
          <w:lang w:val="de-CH"/>
        </w:rPr>
        <w:t>d)</w:t>
      </w:r>
      <w:r w:rsidRPr="00E16188">
        <w:rPr>
          <w:lang w:val="de-CH"/>
        </w:rPr>
        <w:tab/>
        <w:t>Säuren und Laugen;</w:t>
      </w:r>
    </w:p>
    <w:p w:rsidR="004B12C4" w:rsidRPr="00E16188" w:rsidRDefault="004B12C4" w:rsidP="004B12C4">
      <w:pPr>
        <w:tabs>
          <w:tab w:val="left" w:pos="922"/>
        </w:tabs>
        <w:spacing w:line="288" w:lineRule="auto"/>
        <w:ind w:left="499" w:hanging="425"/>
        <w:rPr>
          <w:lang w:val="de-CH"/>
        </w:rPr>
      </w:pPr>
      <w:r w:rsidRPr="00E16188">
        <w:rPr>
          <w:lang w:val="de-CH"/>
        </w:rPr>
        <w:t>e)</w:t>
      </w:r>
      <w:r w:rsidRPr="00E16188">
        <w:rPr>
          <w:lang w:val="de-CH"/>
        </w:rPr>
        <w:tab/>
        <w:t>Öle, Fette, Emulsionen;</w:t>
      </w:r>
    </w:p>
    <w:p w:rsidR="004B12C4" w:rsidRPr="00E16188" w:rsidRDefault="004B12C4" w:rsidP="004B12C4">
      <w:pPr>
        <w:tabs>
          <w:tab w:val="left" w:pos="922"/>
        </w:tabs>
        <w:spacing w:line="288" w:lineRule="auto"/>
        <w:ind w:left="499" w:hanging="425"/>
        <w:rPr>
          <w:lang w:val="de-CH"/>
        </w:rPr>
      </w:pPr>
      <w:r w:rsidRPr="00E16188">
        <w:rPr>
          <w:lang w:val="de-CH"/>
        </w:rPr>
        <w:t>f)</w:t>
      </w:r>
      <w:r w:rsidRPr="00E16188">
        <w:rPr>
          <w:lang w:val="de-CH"/>
        </w:rPr>
        <w:tab/>
        <w:t>Medikamente;</w:t>
      </w:r>
    </w:p>
    <w:p w:rsidR="004B12C4" w:rsidRPr="00E16188" w:rsidRDefault="004B12C4" w:rsidP="004B12C4">
      <w:pPr>
        <w:tabs>
          <w:tab w:val="left" w:pos="922"/>
        </w:tabs>
        <w:ind w:left="499" w:hanging="425"/>
        <w:rPr>
          <w:lang w:val="de-CH"/>
        </w:rPr>
      </w:pPr>
      <w:r w:rsidRPr="00E16188">
        <w:rPr>
          <w:lang w:val="de-CH"/>
        </w:rPr>
        <w:t>g)</w:t>
      </w:r>
      <w:r w:rsidRPr="00E16188">
        <w:rPr>
          <w:lang w:val="de-CH"/>
        </w:rPr>
        <w:tab/>
        <w:t>feste Stoffe, wie Sand, Erde, Katzenstreu, Asche, Haushaltsabfälle, Textilien, zementhaltige Schlämme, Metallspäne, Schleifrückstände, Küchenabfälle, Schlachtabfälle usw.;</w:t>
      </w:r>
    </w:p>
    <w:p w:rsidR="004B12C4" w:rsidRPr="00E16188" w:rsidRDefault="004B12C4" w:rsidP="004B12C4">
      <w:pPr>
        <w:tabs>
          <w:tab w:val="left" w:pos="922"/>
        </w:tabs>
        <w:spacing w:line="288" w:lineRule="auto"/>
        <w:ind w:left="499" w:hanging="425"/>
        <w:rPr>
          <w:lang w:val="de-CH"/>
        </w:rPr>
      </w:pPr>
      <w:r w:rsidRPr="00E16188">
        <w:rPr>
          <w:lang w:val="de-CH"/>
        </w:rPr>
        <w:t>h)</w:t>
      </w:r>
      <w:r w:rsidRPr="00E16188">
        <w:rPr>
          <w:lang w:val="de-CH"/>
        </w:rPr>
        <w:tab/>
        <w:t>Gase und Dämpfe jeglicher Art;</w:t>
      </w:r>
    </w:p>
    <w:p w:rsidR="004B12C4" w:rsidRPr="00E16188" w:rsidRDefault="004B12C4" w:rsidP="004B12C4">
      <w:pPr>
        <w:tabs>
          <w:tab w:val="left" w:pos="922"/>
        </w:tabs>
        <w:spacing w:line="288" w:lineRule="auto"/>
        <w:ind w:left="499" w:hanging="425"/>
        <w:rPr>
          <w:lang w:val="de-CH"/>
        </w:rPr>
      </w:pPr>
      <w:r w:rsidRPr="00E16188">
        <w:rPr>
          <w:lang w:val="de-CH"/>
        </w:rPr>
        <w:t>i)</w:t>
      </w:r>
      <w:r w:rsidRPr="00E16188">
        <w:rPr>
          <w:lang w:val="de-CH"/>
        </w:rPr>
        <w:tab/>
        <w:t>Gülle, Mistwasser, Silosaft;</w:t>
      </w:r>
    </w:p>
    <w:p w:rsidR="004B12C4" w:rsidRPr="00E16188" w:rsidRDefault="004B12C4" w:rsidP="004B12C4">
      <w:pPr>
        <w:tabs>
          <w:tab w:val="left" w:pos="922"/>
        </w:tabs>
        <w:ind w:left="499" w:hanging="425"/>
        <w:rPr>
          <w:lang w:val="de-CH"/>
        </w:rPr>
      </w:pPr>
      <w:r w:rsidRPr="00E16188">
        <w:rPr>
          <w:lang w:val="de-CH"/>
        </w:rPr>
        <w:t>j)</w:t>
      </w:r>
      <w:r w:rsidRPr="00E16188">
        <w:rPr>
          <w:lang w:val="de-CH"/>
        </w:rPr>
        <w:tab/>
        <w:t>Molke, Blut, Obst- und Gemüseabfälle und andere Abfälle aus der Nahrungsmittel- und Getränkeherstellung (mit Ausnahme der von Fall zu Fall genehmigten Mengen);</w:t>
      </w:r>
    </w:p>
    <w:p w:rsidR="004B12C4" w:rsidRPr="00E16188" w:rsidRDefault="004B12C4" w:rsidP="004B12C4">
      <w:pPr>
        <w:tabs>
          <w:tab w:val="left" w:pos="922"/>
        </w:tabs>
        <w:ind w:left="499" w:hanging="425"/>
        <w:rPr>
          <w:lang w:val="de-CH"/>
        </w:rPr>
      </w:pPr>
      <w:r w:rsidRPr="00E16188">
        <w:rPr>
          <w:lang w:val="de-CH"/>
        </w:rPr>
        <w:t>k)</w:t>
      </w:r>
      <w:r w:rsidRPr="00E16188">
        <w:rPr>
          <w:lang w:val="de-CH"/>
        </w:rPr>
        <w:tab/>
        <w:t>warmes Abwasser, das nach Vermischung in der Leitung eine Temperatur von über 40 °C zur Folge hat.</w:t>
      </w:r>
    </w:p>
    <w:p w:rsidR="004B12C4" w:rsidRPr="00E16188" w:rsidRDefault="0024074F" w:rsidP="004B12C4">
      <w:pPr>
        <w:tabs>
          <w:tab w:val="left" w:pos="142"/>
          <w:tab w:val="left" w:pos="922"/>
        </w:tabs>
        <w:rPr>
          <w:lang w:val="de-CH"/>
        </w:rPr>
      </w:pPr>
      <w:r w:rsidRPr="00E16188">
        <w:rPr>
          <w:vertAlign w:val="superscript"/>
          <w:lang w:val="de-CH"/>
        </w:rPr>
        <w:t xml:space="preserve">3 </w:t>
      </w:r>
      <w:r w:rsidRPr="00E16188">
        <w:rPr>
          <w:lang w:val="de-CH"/>
        </w:rPr>
        <w:t>Es ist ausserdem verboten, Substanzen zu verdünnen oder zu zerkleinern und dann in die Kanalisation einzuleiten.</w:t>
      </w:r>
    </w:p>
    <w:p w:rsidR="00DF16B1" w:rsidRPr="00E16188" w:rsidRDefault="00DF16B1" w:rsidP="00DF16B1">
      <w:pPr>
        <w:spacing w:before="360"/>
        <w:rPr>
          <w:lang w:val="de-CH"/>
        </w:rPr>
      </w:pPr>
      <w:r w:rsidRPr="00E16188">
        <w:rPr>
          <w:b/>
          <w:lang w:val="de-CH"/>
        </w:rPr>
        <w:t>Art. 16</w:t>
      </w:r>
      <w:r w:rsidRPr="00E16188">
        <w:rPr>
          <w:lang w:val="de-CH"/>
        </w:rPr>
        <w:tab/>
        <w:t>Bewilligung für die Einleitung in die öffentliche Kanalisation (Art. 19 GewR)</w:t>
      </w:r>
    </w:p>
    <w:p w:rsidR="00DF16B1" w:rsidRPr="00E16188" w:rsidRDefault="0024074F" w:rsidP="00DF16B1">
      <w:pPr>
        <w:tabs>
          <w:tab w:val="left" w:pos="142"/>
          <w:tab w:val="left" w:pos="922"/>
        </w:tabs>
        <w:rPr>
          <w:rFonts w:ascii="Arial" w:hAnsi="Arial" w:cs="Arial"/>
          <w:i/>
          <w:sz w:val="22"/>
          <w:szCs w:val="22"/>
          <w:lang w:val="de-CH"/>
        </w:rPr>
      </w:pPr>
      <w:r w:rsidRPr="00E16188">
        <w:rPr>
          <w:vertAlign w:val="superscript"/>
          <w:lang w:val="de-CH"/>
        </w:rPr>
        <w:t xml:space="preserve">1 </w:t>
      </w:r>
      <w:r w:rsidRPr="00E16188">
        <w:rPr>
          <w:lang w:val="de-CH"/>
        </w:rPr>
        <w:t>Die Einleitung von durch industriellen oder gewerblichen Gebrauch verändertes verschmutztes Abwasser und von Kühlwasser im geschlossenen Kreislauf (nachfolgend: Industrieabwasser) bedarf einer Bewilligung der Raumplanungs-, Umwelt- und Baudirektion (RUBD).</w:t>
      </w:r>
    </w:p>
    <w:p w:rsidR="00DF16B1" w:rsidRPr="00E16188" w:rsidRDefault="0024074F" w:rsidP="00DF16B1">
      <w:pPr>
        <w:tabs>
          <w:tab w:val="left" w:pos="142"/>
          <w:tab w:val="left" w:pos="922"/>
        </w:tabs>
        <w:rPr>
          <w:lang w:val="de-CH"/>
        </w:rPr>
      </w:pPr>
      <w:r w:rsidRPr="00E16188">
        <w:rPr>
          <w:vertAlign w:val="superscript"/>
          <w:lang w:val="de-CH"/>
        </w:rPr>
        <w:t xml:space="preserve">2 </w:t>
      </w:r>
      <w:r w:rsidRPr="00E16188">
        <w:rPr>
          <w:lang w:val="de-CH"/>
        </w:rPr>
        <w:t>Eine solche Bewilligung kann nur erteilt werden, wenn die Inhaberinnen und Inhaber der Kanalisation und der Abwasserreinigungsanlage vorgängig bestätigt haben, dass dieses Abwasser den Betrieb ihrer Anlagen weder beeinträchtigt noch stört.</w:t>
      </w:r>
    </w:p>
    <w:p w:rsidR="005122D3" w:rsidRPr="00E16188" w:rsidRDefault="0024074F" w:rsidP="00DF16B1">
      <w:pPr>
        <w:tabs>
          <w:tab w:val="left" w:pos="142"/>
          <w:tab w:val="left" w:pos="922"/>
        </w:tabs>
        <w:rPr>
          <w:lang w:val="de-CH"/>
        </w:rPr>
      </w:pPr>
      <w:r w:rsidRPr="00E16188">
        <w:rPr>
          <w:vertAlign w:val="superscript"/>
          <w:lang w:val="de-CH"/>
        </w:rPr>
        <w:t xml:space="preserve">3 </w:t>
      </w:r>
      <w:r w:rsidRPr="00E16188">
        <w:rPr>
          <w:lang w:val="de-CH"/>
        </w:rPr>
        <w:t>Die grossen Industrieabwassereinleiter (Abwasserbelastung von über 300 Einwohnergleichwerten) und die Inhaberin oder der Inhaber der Kanalisation und der betroffenen Abwasserreinigungsanlage schliessen vorgängig eine Vereinbarung ab.</w:t>
      </w:r>
    </w:p>
    <w:p w:rsidR="00CB10D7" w:rsidRPr="00E16188" w:rsidRDefault="00CB10D7" w:rsidP="00CB10D7">
      <w:pPr>
        <w:keepNext/>
        <w:tabs>
          <w:tab w:val="left" w:pos="1134"/>
        </w:tabs>
        <w:spacing w:before="360"/>
        <w:rPr>
          <w:lang w:val="de-CH"/>
        </w:rPr>
      </w:pPr>
      <w:r w:rsidRPr="00E16188">
        <w:rPr>
          <w:b/>
          <w:lang w:val="de-CH"/>
        </w:rPr>
        <w:lastRenderedPageBreak/>
        <w:t>Art. 17</w:t>
      </w:r>
      <w:r w:rsidRPr="00E16188">
        <w:rPr>
          <w:b/>
          <w:lang w:val="de-CH"/>
        </w:rPr>
        <w:tab/>
      </w:r>
      <w:r w:rsidRPr="00E16188">
        <w:rPr>
          <w:lang w:val="de-CH"/>
        </w:rPr>
        <w:t>Vorbehandlung</w:t>
      </w:r>
    </w:p>
    <w:p w:rsidR="00CB10D7" w:rsidRPr="00E16188" w:rsidRDefault="00CB10D7" w:rsidP="00CB10D7">
      <w:pPr>
        <w:tabs>
          <w:tab w:val="left" w:pos="1134"/>
        </w:tabs>
        <w:spacing w:line="288" w:lineRule="auto"/>
        <w:rPr>
          <w:lang w:val="de-CH"/>
        </w:rPr>
      </w:pPr>
      <w:r w:rsidRPr="00E16188">
        <w:rPr>
          <w:lang w:val="de-CH"/>
        </w:rPr>
        <w:tab/>
        <w:t>a) Anforderungen</w:t>
      </w:r>
    </w:p>
    <w:p w:rsidR="00CB10D7" w:rsidRPr="00E16188" w:rsidRDefault="0024074F" w:rsidP="00CB10D7">
      <w:pPr>
        <w:tabs>
          <w:tab w:val="left" w:pos="142"/>
          <w:tab w:val="left" w:pos="922"/>
        </w:tabs>
        <w:rPr>
          <w:lang w:val="de-CH"/>
        </w:rPr>
      </w:pPr>
      <w:r w:rsidRPr="00E16188">
        <w:rPr>
          <w:vertAlign w:val="superscript"/>
          <w:lang w:val="de-CH"/>
        </w:rPr>
        <w:t xml:space="preserve">1 </w:t>
      </w:r>
      <w:r w:rsidRPr="00E16188">
        <w:rPr>
          <w:lang w:val="de-CH"/>
        </w:rPr>
        <w:t>Für verschmutzte Abwässer, die den Anforderungen der GSchV nicht genügen, wird vor der Einleitung in die öffentliche Kanalisation oder in ein oberirdisches Gewässer eine entsprechende Vorbehandlung verlangt.</w:t>
      </w:r>
    </w:p>
    <w:p w:rsidR="00CB10D7" w:rsidRPr="00E16188" w:rsidRDefault="0024074F" w:rsidP="00CB10D7">
      <w:pPr>
        <w:tabs>
          <w:tab w:val="left" w:pos="142"/>
          <w:tab w:val="left" w:pos="922"/>
        </w:tabs>
        <w:rPr>
          <w:lang w:val="de-CH"/>
        </w:rPr>
      </w:pPr>
      <w:r w:rsidRPr="00E16188">
        <w:rPr>
          <w:vertAlign w:val="superscript"/>
          <w:lang w:val="de-CH"/>
        </w:rPr>
        <w:t xml:space="preserve">2 </w:t>
      </w:r>
      <w:r w:rsidRPr="00E16188">
        <w:rPr>
          <w:lang w:val="de-CH"/>
        </w:rPr>
        <w:t>Die Kosten für die Vorbehandlung gehen zu Lasten des Verursachers.</w:t>
      </w:r>
    </w:p>
    <w:p w:rsidR="005122D3" w:rsidRPr="00E16188" w:rsidRDefault="00CB10D7" w:rsidP="00CB10D7">
      <w:pPr>
        <w:keepNext/>
        <w:tabs>
          <w:tab w:val="left" w:pos="1134"/>
        </w:tabs>
        <w:spacing w:before="360"/>
        <w:rPr>
          <w:rFonts w:ascii="Arial" w:hAnsi="Arial" w:cs="Arial"/>
          <w:i/>
          <w:sz w:val="22"/>
          <w:szCs w:val="22"/>
          <w:lang w:val="de-CH"/>
        </w:rPr>
      </w:pPr>
      <w:r w:rsidRPr="00E16188">
        <w:rPr>
          <w:b/>
          <w:lang w:val="de-CH"/>
        </w:rPr>
        <w:t>Art. 18</w:t>
      </w:r>
      <w:r w:rsidRPr="00E16188">
        <w:rPr>
          <w:b/>
          <w:lang w:val="de-CH"/>
        </w:rPr>
        <w:tab/>
      </w:r>
      <w:r w:rsidRPr="00E16188">
        <w:rPr>
          <w:lang w:val="de-CH"/>
        </w:rPr>
        <w:t>b)</w:t>
      </w:r>
      <w:r w:rsidRPr="00E16188">
        <w:rPr>
          <w:b/>
          <w:lang w:val="de-CH"/>
        </w:rPr>
        <w:t xml:space="preserve"> </w:t>
      </w:r>
      <w:r w:rsidRPr="00E16188">
        <w:rPr>
          <w:lang w:val="de-CH"/>
        </w:rPr>
        <w:t>Änderungen in Industrie- und Gewerbebetrieben</w:t>
      </w:r>
    </w:p>
    <w:p w:rsidR="005122D3" w:rsidRPr="00E16188" w:rsidRDefault="0024074F" w:rsidP="00CB10D7">
      <w:pPr>
        <w:tabs>
          <w:tab w:val="left" w:pos="142"/>
          <w:tab w:val="left" w:pos="884"/>
        </w:tabs>
        <w:rPr>
          <w:lang w:val="de-CH"/>
        </w:rPr>
      </w:pPr>
      <w:r w:rsidRPr="00E16188">
        <w:rPr>
          <w:vertAlign w:val="superscript"/>
          <w:lang w:val="de-CH"/>
        </w:rPr>
        <w:t xml:space="preserve">1 </w:t>
      </w:r>
      <w:r w:rsidRPr="00E16188">
        <w:rPr>
          <w:lang w:val="de-CH"/>
        </w:rPr>
        <w:t>Änderungen in Industrie- und Gewerbebetrieben wie die Umnutzung der Räumlichkeiten, der Umbau bzw. die Erweiterung von Anlagen oder die Änderung der Produktionsverfahren, die die Gewässer gefährden können, sind nach dem ordentlichen Verfahren baubewilligungspflichtig (Art. 84 RPBR).</w:t>
      </w:r>
    </w:p>
    <w:p w:rsidR="00CB10D7" w:rsidRPr="00E16188" w:rsidRDefault="0024074F" w:rsidP="00CB10D7">
      <w:pPr>
        <w:tabs>
          <w:tab w:val="left" w:pos="142"/>
          <w:tab w:val="left" w:pos="884"/>
        </w:tabs>
        <w:rPr>
          <w:lang w:val="de-CH"/>
        </w:rPr>
      </w:pPr>
      <w:r w:rsidRPr="00E16188">
        <w:rPr>
          <w:vertAlign w:val="superscript"/>
          <w:lang w:val="de-CH"/>
        </w:rPr>
        <w:t xml:space="preserve">2 </w:t>
      </w:r>
      <w:r w:rsidRPr="00E16188">
        <w:rPr>
          <w:lang w:val="de-CH"/>
        </w:rPr>
        <w:t>Bei der Inbetriebnahme der Anlagen übermitteln die Betriebe der Gemeinde einen ausführungskonformen Kanalisationsplan.</w:t>
      </w:r>
    </w:p>
    <w:p w:rsidR="005122D3" w:rsidRPr="00E16188" w:rsidRDefault="00CB10D7" w:rsidP="00CB10D7">
      <w:pPr>
        <w:tabs>
          <w:tab w:val="left" w:pos="1134"/>
        </w:tabs>
        <w:spacing w:before="360"/>
        <w:rPr>
          <w:rFonts w:ascii="Arial" w:hAnsi="Arial" w:cs="Arial"/>
          <w:i/>
          <w:sz w:val="22"/>
          <w:szCs w:val="22"/>
          <w:lang w:val="de-CH"/>
        </w:rPr>
      </w:pPr>
      <w:r w:rsidRPr="00E16188">
        <w:rPr>
          <w:b/>
          <w:lang w:val="de-CH"/>
        </w:rPr>
        <w:t>Art. 19</w:t>
      </w:r>
      <w:r w:rsidRPr="00E16188">
        <w:rPr>
          <w:b/>
          <w:lang w:val="de-CH"/>
        </w:rPr>
        <w:tab/>
      </w:r>
      <w:r w:rsidRPr="00E16188">
        <w:rPr>
          <w:lang w:val="de-CH"/>
        </w:rPr>
        <w:t>Kontrolle der Ausläufe von Industrie- und Gewerbebetrieben</w:t>
      </w:r>
    </w:p>
    <w:p w:rsidR="005122D3" w:rsidRPr="00E16188" w:rsidRDefault="0024074F" w:rsidP="00CB10D7">
      <w:pPr>
        <w:tabs>
          <w:tab w:val="left" w:pos="884"/>
        </w:tabs>
        <w:rPr>
          <w:lang w:val="de-CH"/>
        </w:rPr>
      </w:pPr>
      <w:r w:rsidRPr="00E16188">
        <w:rPr>
          <w:vertAlign w:val="superscript"/>
          <w:lang w:val="de-CH"/>
        </w:rPr>
        <w:t xml:space="preserve">1 </w:t>
      </w:r>
      <w:r w:rsidRPr="00E16188">
        <w:rPr>
          <w:lang w:val="de-CH"/>
        </w:rPr>
        <w:t>Der Gemeinderat und das AfU können die Ausläufe jederzeit auf Kosten des Betreibers analysieren und messen lassen.</w:t>
      </w:r>
    </w:p>
    <w:p w:rsidR="005122D3" w:rsidRPr="00E16188" w:rsidRDefault="00807D29" w:rsidP="00CB10D7">
      <w:pPr>
        <w:tabs>
          <w:tab w:val="left" w:pos="884"/>
        </w:tabs>
        <w:rPr>
          <w:lang w:val="de-CH"/>
        </w:rPr>
      </w:pPr>
      <w:r w:rsidRPr="00E16188">
        <w:rPr>
          <w:vertAlign w:val="superscript"/>
          <w:lang w:val="de-CH"/>
        </w:rPr>
        <w:t xml:space="preserve">2 </w:t>
      </w:r>
      <w:r w:rsidRPr="00E16188">
        <w:rPr>
          <w:lang w:val="de-CH"/>
        </w:rPr>
        <w:t>Der Gemeinderat kann den Betreiber verpflichten, einmal jährlich einen Bericht über die Konformität der Abwasserqualität mit den anwendbaren Weisungen des Bundes und des Kantons oder ein gleichwertiges Dokument vorzulegen.</w:t>
      </w:r>
    </w:p>
    <w:p w:rsidR="00CB10D7" w:rsidRPr="00E16188" w:rsidRDefault="00807D29" w:rsidP="00CB10D7">
      <w:pPr>
        <w:tabs>
          <w:tab w:val="left" w:pos="884"/>
        </w:tabs>
        <w:rPr>
          <w:lang w:val="de-CH"/>
        </w:rPr>
      </w:pPr>
      <w:r w:rsidRPr="00E16188">
        <w:rPr>
          <w:vertAlign w:val="superscript"/>
          <w:lang w:val="de-CH"/>
        </w:rPr>
        <w:t xml:space="preserve">3 </w:t>
      </w:r>
      <w:r w:rsidRPr="00E16188">
        <w:rPr>
          <w:lang w:val="de-CH"/>
        </w:rPr>
        <w:t>Der Konformitätsbericht ist nach den Weisungen des AfU zu erstellen.</w:t>
      </w:r>
    </w:p>
    <w:p w:rsidR="00CB10D7" w:rsidRPr="00E16188" w:rsidRDefault="00CB10D7" w:rsidP="00CB10D7">
      <w:pPr>
        <w:tabs>
          <w:tab w:val="left" w:pos="1134"/>
        </w:tabs>
        <w:spacing w:before="360"/>
        <w:rPr>
          <w:lang w:val="de-CH"/>
        </w:rPr>
      </w:pPr>
      <w:r w:rsidRPr="00E16188">
        <w:rPr>
          <w:b/>
          <w:lang w:val="de-CH"/>
        </w:rPr>
        <w:t>Art. 20</w:t>
      </w:r>
      <w:r w:rsidRPr="00E16188">
        <w:rPr>
          <w:b/>
          <w:lang w:val="de-CH"/>
        </w:rPr>
        <w:tab/>
      </w:r>
      <w:r w:rsidRPr="00E16188">
        <w:rPr>
          <w:lang w:val="de-CH"/>
        </w:rPr>
        <w:t>Schwimmbäder</w:t>
      </w:r>
    </w:p>
    <w:p w:rsidR="005122D3" w:rsidRPr="00E16188" w:rsidRDefault="00807D29" w:rsidP="00CB10D7">
      <w:pPr>
        <w:tabs>
          <w:tab w:val="left" w:pos="884"/>
        </w:tabs>
        <w:rPr>
          <w:lang w:val="de-CH"/>
        </w:rPr>
      </w:pPr>
      <w:r w:rsidRPr="00E16188">
        <w:rPr>
          <w:vertAlign w:val="superscript"/>
          <w:lang w:val="de-CH"/>
        </w:rPr>
        <w:t xml:space="preserve">1 </w:t>
      </w:r>
      <w:r w:rsidRPr="00E16188">
        <w:rPr>
          <w:lang w:val="de-CH"/>
        </w:rPr>
        <w:t>Das für die Reinigung mit chemischen Produkten der Filter und Becken verwendete Wasser ist im Trennsystem an die Schmutzabwasserkanalisation oder im Mischsystem an die Mischabwasserkanalisation anzuschliessen.</w:t>
      </w:r>
    </w:p>
    <w:p w:rsidR="005122D3" w:rsidRPr="00E16188" w:rsidRDefault="00807D29" w:rsidP="00CB10D7">
      <w:pPr>
        <w:tabs>
          <w:tab w:val="left" w:pos="884"/>
        </w:tabs>
        <w:rPr>
          <w:lang w:val="de-CH"/>
        </w:rPr>
      </w:pPr>
      <w:r w:rsidRPr="00E16188">
        <w:rPr>
          <w:vertAlign w:val="superscript"/>
          <w:lang w:val="de-CH"/>
        </w:rPr>
        <w:t xml:space="preserve">2 </w:t>
      </w:r>
      <w:r w:rsidRPr="00E16188">
        <w:rPr>
          <w:lang w:val="de-CH"/>
        </w:rPr>
        <w:t>Der Inhalt der Schwimmbecken wird wenn möglich versickert oder, falls dies nicht möglich ist, in die Regenabwassersammelkanäle eingeleitet.</w:t>
      </w:r>
    </w:p>
    <w:p w:rsidR="00CB10D7" w:rsidRPr="00E16188" w:rsidRDefault="00807D29" w:rsidP="009A67F2">
      <w:pPr>
        <w:tabs>
          <w:tab w:val="left" w:pos="884"/>
        </w:tabs>
        <w:rPr>
          <w:lang w:val="de-CH"/>
        </w:rPr>
      </w:pPr>
      <w:r w:rsidRPr="00E16188">
        <w:rPr>
          <w:vertAlign w:val="superscript"/>
          <w:lang w:val="de-CH"/>
        </w:rPr>
        <w:t xml:space="preserve">3 </w:t>
      </w:r>
      <w:r w:rsidRPr="00E16188">
        <w:rPr>
          <w:lang w:val="de-CH"/>
        </w:rPr>
        <w:t>Die Weisungen des AfU sind zu befolgen.</w:t>
      </w:r>
    </w:p>
    <w:p w:rsidR="00CB10D7" w:rsidRPr="00E16188" w:rsidRDefault="00CB10D7" w:rsidP="009A67F2">
      <w:pPr>
        <w:tabs>
          <w:tab w:val="left" w:pos="1134"/>
        </w:tabs>
        <w:spacing w:before="360"/>
        <w:rPr>
          <w:lang w:val="de-CH"/>
        </w:rPr>
      </w:pPr>
      <w:r w:rsidRPr="00E16188">
        <w:rPr>
          <w:b/>
          <w:lang w:val="de-CH"/>
        </w:rPr>
        <w:t>Art. 21</w:t>
      </w:r>
      <w:r w:rsidRPr="00E16188">
        <w:rPr>
          <w:b/>
          <w:lang w:val="de-CH"/>
        </w:rPr>
        <w:tab/>
      </w:r>
      <w:r w:rsidRPr="00E16188">
        <w:rPr>
          <w:lang w:val="de-CH"/>
        </w:rPr>
        <w:t>Unterhalt der öffentlichen Anlagen auf privaten Grundstücken</w:t>
      </w:r>
    </w:p>
    <w:p w:rsidR="005122D3" w:rsidRPr="00E16188" w:rsidRDefault="00807D29" w:rsidP="00CB10D7">
      <w:pPr>
        <w:tabs>
          <w:tab w:val="left" w:pos="142"/>
          <w:tab w:val="left" w:pos="884"/>
        </w:tabs>
        <w:rPr>
          <w:lang w:val="de-CH"/>
        </w:rPr>
      </w:pPr>
      <w:r w:rsidRPr="00E16188">
        <w:rPr>
          <w:vertAlign w:val="superscript"/>
          <w:lang w:val="de-CH"/>
        </w:rPr>
        <w:t xml:space="preserve">1 </w:t>
      </w:r>
      <w:r w:rsidRPr="00E16188">
        <w:rPr>
          <w:lang w:val="de-CH"/>
        </w:rPr>
        <w:t>Die Eigentümerinnen und Eigentümer sind verpflichtet, die Arbeiten, die für den Unterhalt und die Reparatur der auf ihrem Grundstück sich befindenden öffentlichen Abwasseranlagen erforderlich sind, zu dulden.</w:t>
      </w:r>
    </w:p>
    <w:p w:rsidR="005122D3" w:rsidRPr="00E16188" w:rsidRDefault="00807D29" w:rsidP="00CB10D7">
      <w:pPr>
        <w:tabs>
          <w:tab w:val="left" w:pos="142"/>
          <w:tab w:val="left" w:pos="884"/>
        </w:tabs>
        <w:rPr>
          <w:lang w:val="de-CH"/>
        </w:rPr>
      </w:pPr>
      <w:r w:rsidRPr="00E16188">
        <w:rPr>
          <w:vertAlign w:val="superscript"/>
          <w:lang w:val="de-CH"/>
        </w:rPr>
        <w:t xml:space="preserve">2 </w:t>
      </w:r>
      <w:r w:rsidRPr="00E16188">
        <w:rPr>
          <w:lang w:val="de-CH"/>
        </w:rPr>
        <w:t>Sie haben Anrecht auf eine Abfindung, falls diese Arbeiten Schäden zur Folge haben.</w:t>
      </w:r>
    </w:p>
    <w:p w:rsidR="005122D3" w:rsidRPr="00E16188" w:rsidRDefault="00CB10D7" w:rsidP="00CB10D7">
      <w:pPr>
        <w:tabs>
          <w:tab w:val="left" w:pos="1134"/>
        </w:tabs>
        <w:spacing w:before="360"/>
        <w:rPr>
          <w:lang w:val="de-CH"/>
        </w:rPr>
      </w:pPr>
      <w:r w:rsidRPr="00E16188">
        <w:rPr>
          <w:b/>
          <w:lang w:val="de-CH"/>
        </w:rPr>
        <w:t>Art. 22</w:t>
      </w:r>
      <w:r w:rsidRPr="00E16188">
        <w:rPr>
          <w:b/>
          <w:lang w:val="de-CH"/>
        </w:rPr>
        <w:tab/>
      </w:r>
      <w:r w:rsidRPr="00E16188">
        <w:rPr>
          <w:lang w:val="de-CH"/>
        </w:rPr>
        <w:t>Unterhalt der privaten Anlagen</w:t>
      </w:r>
    </w:p>
    <w:p w:rsidR="00CB10D7" w:rsidRPr="00E16188" w:rsidRDefault="0024074F" w:rsidP="00CB10D7">
      <w:pPr>
        <w:tabs>
          <w:tab w:val="left" w:pos="142"/>
          <w:tab w:val="left" w:pos="884"/>
        </w:tabs>
        <w:rPr>
          <w:lang w:val="de-CH"/>
        </w:rPr>
      </w:pPr>
      <w:r w:rsidRPr="00E16188">
        <w:rPr>
          <w:vertAlign w:val="superscript"/>
          <w:lang w:val="de-CH"/>
        </w:rPr>
        <w:t xml:space="preserve">1 </w:t>
      </w:r>
      <w:r w:rsidRPr="00E16188">
        <w:rPr>
          <w:lang w:val="de-CH"/>
        </w:rPr>
        <w:t>Der Unterhalt der privaten Anlagen obliegt ihren Eigentümerinnen und Eigentümern. Diese müssen alle Massnahmen treffen, die nötig sind, um die Anlagen in einwandfreiem Betriebszustand zu halten (Reinigung, Videokontrolle usw.).</w:t>
      </w:r>
    </w:p>
    <w:p w:rsidR="00CB10D7" w:rsidRPr="00E16188" w:rsidRDefault="0024074F" w:rsidP="00CB10D7">
      <w:pPr>
        <w:tabs>
          <w:tab w:val="left" w:pos="142"/>
          <w:tab w:val="left" w:pos="884"/>
        </w:tabs>
        <w:rPr>
          <w:lang w:val="de-CH"/>
        </w:rPr>
      </w:pPr>
      <w:r w:rsidRPr="00E16188">
        <w:rPr>
          <w:vertAlign w:val="superscript"/>
          <w:lang w:val="de-CH"/>
        </w:rPr>
        <w:lastRenderedPageBreak/>
        <w:t xml:space="preserve">2 </w:t>
      </w:r>
      <w:r w:rsidRPr="00E16188">
        <w:rPr>
          <w:lang w:val="de-CH"/>
        </w:rPr>
        <w:t>Die Inhaberinnen und Inhaber von privaten Reinigungs- und Vorbehandlungsanlagen stellen den Betrieb und die Kontrolle der Anlagen durch Fachpersonal oder durch den Abschluss eines Servicevertrages sicher; der Gemeinde ist eine Kopie des Vertrags zu übermitteln (Art. 22 GewR).</w:t>
      </w:r>
    </w:p>
    <w:p w:rsidR="00CB10D7" w:rsidRPr="00E16188" w:rsidRDefault="0024074F" w:rsidP="00CB10D7">
      <w:pPr>
        <w:tabs>
          <w:tab w:val="left" w:pos="142"/>
          <w:tab w:val="left" w:pos="884"/>
        </w:tabs>
        <w:rPr>
          <w:lang w:val="de-CH"/>
        </w:rPr>
      </w:pPr>
      <w:r w:rsidRPr="00E16188">
        <w:rPr>
          <w:vertAlign w:val="superscript"/>
          <w:lang w:val="de-CH"/>
        </w:rPr>
        <w:t xml:space="preserve">3 </w:t>
      </w:r>
      <w:r w:rsidRPr="00E16188">
        <w:rPr>
          <w:lang w:val="de-CH"/>
        </w:rPr>
        <w:t>In Erwartung einer allfälligen Übernahme durch die Gemeinde werden die Kosten für Reparatur- und Unterhaltsarbeiten bei privaten Anlagen, die im Eigentum mehrerer Personen sind, im Verhältnis zum Interesse der einzelnen Eigentümerinnen und Eigentümer aufgeteilt.</w:t>
      </w:r>
    </w:p>
    <w:p w:rsidR="00CB10D7" w:rsidRPr="00E16188" w:rsidRDefault="0024074F" w:rsidP="00CB10D7">
      <w:pPr>
        <w:tabs>
          <w:tab w:val="left" w:pos="142"/>
          <w:tab w:val="left" w:pos="884"/>
        </w:tabs>
        <w:rPr>
          <w:lang w:val="de-CH"/>
        </w:rPr>
      </w:pPr>
      <w:r w:rsidRPr="00E16188">
        <w:rPr>
          <w:vertAlign w:val="superscript"/>
          <w:lang w:val="de-CH"/>
        </w:rPr>
        <w:t xml:space="preserve">4 </w:t>
      </w:r>
      <w:r w:rsidRPr="00E16188">
        <w:rPr>
          <w:lang w:val="de-CH"/>
        </w:rPr>
        <w:t>Der Gemeinderat kann die Eigentümerinnen und Eigentümer dazu verpflichten, die privaten Anlagen auf ihre Kosten zu reparieren oder neu zu bauen, wenn diese aufgrund von Konstruktionsfehlern oder mangelndem Unterhalt die Vorgaben zum Schutz der öffentlichen Hygiene und der Umwelt nicht mehr erfüllen, die Funktionsweise der öffentlichen Kanalisation beinträchtigen oder Schäden am Eigentum Dritter verursachen.</w:t>
      </w:r>
    </w:p>
    <w:p w:rsidR="00CB10D7" w:rsidRPr="00E16188" w:rsidRDefault="0024074F" w:rsidP="00CB10D7">
      <w:pPr>
        <w:tabs>
          <w:tab w:val="left" w:pos="142"/>
          <w:tab w:val="left" w:pos="884"/>
        </w:tabs>
        <w:rPr>
          <w:lang w:val="de-CH"/>
        </w:rPr>
      </w:pPr>
      <w:r w:rsidRPr="00E16188">
        <w:rPr>
          <w:vertAlign w:val="superscript"/>
          <w:lang w:val="de-CH"/>
        </w:rPr>
        <w:t xml:space="preserve">5 </w:t>
      </w:r>
      <w:r w:rsidRPr="00E16188">
        <w:rPr>
          <w:lang w:val="de-CH"/>
        </w:rPr>
        <w:t>Die Kosten für Reparatur- und Unterhaltsarbeiten bei privaten Anlagen, die von mehreren Eigentümerinnen und Eigentümern genutzt werden, werden im Verhältnis zum Interesse der einzelnen Eigentümerinnen und Eigentümer aufgeteilt.</w:t>
      </w:r>
    </w:p>
    <w:p w:rsidR="007C2A88" w:rsidRPr="00E16188" w:rsidRDefault="007C2A88" w:rsidP="007C2A88">
      <w:pPr>
        <w:keepNext/>
        <w:tabs>
          <w:tab w:val="left" w:pos="922"/>
        </w:tabs>
        <w:spacing w:before="600" w:line="288" w:lineRule="auto"/>
        <w:rPr>
          <w:b/>
          <w:lang w:val="de-CH"/>
        </w:rPr>
      </w:pPr>
      <w:r w:rsidRPr="00E16188">
        <w:rPr>
          <w:b/>
          <w:lang w:val="de-CH"/>
        </w:rPr>
        <w:t>5. KAPITEL</w:t>
      </w:r>
    </w:p>
    <w:p w:rsidR="007C2A88" w:rsidRPr="00E16188" w:rsidRDefault="007C2A88" w:rsidP="007C2A88">
      <w:pPr>
        <w:keepNext/>
        <w:tabs>
          <w:tab w:val="left" w:pos="922"/>
        </w:tabs>
        <w:spacing w:line="288" w:lineRule="auto"/>
        <w:rPr>
          <w:b/>
          <w:lang w:val="de-CH"/>
        </w:rPr>
      </w:pPr>
      <w:r w:rsidRPr="00E16188">
        <w:rPr>
          <w:b/>
          <w:lang w:val="de-CH"/>
        </w:rPr>
        <w:t>Finanzierung und Gebühren</w:t>
      </w:r>
    </w:p>
    <w:p w:rsidR="007C2A88" w:rsidRPr="00E16188" w:rsidRDefault="007C2A88" w:rsidP="007C2A88">
      <w:pPr>
        <w:keepNext/>
        <w:tabs>
          <w:tab w:val="left" w:pos="922"/>
        </w:tabs>
        <w:spacing w:before="360" w:line="288" w:lineRule="auto"/>
        <w:rPr>
          <w:b/>
          <w:i/>
          <w:caps/>
          <w:lang w:val="de-CH"/>
        </w:rPr>
      </w:pPr>
      <w:r w:rsidRPr="00E16188">
        <w:rPr>
          <w:b/>
          <w:i/>
          <w:caps/>
          <w:lang w:val="de-CH"/>
        </w:rPr>
        <w:t>1. Abschnitt</w:t>
      </w:r>
    </w:p>
    <w:p w:rsidR="007C2A88" w:rsidRPr="00E16188" w:rsidRDefault="007C2A88" w:rsidP="007C2A88">
      <w:pPr>
        <w:keepNext/>
        <w:tabs>
          <w:tab w:val="left" w:pos="922"/>
        </w:tabs>
        <w:spacing w:before="120" w:after="360" w:line="288" w:lineRule="auto"/>
        <w:rPr>
          <w:b/>
          <w:i/>
          <w:lang w:val="de-CH"/>
        </w:rPr>
      </w:pPr>
      <w:r w:rsidRPr="00E16188">
        <w:rPr>
          <w:b/>
          <w:i/>
          <w:lang w:val="de-CH"/>
        </w:rPr>
        <w:t>Allgemeine Bestimmungen</w:t>
      </w:r>
    </w:p>
    <w:p w:rsidR="007C2A88" w:rsidRPr="00E16188" w:rsidRDefault="007C2A88" w:rsidP="007C2A88">
      <w:pPr>
        <w:keepNext/>
        <w:tabs>
          <w:tab w:val="left" w:pos="1134"/>
        </w:tabs>
        <w:spacing w:line="288" w:lineRule="auto"/>
        <w:rPr>
          <w:lang w:val="de-CH"/>
        </w:rPr>
      </w:pPr>
      <w:r w:rsidRPr="00E16188">
        <w:rPr>
          <w:b/>
          <w:lang w:val="de-CH"/>
        </w:rPr>
        <w:t>Art. 23</w:t>
      </w:r>
      <w:r w:rsidRPr="00E16188">
        <w:rPr>
          <w:b/>
          <w:lang w:val="de-CH"/>
        </w:rPr>
        <w:tab/>
      </w:r>
      <w:r w:rsidRPr="00E16188">
        <w:rPr>
          <w:lang w:val="de-CH"/>
        </w:rPr>
        <w:t>Grundsatz</w:t>
      </w:r>
    </w:p>
    <w:p w:rsidR="007C2A88" w:rsidRPr="00E16188" w:rsidRDefault="0024074F" w:rsidP="007C2A88">
      <w:pPr>
        <w:tabs>
          <w:tab w:val="left" w:pos="142"/>
        </w:tabs>
        <w:rPr>
          <w:lang w:val="de-CH"/>
        </w:rPr>
      </w:pPr>
      <w:r w:rsidRPr="00E16188">
        <w:rPr>
          <w:vertAlign w:val="superscript"/>
          <w:lang w:val="de-CH"/>
        </w:rPr>
        <w:t xml:space="preserve">1 </w:t>
      </w:r>
      <w:r w:rsidRPr="00E16188">
        <w:rPr>
          <w:lang w:val="de-CH"/>
        </w:rPr>
        <w:t>Die Eigentümerinnen und Eigentümer von Liegenschaften innerhalb des Bereichs öffentlicher Kanalisationen sind verpflichtet, sich an der Finanzierung des Baus, des Unterhalts, des Betriebs und der Erneuerung der öffentlichen Anlagen zur Beseitigung und Reinigung von Abwasser aus ihren bebauten oder nicht bebauten Grundstücken zu beteiligen.</w:t>
      </w:r>
    </w:p>
    <w:p w:rsidR="007C2A88" w:rsidRPr="00E16188" w:rsidRDefault="0024074F" w:rsidP="007C2A88">
      <w:pPr>
        <w:tabs>
          <w:tab w:val="left" w:pos="142"/>
        </w:tabs>
        <w:rPr>
          <w:lang w:val="de-CH"/>
        </w:rPr>
      </w:pPr>
      <w:r w:rsidRPr="00E16188">
        <w:rPr>
          <w:vertAlign w:val="superscript"/>
          <w:lang w:val="de-CH"/>
        </w:rPr>
        <w:t xml:space="preserve">2 </w:t>
      </w:r>
      <w:r w:rsidRPr="00E16188">
        <w:rPr>
          <w:lang w:val="de-CH"/>
        </w:rPr>
        <w:t>Die finanzielle Beteiligung von grossen Abwassereinleitern (Abwasserbelastung von über 300 Einwohnergleichwerten) wird vorgängig und in Übereinstimmung mit Artikel 19 Abs. 2 GewR in einer Vereinbarung festgelegt.</w:t>
      </w:r>
    </w:p>
    <w:p w:rsidR="007C2A88" w:rsidRPr="00E16188" w:rsidRDefault="007C2A88" w:rsidP="007C2A88">
      <w:pPr>
        <w:keepNext/>
        <w:tabs>
          <w:tab w:val="left" w:pos="1134"/>
        </w:tabs>
        <w:spacing w:before="360" w:line="288" w:lineRule="auto"/>
        <w:rPr>
          <w:lang w:val="de-CH"/>
        </w:rPr>
      </w:pPr>
      <w:r w:rsidRPr="00E16188">
        <w:rPr>
          <w:b/>
          <w:lang w:val="de-CH"/>
        </w:rPr>
        <w:t>Art. 24</w:t>
      </w:r>
      <w:r w:rsidRPr="00E16188">
        <w:rPr>
          <w:b/>
          <w:lang w:val="de-CH"/>
        </w:rPr>
        <w:tab/>
      </w:r>
      <w:r w:rsidRPr="00E16188">
        <w:rPr>
          <w:lang w:val="de-CH"/>
        </w:rPr>
        <w:t>Finanzierung</w:t>
      </w:r>
    </w:p>
    <w:p w:rsidR="005122D3" w:rsidRPr="00E16188" w:rsidRDefault="0024074F" w:rsidP="007C2A88">
      <w:pPr>
        <w:tabs>
          <w:tab w:val="left" w:pos="142"/>
          <w:tab w:val="left" w:pos="922"/>
        </w:tabs>
        <w:rPr>
          <w:lang w:val="de-CH"/>
        </w:rPr>
      </w:pPr>
      <w:r w:rsidRPr="00E16188">
        <w:rPr>
          <w:vertAlign w:val="superscript"/>
          <w:lang w:val="de-CH"/>
        </w:rPr>
        <w:t xml:space="preserve">1 </w:t>
      </w:r>
      <w:r w:rsidRPr="00E16188">
        <w:rPr>
          <w:lang w:val="de-CH"/>
        </w:rPr>
        <w:t>Die Gemeinde finanziert die kommunalen und interkommunalen Abwasseranlagen, die öffentlichen Zwecken dienen.</w:t>
      </w:r>
    </w:p>
    <w:p w:rsidR="007C2A88" w:rsidRPr="00E16188" w:rsidRDefault="00860760" w:rsidP="007C2A88">
      <w:pPr>
        <w:tabs>
          <w:tab w:val="left" w:pos="142"/>
          <w:tab w:val="left" w:pos="922"/>
        </w:tabs>
        <w:rPr>
          <w:szCs w:val="24"/>
          <w:lang w:val="de-CH"/>
        </w:rPr>
      </w:pPr>
      <w:r w:rsidRPr="00E16188">
        <w:rPr>
          <w:vertAlign w:val="superscript"/>
          <w:lang w:val="de-CH"/>
        </w:rPr>
        <w:t xml:space="preserve">2 </w:t>
      </w:r>
      <w:r w:rsidRPr="00E16188">
        <w:rPr>
          <w:lang w:val="de-CH"/>
        </w:rPr>
        <w:t>Sie sorgt dafür, dass die Kosten für Bau, Betrieb, Unterhalt, Sanierung und Ersatz dieser Abwasseranlagen mit Gebühren den Verursachern überbunden werden.</w:t>
      </w:r>
    </w:p>
    <w:p w:rsidR="007C2A88" w:rsidRPr="00E16188" w:rsidRDefault="00151F81" w:rsidP="007C2A88">
      <w:pPr>
        <w:tabs>
          <w:tab w:val="left" w:pos="142"/>
          <w:tab w:val="left" w:pos="922"/>
        </w:tabs>
        <w:rPr>
          <w:lang w:val="de-CH"/>
        </w:rPr>
      </w:pPr>
      <w:r w:rsidRPr="00E16188">
        <w:rPr>
          <w:rFonts w:ascii="Arial" w:hAnsi="Arial" w:cs="Arial"/>
          <w:sz w:val="22"/>
          <w:vertAlign w:val="superscript"/>
          <w:lang w:val="de-CH"/>
        </w:rPr>
        <w:t xml:space="preserve">3 </w:t>
      </w:r>
      <w:r w:rsidRPr="00E16188">
        <w:rPr>
          <w:lang w:val="de-CH"/>
        </w:rPr>
        <w:t>Zu diesem Zweck erstellt sie einen Finanzplan für die Investitionen, der folgende Einnahmen umfasst:</w:t>
      </w:r>
    </w:p>
    <w:p w:rsidR="007C2A88" w:rsidRPr="00E16188" w:rsidRDefault="007C2A88" w:rsidP="007C2A88">
      <w:pPr>
        <w:tabs>
          <w:tab w:val="left" w:pos="922"/>
        </w:tabs>
        <w:spacing w:before="120" w:line="288" w:lineRule="auto"/>
        <w:ind w:left="357" w:hanging="357"/>
        <w:rPr>
          <w:lang w:val="de-CH"/>
        </w:rPr>
      </w:pPr>
      <w:r w:rsidRPr="00E16188">
        <w:rPr>
          <w:lang w:val="de-CH"/>
        </w:rPr>
        <w:t>a)</w:t>
      </w:r>
      <w:r w:rsidRPr="00E16188">
        <w:rPr>
          <w:lang w:val="de-CH"/>
        </w:rPr>
        <w:tab/>
        <w:t>einmalige Gebühren (Anschlussgebühr und Vorzugslast);</w:t>
      </w:r>
    </w:p>
    <w:p w:rsidR="007C2A88" w:rsidRPr="00E16188" w:rsidRDefault="007C2A88" w:rsidP="007C2A88">
      <w:pPr>
        <w:tabs>
          <w:tab w:val="left" w:pos="922"/>
        </w:tabs>
        <w:spacing w:line="288" w:lineRule="auto"/>
        <w:ind w:left="357" w:hanging="357"/>
        <w:rPr>
          <w:lang w:val="de-CH"/>
        </w:rPr>
      </w:pPr>
      <w:r w:rsidRPr="00E16188">
        <w:rPr>
          <w:lang w:val="de-CH"/>
        </w:rPr>
        <w:t>b)</w:t>
      </w:r>
      <w:r w:rsidRPr="00E16188">
        <w:rPr>
          <w:lang w:val="de-CH"/>
        </w:rPr>
        <w:tab/>
        <w:t>Benutzungsgebühren (Grundgebühr, Betriebsgebühr);</w:t>
      </w:r>
    </w:p>
    <w:p w:rsidR="007C2A88" w:rsidRPr="00E16188" w:rsidRDefault="007C2A88" w:rsidP="007C2A88">
      <w:pPr>
        <w:tabs>
          <w:tab w:val="left" w:pos="922"/>
        </w:tabs>
        <w:spacing w:line="288" w:lineRule="auto"/>
        <w:ind w:left="357" w:hanging="357"/>
        <w:rPr>
          <w:lang w:val="de-CH"/>
        </w:rPr>
      </w:pPr>
      <w:r w:rsidRPr="00E16188">
        <w:rPr>
          <w:lang w:val="de-CH"/>
        </w:rPr>
        <w:t>c)</w:t>
      </w:r>
      <w:r w:rsidRPr="00E16188">
        <w:rPr>
          <w:lang w:val="de-CH"/>
        </w:rPr>
        <w:tab/>
        <w:t>Subventionen und andere Beiträge Dritter.</w:t>
      </w:r>
    </w:p>
    <w:p w:rsidR="007C2A88" w:rsidRPr="00E16188" w:rsidRDefault="0024074F" w:rsidP="007C2A88">
      <w:pPr>
        <w:tabs>
          <w:tab w:val="left" w:pos="142"/>
          <w:tab w:val="left" w:pos="922"/>
        </w:tabs>
        <w:rPr>
          <w:lang w:val="de-CH"/>
        </w:rPr>
      </w:pPr>
      <w:r w:rsidRPr="00E16188">
        <w:rPr>
          <w:vertAlign w:val="superscript"/>
          <w:lang w:val="de-CH"/>
        </w:rPr>
        <w:lastRenderedPageBreak/>
        <w:t xml:space="preserve">4 </w:t>
      </w:r>
      <w:r w:rsidRPr="00E16188">
        <w:rPr>
          <w:lang w:val="de-CH"/>
        </w:rPr>
        <w:t>Die Beteiligung der Eigentümerinnen und Eigentümer an der Finanzierung des Baus und der Nutzung der Abwasseranlagen im Rahmen eines Quartierplans oder einer Erschliessung (Detailerschliessung) bleibt vorbehalten. Sie kann nicht von den in Absatz 1 vorgesehenen Gebühren abgezogen werden.</w:t>
      </w:r>
    </w:p>
    <w:p w:rsidR="007C2A88" w:rsidRPr="00E16188" w:rsidRDefault="007C2A88" w:rsidP="007C2A88">
      <w:pPr>
        <w:tabs>
          <w:tab w:val="left" w:pos="1134"/>
        </w:tabs>
        <w:spacing w:before="360" w:line="288" w:lineRule="auto"/>
        <w:rPr>
          <w:b/>
          <w:lang w:val="de-CH"/>
        </w:rPr>
      </w:pPr>
      <w:r w:rsidRPr="00E16188">
        <w:rPr>
          <w:b/>
          <w:lang w:val="de-CH"/>
        </w:rPr>
        <w:t>Art. 25</w:t>
      </w:r>
      <w:r w:rsidRPr="00E16188">
        <w:rPr>
          <w:b/>
          <w:lang w:val="de-CH"/>
        </w:rPr>
        <w:tab/>
      </w:r>
      <w:r w:rsidRPr="00E16188">
        <w:rPr>
          <w:lang w:val="de-CH"/>
        </w:rPr>
        <w:t>Kostendeckung und Kostenermittlung</w:t>
      </w:r>
    </w:p>
    <w:p w:rsidR="007C2A88" w:rsidRPr="00E16188" w:rsidRDefault="0024074F" w:rsidP="007C2A88">
      <w:pPr>
        <w:tabs>
          <w:tab w:val="left" w:pos="142"/>
          <w:tab w:val="left" w:pos="922"/>
        </w:tabs>
        <w:rPr>
          <w:lang w:val="de-CH"/>
        </w:rPr>
      </w:pPr>
      <w:r w:rsidRPr="00E16188">
        <w:rPr>
          <w:vertAlign w:val="superscript"/>
          <w:lang w:val="de-CH"/>
        </w:rPr>
        <w:t xml:space="preserve">1 </w:t>
      </w:r>
      <w:r w:rsidRPr="00E16188">
        <w:rPr>
          <w:lang w:val="de-CH"/>
        </w:rPr>
        <w:t>Die Gebühren müssen so festgesetzt werden, dass sowohl alle für den Bau, den Betrieb und den Unterhalt anfallenden Kosten als auch die durch Investitionen entstehenden finanziellen Lasten (Abschreibung der Schulden und Zinsen) und die späteren Ausgaben für die Werterhaltung der Anlagen aus den Einnahmen gedeckt werden können.</w:t>
      </w:r>
    </w:p>
    <w:p w:rsidR="007C2A88" w:rsidRPr="00E16188" w:rsidRDefault="0024074F" w:rsidP="007C2A88">
      <w:pPr>
        <w:tabs>
          <w:tab w:val="left" w:pos="142"/>
          <w:tab w:val="left" w:pos="922"/>
        </w:tabs>
        <w:rPr>
          <w:lang w:val="de-CH"/>
        </w:rPr>
      </w:pPr>
      <w:r w:rsidRPr="00E16188">
        <w:rPr>
          <w:vertAlign w:val="superscript"/>
          <w:lang w:val="de-CH"/>
        </w:rPr>
        <w:t xml:space="preserve">2 </w:t>
      </w:r>
      <w:r w:rsidRPr="00E16188">
        <w:rPr>
          <w:lang w:val="de-CH"/>
        </w:rPr>
        <w:t>Die Gemeinde erfasst die Wertminderungen des Verwaltungsvermögens der öffentlichen Abwasseranlagen in der Buchhaltung.</w:t>
      </w:r>
    </w:p>
    <w:p w:rsidR="007C2A88" w:rsidRPr="00E16188" w:rsidRDefault="0024074F" w:rsidP="007C2A88">
      <w:pPr>
        <w:tabs>
          <w:tab w:val="left" w:pos="142"/>
          <w:tab w:val="left" w:pos="922"/>
        </w:tabs>
        <w:rPr>
          <w:lang w:val="de-CH"/>
        </w:rPr>
      </w:pPr>
      <w:r w:rsidRPr="00E16188">
        <w:rPr>
          <w:vertAlign w:val="superscript"/>
          <w:lang w:val="de-CH"/>
        </w:rPr>
        <w:t xml:space="preserve">3 </w:t>
      </w:r>
      <w:r w:rsidRPr="00E16188">
        <w:rPr>
          <w:lang w:val="de-CH"/>
        </w:rPr>
        <w:t>Sie leistet regelmässige Zuweisungen an die Spezialfinanzierungen; der Umfang dieser Zuweisungen ist abhängig vom Wiederbeschaffungswert der öffentlichen Abwasseranlagen.</w:t>
      </w:r>
    </w:p>
    <w:p w:rsidR="007C2A88" w:rsidRPr="00E16188" w:rsidRDefault="007C2A88" w:rsidP="007C2A88">
      <w:pPr>
        <w:tabs>
          <w:tab w:val="left" w:pos="1134"/>
        </w:tabs>
        <w:spacing w:before="360" w:line="288" w:lineRule="auto"/>
        <w:rPr>
          <w:lang w:val="de-CH"/>
        </w:rPr>
      </w:pPr>
      <w:r w:rsidRPr="00E16188">
        <w:rPr>
          <w:b/>
          <w:lang w:val="de-CH"/>
        </w:rPr>
        <w:t>Art. 26</w:t>
      </w:r>
      <w:r w:rsidRPr="00E16188">
        <w:rPr>
          <w:b/>
          <w:lang w:val="de-CH"/>
        </w:rPr>
        <w:tab/>
      </w:r>
      <w:r w:rsidRPr="00E16188">
        <w:rPr>
          <w:lang w:val="de-CH"/>
        </w:rPr>
        <w:t>Werterhaltung der Anlagen</w:t>
      </w:r>
    </w:p>
    <w:p w:rsidR="007C2A88" w:rsidRPr="00E16188" w:rsidRDefault="007C2A88" w:rsidP="007C2A88">
      <w:pPr>
        <w:tabs>
          <w:tab w:val="left" w:pos="884"/>
        </w:tabs>
        <w:spacing w:line="288" w:lineRule="auto"/>
        <w:rPr>
          <w:lang w:val="de-CH"/>
        </w:rPr>
      </w:pPr>
      <w:r w:rsidRPr="00E16188">
        <w:rPr>
          <w:lang w:val="de-CH"/>
        </w:rPr>
        <w:t>Die jährliche Zuweisung an die Spezialfinanzierungen beträgt mindestens:</w:t>
      </w:r>
    </w:p>
    <w:p w:rsidR="007C2A88" w:rsidRPr="00E16188" w:rsidRDefault="007C2A88" w:rsidP="007C2A88">
      <w:pPr>
        <w:ind w:left="425" w:hanging="425"/>
        <w:rPr>
          <w:lang w:val="de-CH"/>
        </w:rPr>
      </w:pPr>
      <w:r w:rsidRPr="00E16188">
        <w:rPr>
          <w:lang w:val="de-CH"/>
        </w:rPr>
        <w:t>a)</w:t>
      </w:r>
      <w:r w:rsidRPr="00E16188">
        <w:rPr>
          <w:lang w:val="de-CH"/>
        </w:rPr>
        <w:tab/>
        <w:t>1.25 % des heutigen Wiederbeschaffungswerts der kommunalen und interkommunalen Abwasserleitungen;</w:t>
      </w:r>
    </w:p>
    <w:p w:rsidR="007C2A88" w:rsidRPr="00E16188" w:rsidRDefault="007C2A88" w:rsidP="007C2A88">
      <w:pPr>
        <w:ind w:left="426" w:hanging="426"/>
        <w:rPr>
          <w:lang w:val="de-CH"/>
        </w:rPr>
      </w:pPr>
      <w:r w:rsidRPr="00E16188">
        <w:rPr>
          <w:lang w:val="de-CH"/>
        </w:rPr>
        <w:t>b)</w:t>
      </w:r>
      <w:r w:rsidRPr="00E16188">
        <w:rPr>
          <w:lang w:val="de-CH"/>
        </w:rPr>
        <w:tab/>
        <w:t>3 % des heutigen Wiederbeschaffungswerts der kommunalen und interkommunalen Abwasserreinigungsanlagen (ARA);</w:t>
      </w:r>
    </w:p>
    <w:p w:rsidR="007C2A88" w:rsidRPr="00E16188" w:rsidRDefault="007C2A88" w:rsidP="007C2A88">
      <w:pPr>
        <w:ind w:left="425" w:hanging="425"/>
        <w:rPr>
          <w:lang w:val="de-CH"/>
        </w:rPr>
      </w:pPr>
      <w:r w:rsidRPr="00E16188">
        <w:rPr>
          <w:lang w:val="de-CH"/>
        </w:rPr>
        <w:t>c)</w:t>
      </w:r>
      <w:r w:rsidRPr="00E16188">
        <w:rPr>
          <w:lang w:val="de-CH"/>
        </w:rPr>
        <w:tab/>
        <w:t>2 % des heutigen Wiederbeschaffungswerts der kommunalen und interkommunalen Sonderbauwerke, wie Regenwasserbecken und Pumpwerke.</w:t>
      </w:r>
    </w:p>
    <w:p w:rsidR="007C2A88" w:rsidRPr="00E16188" w:rsidRDefault="007C2A88" w:rsidP="007C2A88">
      <w:pPr>
        <w:tabs>
          <w:tab w:val="left" w:pos="1134"/>
        </w:tabs>
        <w:spacing w:before="360" w:line="288" w:lineRule="auto"/>
        <w:rPr>
          <w:lang w:val="de-CH"/>
        </w:rPr>
      </w:pPr>
      <w:r w:rsidRPr="00E16188">
        <w:rPr>
          <w:b/>
          <w:lang w:val="de-CH"/>
        </w:rPr>
        <w:t>Art. 27</w:t>
      </w:r>
      <w:r w:rsidRPr="00E16188">
        <w:rPr>
          <w:b/>
          <w:lang w:val="de-CH"/>
        </w:rPr>
        <w:tab/>
      </w:r>
      <w:r w:rsidRPr="00E16188">
        <w:rPr>
          <w:lang w:val="de-CH"/>
        </w:rPr>
        <w:t>Mehrwertsteuer (MWST)</w:t>
      </w:r>
    </w:p>
    <w:p w:rsidR="007C2A88" w:rsidRPr="00E16188" w:rsidRDefault="007C2A88" w:rsidP="007C2A88">
      <w:pPr>
        <w:tabs>
          <w:tab w:val="left" w:pos="1134"/>
        </w:tabs>
        <w:spacing w:line="288" w:lineRule="auto"/>
        <w:rPr>
          <w:lang w:val="de-CH"/>
        </w:rPr>
      </w:pPr>
      <w:r w:rsidRPr="00E16188">
        <w:rPr>
          <w:lang w:val="de-CH"/>
        </w:rPr>
        <w:t>Die in diesem Reglement vorgesehenen Gebühren schliessen die MWST nicht ein. Ist die Gemeinde mehrwertsteuerpflichtig, so wird die MWST auf den steuerbaren Leistungen zusätzlich zu den in diesem Reglement vorgesehenen Beträgen erhoben.</w:t>
      </w:r>
    </w:p>
    <w:p w:rsidR="007C2A88" w:rsidRPr="00E16188" w:rsidRDefault="007C2A88" w:rsidP="007C2A88">
      <w:pPr>
        <w:tabs>
          <w:tab w:val="left" w:pos="1134"/>
        </w:tabs>
        <w:spacing w:before="360" w:line="288" w:lineRule="auto"/>
        <w:rPr>
          <w:b/>
          <w:i/>
          <w:caps/>
          <w:lang w:val="de-CH"/>
        </w:rPr>
      </w:pPr>
      <w:r w:rsidRPr="00E16188">
        <w:rPr>
          <w:b/>
          <w:i/>
          <w:caps/>
          <w:lang w:val="de-CH"/>
        </w:rPr>
        <w:t>2. Abschnitt</w:t>
      </w:r>
    </w:p>
    <w:p w:rsidR="007C2A88" w:rsidRPr="00E16188" w:rsidRDefault="007C2A88" w:rsidP="007C2A88">
      <w:pPr>
        <w:tabs>
          <w:tab w:val="left" w:pos="2802"/>
        </w:tabs>
        <w:spacing w:before="120" w:after="360"/>
        <w:rPr>
          <w:b/>
          <w:i/>
          <w:lang w:val="de-CH"/>
        </w:rPr>
      </w:pPr>
      <w:r w:rsidRPr="00E16188">
        <w:rPr>
          <w:b/>
          <w:i/>
          <w:lang w:val="de-CH"/>
        </w:rPr>
        <w:t>Gebühren</w:t>
      </w:r>
    </w:p>
    <w:p w:rsidR="007C2A88" w:rsidRPr="00E16188" w:rsidRDefault="007C2A88" w:rsidP="007C2A88">
      <w:pPr>
        <w:tabs>
          <w:tab w:val="left" w:pos="1134"/>
        </w:tabs>
        <w:rPr>
          <w:lang w:val="de-CH"/>
        </w:rPr>
      </w:pPr>
      <w:r w:rsidRPr="00E16188">
        <w:rPr>
          <w:b/>
          <w:lang w:val="de-CH"/>
        </w:rPr>
        <w:t>Art. 28</w:t>
      </w:r>
      <w:r w:rsidRPr="00E16188">
        <w:rPr>
          <w:b/>
          <w:lang w:val="de-CH"/>
        </w:rPr>
        <w:tab/>
      </w:r>
      <w:r w:rsidRPr="00E16188">
        <w:rPr>
          <w:lang w:val="de-CH"/>
        </w:rPr>
        <w:t>Einmalige Anschlussgebühr</w:t>
      </w:r>
    </w:p>
    <w:p w:rsidR="007C2A88" w:rsidRPr="00E16188" w:rsidRDefault="007C2A88" w:rsidP="007C2A88">
      <w:pPr>
        <w:tabs>
          <w:tab w:val="left" w:pos="1134"/>
        </w:tabs>
        <w:spacing w:line="288" w:lineRule="auto"/>
        <w:rPr>
          <w:lang w:val="de-CH"/>
        </w:rPr>
      </w:pPr>
      <w:r w:rsidRPr="00E16188">
        <w:rPr>
          <w:lang w:val="de-CH"/>
        </w:rPr>
        <w:tab/>
        <w:t>a) Für ein bebautes Grundstück in der Bauzone</w:t>
      </w:r>
    </w:p>
    <w:p w:rsidR="007C2A88" w:rsidRPr="00E16188" w:rsidRDefault="0024074F" w:rsidP="007C2A88">
      <w:pPr>
        <w:tabs>
          <w:tab w:val="left" w:pos="142"/>
        </w:tabs>
        <w:rPr>
          <w:lang w:val="de-CH"/>
        </w:rPr>
      </w:pPr>
      <w:r w:rsidRPr="00E16188">
        <w:rPr>
          <w:vertAlign w:val="superscript"/>
          <w:lang w:val="de-CH"/>
        </w:rPr>
        <w:t xml:space="preserve">1 </w:t>
      </w:r>
      <w:r w:rsidRPr="00E16188">
        <w:rPr>
          <w:lang w:val="de-CH"/>
        </w:rPr>
        <w:t>Die Gebühr für den Anschluss an die öffentlichen Abwasseranlagen trägt der potenziellen Nutzung der Kanalisation, der Regenabwassersammelkanäle und der zentralen Abwasserreinigungsanlage Rechnung. Sie berechnet sich gemäss nachfolgenden Kriterien, die beide zu berücksichtigen sind:</w:t>
      </w:r>
    </w:p>
    <w:p w:rsidR="00203737" w:rsidRPr="00E16188" w:rsidRDefault="00203737" w:rsidP="00203737">
      <w:pPr>
        <w:ind w:left="425" w:hanging="425"/>
        <w:rPr>
          <w:lang w:val="de-CH"/>
        </w:rPr>
      </w:pPr>
      <w:r w:rsidRPr="00E16188">
        <w:rPr>
          <w:lang w:val="de-CH"/>
        </w:rPr>
        <w:t>a)</w:t>
      </w:r>
      <w:r w:rsidRPr="00E16188">
        <w:rPr>
          <w:lang w:val="de-CH"/>
        </w:rPr>
        <w:tab/>
        <w:t xml:space="preserve">höchstens Fr. </w:t>
      </w:r>
      <w:r w:rsidRPr="00E16188">
        <w:rPr>
          <w:lang w:val="de-CH"/>
        </w:rPr>
        <w:fldChar w:fldCharType="begin">
          <w:ffData>
            <w:name w:val="Texte2"/>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Geschossflächenziffer (GFZ) der betreffenden Bauzone (vgl. Gemeindebaureglement, GBR) x Zuschlagsfaktoren für die Beseitigung des nicht verschmutzten Abwassers nach Artikel 43;</w:t>
      </w:r>
    </w:p>
    <w:p w:rsidR="00737CFD" w:rsidRPr="00E16188" w:rsidRDefault="00203737" w:rsidP="00203737">
      <w:pPr>
        <w:ind w:left="425"/>
        <w:rPr>
          <w:i/>
          <w:lang w:val="de-CH"/>
        </w:rPr>
      </w:pPr>
      <w:r w:rsidRPr="00E16188">
        <w:rPr>
          <w:i/>
          <w:lang w:val="de-CH"/>
        </w:rPr>
        <w:lastRenderedPageBreak/>
        <w:t>oder</w:t>
      </w:r>
    </w:p>
    <w:p w:rsidR="00203737" w:rsidRPr="00E16188" w:rsidRDefault="00203737" w:rsidP="00203737">
      <w:pPr>
        <w:ind w:left="425"/>
        <w:rPr>
          <w:lang w:val="de-CH"/>
        </w:rPr>
      </w:pPr>
      <w:r w:rsidRPr="00E16188">
        <w:rPr>
          <w:lang w:val="de-CH"/>
        </w:rPr>
        <w:t xml:space="preserve">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(Parzellenfläche in m</w:t>
      </w:r>
      <w:r w:rsidRPr="00E16188">
        <w:rPr>
          <w:vertAlign w:val="superscript"/>
          <w:lang w:val="de-CH"/>
        </w:rPr>
        <w:t>2</w:t>
      </w:r>
      <w:r w:rsidRPr="00E16188">
        <w:rPr>
          <w:lang w:val="de-CH"/>
        </w:rPr>
        <w:t xml:space="preserve"> x den maximalen Volumenwert, wenn im GBR ein Volumenwert für die Bauzone festgelegt ist) x Zuschlagsfaktoren für die Beseitigung des nicht verschmutzten Abwassers nach Artikel 43;</w:t>
      </w:r>
    </w:p>
    <w:p w:rsidR="005122D3" w:rsidRPr="00E16188" w:rsidRDefault="007C2A88" w:rsidP="007C2A88">
      <w:pPr>
        <w:spacing w:line="288" w:lineRule="auto"/>
        <w:ind w:left="425" w:hanging="425"/>
        <w:rPr>
          <w:lang w:val="de-CH"/>
        </w:rPr>
      </w:pPr>
      <w:r w:rsidRPr="00E16188">
        <w:rPr>
          <w:lang w:val="de-CH"/>
        </w:rPr>
        <w:t>b)</w:t>
      </w:r>
      <w:r w:rsidRPr="00E16188">
        <w:rPr>
          <w:lang w:val="de-CH"/>
        </w:rPr>
        <w:tab/>
        <w:t xml:space="preserve">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 gemäss Anhang dieses Reglements.</w:t>
      </w:r>
    </w:p>
    <w:p w:rsidR="007C2A88" w:rsidRPr="00E16188" w:rsidRDefault="0024074F" w:rsidP="007C2A88">
      <w:pPr>
        <w:tabs>
          <w:tab w:val="left" w:pos="142"/>
          <w:tab w:val="left" w:pos="948"/>
        </w:tabs>
        <w:rPr>
          <w:lang w:val="de-CH"/>
        </w:rPr>
      </w:pPr>
      <w:r w:rsidRPr="00E16188">
        <w:rPr>
          <w:vertAlign w:val="superscript"/>
          <w:lang w:val="de-CH"/>
        </w:rPr>
        <w:t xml:space="preserve">2 </w:t>
      </w:r>
      <w:r w:rsidRPr="00E16188">
        <w:rPr>
          <w:lang w:val="de-CH"/>
        </w:rPr>
        <w:t>Für Gebäude (oder Teile von Gebäuden), die nicht dem Wohnzweck dienen (Industrie, Gewerbe, Handel usw.), berechnet sich der Einwohnergleichwert gemäss oben genanntem Anhang.</w:t>
      </w:r>
    </w:p>
    <w:p w:rsidR="007C2A88" w:rsidRPr="00E16188" w:rsidRDefault="0024074F" w:rsidP="007C2A88">
      <w:pPr>
        <w:tabs>
          <w:tab w:val="left" w:pos="142"/>
          <w:tab w:val="left" w:pos="948"/>
        </w:tabs>
        <w:rPr>
          <w:lang w:val="de-CH"/>
        </w:rPr>
      </w:pPr>
      <w:r w:rsidRPr="00E16188">
        <w:rPr>
          <w:vertAlign w:val="superscript"/>
          <w:lang w:val="de-CH"/>
        </w:rPr>
        <w:t xml:space="preserve">3 </w:t>
      </w:r>
      <w:r w:rsidRPr="00E16188">
        <w:rPr>
          <w:lang w:val="de-CH"/>
        </w:rPr>
        <w:t xml:space="preserve">Im Falle einer Vergrösserung oder eines Umbaus eines Gebäudes wird pro zusätzlichen Einwohnergleichwert eine Zusatzgebühr von höchstens Fr. </w:t>
      </w:r>
      <w:r w:rsidRPr="00E16188">
        <w:rPr>
          <w:lang w:val="de-CH"/>
        </w:rPr>
        <w:fldChar w:fldCharType="begin">
          <w:ffData>
            <w:name w:val="Texte4"/>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erhoben.</w:t>
      </w:r>
    </w:p>
    <w:p w:rsidR="007C2A88" w:rsidRPr="00E16188" w:rsidRDefault="0024074F" w:rsidP="007C2A88">
      <w:pPr>
        <w:tabs>
          <w:tab w:val="left" w:pos="142"/>
          <w:tab w:val="left" w:pos="948"/>
        </w:tabs>
        <w:rPr>
          <w:lang w:val="de-CH"/>
        </w:rPr>
      </w:pPr>
      <w:r w:rsidRPr="00E16188">
        <w:rPr>
          <w:vertAlign w:val="superscript"/>
          <w:lang w:val="de-CH"/>
        </w:rPr>
        <w:t xml:space="preserve">4 </w:t>
      </w:r>
      <w:r w:rsidRPr="00E16188">
        <w:rPr>
          <w:lang w:val="de-CH"/>
        </w:rPr>
        <w:t>Bei landwirtschaftlich genutzten Grundstücken, die teilweise überbaut sind, kann der Gemeinderat die Anschlussgebühr für die Gebäude, die zu einem landwirtschaftlichen Betrieb gehören, aufgrund einer theoretischen Fläche berechnen, die nicht mehr als 1000 m</w:t>
      </w:r>
      <w:r w:rsidRPr="00E16188">
        <w:rPr>
          <w:vertAlign w:val="superscript"/>
          <w:lang w:val="de-CH"/>
        </w:rPr>
        <w:t>2</w:t>
      </w:r>
      <w:r w:rsidRPr="00E16188">
        <w:rPr>
          <w:lang w:val="de-CH"/>
        </w:rPr>
        <w:t xml:space="preserve"> betragen kann.</w:t>
      </w:r>
    </w:p>
    <w:p w:rsidR="007C2A88" w:rsidRPr="00E16188" w:rsidRDefault="007C2A88" w:rsidP="007C2A88">
      <w:pPr>
        <w:tabs>
          <w:tab w:val="left" w:pos="1134"/>
        </w:tabs>
        <w:spacing w:before="360" w:line="288" w:lineRule="auto"/>
        <w:ind w:left="459" w:hanging="425"/>
        <w:rPr>
          <w:lang w:val="de-CH"/>
        </w:rPr>
      </w:pPr>
      <w:r w:rsidRPr="00E16188">
        <w:rPr>
          <w:b/>
          <w:lang w:val="de-CH"/>
        </w:rPr>
        <w:t>Art. 29</w:t>
      </w:r>
      <w:r w:rsidRPr="00E16188">
        <w:rPr>
          <w:lang w:val="de-CH"/>
        </w:rPr>
        <w:tab/>
        <w:t>b) Für ein bebautes Grundstück ausserhalb der Bauzone</w:t>
      </w:r>
    </w:p>
    <w:p w:rsidR="007C2A88" w:rsidRPr="00E16188" w:rsidRDefault="007C2A88" w:rsidP="007C2A88">
      <w:pPr>
        <w:tabs>
          <w:tab w:val="left" w:pos="948"/>
        </w:tabs>
        <w:ind w:left="34"/>
        <w:rPr>
          <w:lang w:val="de-CH"/>
        </w:rPr>
      </w:pPr>
      <w:r w:rsidRPr="00E16188">
        <w:rPr>
          <w:lang w:val="de-CH"/>
        </w:rPr>
        <w:t>Für die Grundstücke, die an die öffentliche Kanalisation angeschlossen sind, berechnet sich die Gebühr gemäss nachfolgenden Kriterien, die beide zu berücksichtigen sind:</w:t>
      </w:r>
    </w:p>
    <w:p w:rsidR="007C2A88" w:rsidRPr="00E16188" w:rsidRDefault="007C2A88" w:rsidP="007C2A88">
      <w:pPr>
        <w:ind w:left="425" w:hanging="425"/>
        <w:rPr>
          <w:lang w:val="de-CH"/>
        </w:rPr>
      </w:pPr>
      <w:r w:rsidRPr="00E16188">
        <w:rPr>
          <w:lang w:val="de-CH"/>
        </w:rPr>
        <w:t>a)</w:t>
      </w:r>
      <w:r w:rsidRPr="00E16188">
        <w:rPr>
          <w:lang w:val="de-CH"/>
        </w:rPr>
        <w:tab/>
        <w:t xml:space="preserve">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die 1000 m</w:t>
      </w:r>
      <w:r w:rsidRPr="00E16188">
        <w:rPr>
          <w:vertAlign w:val="superscript"/>
          <w:lang w:val="de-CH"/>
        </w:rPr>
        <w:t>2</w:t>
      </w:r>
      <w:r w:rsidRPr="00E16188">
        <w:rPr>
          <w:lang w:val="de-CH"/>
        </w:rPr>
        <w:t xml:space="preserve"> nicht übersteigen kann, multipliziert mit einer theoretischen Geschossflächenziffer (GFZ) von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und den Zuschlagsfaktoren für die Beseitigung des nicht verschmutzten Abwassers nach Artikel 43.</w:t>
      </w:r>
    </w:p>
    <w:p w:rsidR="007C2A88" w:rsidRPr="00E16188" w:rsidRDefault="007C2A88" w:rsidP="007C2A88">
      <w:pPr>
        <w:ind w:left="426" w:hanging="426"/>
        <w:rPr>
          <w:lang w:val="de-CH"/>
        </w:rPr>
      </w:pPr>
      <w:r w:rsidRPr="00E16188">
        <w:rPr>
          <w:lang w:val="de-CH"/>
        </w:rPr>
        <w:t>b)</w:t>
      </w:r>
      <w:r w:rsidRPr="00E16188">
        <w:rPr>
          <w:lang w:val="de-CH"/>
        </w:rPr>
        <w:tab/>
        <w:t xml:space="preserve">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 gemäss Anhang dieses Reglements.</w:t>
      </w:r>
    </w:p>
    <w:p w:rsidR="007C2A88" w:rsidRPr="00E16188" w:rsidRDefault="007C2A88" w:rsidP="007C2A88">
      <w:pPr>
        <w:tabs>
          <w:tab w:val="left" w:pos="1134"/>
        </w:tabs>
        <w:spacing w:before="360" w:line="288" w:lineRule="auto"/>
        <w:rPr>
          <w:lang w:val="de-CH"/>
        </w:rPr>
      </w:pPr>
      <w:r w:rsidRPr="00E16188">
        <w:rPr>
          <w:b/>
          <w:lang w:val="de-CH"/>
        </w:rPr>
        <w:t>Art. 30</w:t>
      </w:r>
      <w:r w:rsidRPr="00E16188">
        <w:rPr>
          <w:b/>
          <w:lang w:val="de-CH"/>
        </w:rPr>
        <w:tab/>
      </w:r>
      <w:r w:rsidRPr="00E16188">
        <w:rPr>
          <w:lang w:val="de-CH"/>
        </w:rPr>
        <w:t>c)</w:t>
      </w:r>
      <w:r w:rsidRPr="00E16188">
        <w:rPr>
          <w:b/>
          <w:lang w:val="de-CH"/>
        </w:rPr>
        <w:t xml:space="preserve"> </w:t>
      </w:r>
      <w:r w:rsidRPr="00E16188">
        <w:rPr>
          <w:lang w:val="de-CH"/>
        </w:rPr>
        <w:t>Für landwirtschaftliche Grundstücke</w:t>
      </w:r>
    </w:p>
    <w:p w:rsidR="007C2A88" w:rsidRPr="00E16188" w:rsidRDefault="007C2A88" w:rsidP="007C2A88">
      <w:pPr>
        <w:tabs>
          <w:tab w:val="left" w:pos="922"/>
        </w:tabs>
        <w:rPr>
          <w:lang w:val="de-CH"/>
        </w:rPr>
      </w:pPr>
      <w:r w:rsidRPr="00E16188">
        <w:rPr>
          <w:lang w:val="de-CH"/>
        </w:rPr>
        <w:t>Für ausschliesslich landwirtschaftlich genutzte Grundstücke, die an die öffentliche Kanalisation angeschlossen sind und ausserhalb der Bauzone liegen, bestimmt der Gemeinderat die Anschlussgebühr nach den Kriterien in Artikel 29.</w:t>
      </w:r>
    </w:p>
    <w:p w:rsidR="002774A7" w:rsidRPr="00E16188" w:rsidRDefault="002774A7" w:rsidP="002774A7">
      <w:pPr>
        <w:tabs>
          <w:tab w:val="left" w:pos="1134"/>
        </w:tabs>
        <w:spacing w:before="360"/>
        <w:rPr>
          <w:lang w:val="de-CH"/>
        </w:rPr>
      </w:pPr>
      <w:r w:rsidRPr="00E16188">
        <w:rPr>
          <w:b/>
          <w:lang w:val="de-CH"/>
        </w:rPr>
        <w:t>Art. 31</w:t>
      </w:r>
      <w:r w:rsidRPr="00E16188">
        <w:rPr>
          <w:b/>
          <w:lang w:val="de-CH"/>
        </w:rPr>
        <w:tab/>
      </w:r>
      <w:r w:rsidRPr="00E16188">
        <w:rPr>
          <w:lang w:val="de-CH"/>
        </w:rPr>
        <w:t>Vorzugslast</w:t>
      </w:r>
    </w:p>
    <w:p w:rsidR="002774A7" w:rsidRPr="00E16188" w:rsidRDefault="002774A7" w:rsidP="002774A7">
      <w:pPr>
        <w:tabs>
          <w:tab w:val="left" w:pos="567"/>
          <w:tab w:val="left" w:pos="1026"/>
        </w:tabs>
        <w:rPr>
          <w:b/>
          <w:i/>
          <w:lang w:val="de-CH"/>
        </w:rPr>
      </w:pPr>
      <w:r w:rsidRPr="00E16188">
        <w:rPr>
          <w:lang w:val="de-CH"/>
        </w:rPr>
        <w:t>Die Gemeinde erhebt eine Vorzugslast für die Grundstücke in der Bauzone, die noch nicht an die öffentlichen Abwasseranlagen angeschlossen sind. Sie beträgt 70 % der einmaligen Anschlussgebühr, die nach Artikel 28 Abs.1 Bst. a) berechnet wird.</w:t>
      </w:r>
    </w:p>
    <w:p w:rsidR="002774A7" w:rsidRPr="00E16188" w:rsidRDefault="002774A7" w:rsidP="002774A7">
      <w:pPr>
        <w:tabs>
          <w:tab w:val="left" w:pos="1134"/>
        </w:tabs>
        <w:spacing w:before="360"/>
        <w:rPr>
          <w:lang w:val="de-CH"/>
        </w:rPr>
      </w:pPr>
      <w:r w:rsidRPr="00E16188">
        <w:rPr>
          <w:b/>
          <w:lang w:val="de-CH"/>
        </w:rPr>
        <w:t>Art. 32</w:t>
      </w:r>
      <w:r w:rsidRPr="00E16188">
        <w:rPr>
          <w:b/>
          <w:lang w:val="de-CH"/>
        </w:rPr>
        <w:tab/>
      </w:r>
      <w:r w:rsidRPr="00E16188">
        <w:rPr>
          <w:lang w:val="de-CH"/>
        </w:rPr>
        <w:t>Abzüge von der Anschlussgebühr</w:t>
      </w:r>
    </w:p>
    <w:p w:rsidR="00EA6597" w:rsidRPr="00E16188" w:rsidRDefault="002774A7" w:rsidP="002774A7">
      <w:pPr>
        <w:tabs>
          <w:tab w:val="left" w:pos="567"/>
          <w:tab w:val="left" w:pos="1026"/>
        </w:tabs>
        <w:rPr>
          <w:lang w:val="de-CH"/>
        </w:rPr>
      </w:pPr>
      <w:r w:rsidRPr="00E16188">
        <w:rPr>
          <w:lang w:val="de-CH"/>
        </w:rPr>
        <w:t>Von der Anschlussgebühr wird der Betrag des tatsächlich eingenommenen Erschliessungsbeitrages abgezogen.</w:t>
      </w:r>
    </w:p>
    <w:p w:rsidR="00EA6597" w:rsidRPr="00E16188" w:rsidRDefault="00EA6597">
      <w:pPr>
        <w:spacing w:after="200" w:line="276" w:lineRule="auto"/>
        <w:jc w:val="left"/>
        <w:rPr>
          <w:lang w:val="de-CH"/>
        </w:rPr>
      </w:pPr>
      <w:r w:rsidRPr="00E16188">
        <w:rPr>
          <w:lang w:val="de-CH"/>
        </w:rPr>
        <w:br w:type="page"/>
      </w:r>
    </w:p>
    <w:p w:rsidR="002774A7" w:rsidRPr="00E16188" w:rsidRDefault="002774A7" w:rsidP="002774A7">
      <w:pPr>
        <w:tabs>
          <w:tab w:val="left" w:pos="1134"/>
        </w:tabs>
        <w:spacing w:before="360"/>
        <w:rPr>
          <w:lang w:val="de-CH"/>
        </w:rPr>
      </w:pPr>
      <w:r w:rsidRPr="00E16188">
        <w:rPr>
          <w:b/>
          <w:lang w:val="de-CH"/>
        </w:rPr>
        <w:lastRenderedPageBreak/>
        <w:t>Art. 33</w:t>
      </w:r>
      <w:r w:rsidRPr="00E16188">
        <w:rPr>
          <w:b/>
          <w:lang w:val="de-CH"/>
        </w:rPr>
        <w:tab/>
      </w:r>
      <w:r w:rsidRPr="00E16188">
        <w:rPr>
          <w:lang w:val="de-CH"/>
        </w:rPr>
        <w:t>Einforderung</w:t>
      </w:r>
    </w:p>
    <w:p w:rsidR="002774A7" w:rsidRPr="00E16188" w:rsidRDefault="002774A7" w:rsidP="002774A7">
      <w:pPr>
        <w:tabs>
          <w:tab w:val="left" w:pos="1134"/>
        </w:tabs>
        <w:spacing w:line="288" w:lineRule="auto"/>
        <w:rPr>
          <w:lang w:val="de-CH"/>
        </w:rPr>
      </w:pPr>
      <w:r w:rsidRPr="00E16188">
        <w:rPr>
          <w:lang w:val="de-CH"/>
        </w:rPr>
        <w:tab/>
        <w:t>a) Fälligkeit der Anschlussgebühr</w:t>
      </w:r>
    </w:p>
    <w:p w:rsidR="002774A7" w:rsidRPr="00E16188" w:rsidRDefault="0024074F" w:rsidP="002774A7">
      <w:pPr>
        <w:tabs>
          <w:tab w:val="left" w:pos="142"/>
          <w:tab w:val="left" w:pos="922"/>
        </w:tabs>
        <w:rPr>
          <w:lang w:val="de-CH"/>
        </w:rPr>
      </w:pPr>
      <w:r w:rsidRPr="00E16188">
        <w:rPr>
          <w:vertAlign w:val="superscript"/>
          <w:lang w:val="de-CH"/>
        </w:rPr>
        <w:t xml:space="preserve">1 </w:t>
      </w:r>
      <w:r w:rsidRPr="00E16188">
        <w:rPr>
          <w:lang w:val="de-CH"/>
        </w:rPr>
        <w:t>Die in den Artikeln 28 bis 30 vorgesehene Gebühr ist fällig, sobald die Liegenschaft an die öffentliche Kanalisation angeschlossen ist.</w:t>
      </w:r>
    </w:p>
    <w:p w:rsidR="002774A7" w:rsidRPr="00E16188" w:rsidRDefault="0024074F" w:rsidP="002774A7">
      <w:pPr>
        <w:tabs>
          <w:tab w:val="left" w:pos="142"/>
          <w:tab w:val="left" w:pos="922"/>
        </w:tabs>
        <w:rPr>
          <w:lang w:val="de-CH"/>
        </w:rPr>
      </w:pPr>
      <w:r w:rsidRPr="00E16188">
        <w:rPr>
          <w:vertAlign w:val="superscript"/>
          <w:lang w:val="de-CH"/>
        </w:rPr>
        <w:t xml:space="preserve">2 </w:t>
      </w:r>
      <w:r w:rsidRPr="00E16188">
        <w:rPr>
          <w:lang w:val="de-CH"/>
        </w:rPr>
        <w:t>Ab Baubeginn können Vorauszahlungen erhoben werden.</w:t>
      </w:r>
    </w:p>
    <w:p w:rsidR="002774A7" w:rsidRPr="00E16188" w:rsidRDefault="002774A7" w:rsidP="002774A7">
      <w:pPr>
        <w:tabs>
          <w:tab w:val="left" w:pos="1134"/>
        </w:tabs>
        <w:spacing w:before="360"/>
        <w:rPr>
          <w:lang w:val="de-CH"/>
        </w:rPr>
      </w:pPr>
      <w:r w:rsidRPr="00E16188">
        <w:rPr>
          <w:b/>
          <w:lang w:val="de-CH"/>
        </w:rPr>
        <w:t>Art. 34</w:t>
      </w:r>
      <w:r w:rsidRPr="00E16188">
        <w:rPr>
          <w:b/>
          <w:lang w:val="de-CH"/>
        </w:rPr>
        <w:tab/>
      </w:r>
      <w:r w:rsidRPr="00E16188">
        <w:rPr>
          <w:lang w:val="de-CH"/>
        </w:rPr>
        <w:t>b) Fälligkeit der Vorzugslast</w:t>
      </w:r>
    </w:p>
    <w:p w:rsidR="005122D3" w:rsidRPr="00E16188" w:rsidRDefault="002774A7" w:rsidP="002774A7">
      <w:pPr>
        <w:tabs>
          <w:tab w:val="left" w:pos="567"/>
          <w:tab w:val="left" w:pos="903"/>
        </w:tabs>
        <w:rPr>
          <w:lang w:val="de-CH"/>
        </w:rPr>
      </w:pPr>
      <w:r w:rsidRPr="00E16188">
        <w:rPr>
          <w:lang w:val="de-CH"/>
        </w:rPr>
        <w:t>Die Vorzugslast ist fällig, sobald das Grundstück an die öffentliche Kanalisation angeschlossen werden kann.</w:t>
      </w:r>
    </w:p>
    <w:p w:rsidR="002774A7" w:rsidRPr="00E16188" w:rsidRDefault="002774A7" w:rsidP="002774A7">
      <w:pPr>
        <w:tabs>
          <w:tab w:val="left" w:pos="1134"/>
        </w:tabs>
        <w:spacing w:before="360"/>
        <w:rPr>
          <w:lang w:val="de-CH"/>
        </w:rPr>
      </w:pPr>
      <w:r w:rsidRPr="00E16188">
        <w:rPr>
          <w:b/>
          <w:lang w:val="de-CH"/>
        </w:rPr>
        <w:t>Art. 35</w:t>
      </w:r>
      <w:r w:rsidRPr="00E16188">
        <w:rPr>
          <w:b/>
          <w:lang w:val="de-CH"/>
        </w:rPr>
        <w:tab/>
      </w:r>
      <w:r w:rsidRPr="00E16188">
        <w:rPr>
          <w:lang w:val="de-CH"/>
        </w:rPr>
        <w:t>Schuldner</w:t>
      </w:r>
    </w:p>
    <w:p w:rsidR="002774A7" w:rsidRPr="00E16188" w:rsidRDefault="0024074F" w:rsidP="002774A7">
      <w:pPr>
        <w:tabs>
          <w:tab w:val="left" w:pos="142"/>
          <w:tab w:val="left" w:pos="1064"/>
        </w:tabs>
        <w:rPr>
          <w:lang w:val="de-CH"/>
        </w:rPr>
      </w:pPr>
      <w:r w:rsidRPr="00E16188">
        <w:rPr>
          <w:vertAlign w:val="superscript"/>
          <w:lang w:val="de-CH"/>
        </w:rPr>
        <w:t xml:space="preserve">1 </w:t>
      </w:r>
      <w:r w:rsidRPr="00E16188">
        <w:rPr>
          <w:lang w:val="de-CH"/>
        </w:rPr>
        <w:t>Schuldner der Anschlussgebühr ist die Eigentümerin oder der Eigentümer der Liegenschaft zum Zeitpunkt des Anschlusses an die öffentliche Kanalisation.</w:t>
      </w:r>
    </w:p>
    <w:p w:rsidR="002774A7" w:rsidRPr="00E16188" w:rsidRDefault="0024074F" w:rsidP="002774A7">
      <w:pPr>
        <w:tabs>
          <w:tab w:val="left" w:pos="142"/>
          <w:tab w:val="left" w:pos="1064"/>
        </w:tabs>
        <w:rPr>
          <w:lang w:val="de-CH"/>
        </w:rPr>
      </w:pPr>
      <w:r w:rsidRPr="00E16188">
        <w:rPr>
          <w:vertAlign w:val="superscript"/>
          <w:lang w:val="de-CH"/>
        </w:rPr>
        <w:t xml:space="preserve">2 </w:t>
      </w:r>
      <w:r w:rsidRPr="00E16188">
        <w:rPr>
          <w:lang w:val="de-CH"/>
        </w:rPr>
        <w:t>Schuldner des Erschliessungsbeitrages ist die Eigentümerin oder der Eigentümer des Grundstücks zum Zeitpunkt, ab dem der Anschluss möglich ist.</w:t>
      </w:r>
    </w:p>
    <w:p w:rsidR="002774A7" w:rsidRPr="00E16188" w:rsidRDefault="002774A7" w:rsidP="002774A7">
      <w:pPr>
        <w:tabs>
          <w:tab w:val="left" w:pos="1134"/>
        </w:tabs>
        <w:spacing w:before="360"/>
        <w:rPr>
          <w:lang w:val="de-CH"/>
        </w:rPr>
      </w:pPr>
      <w:r w:rsidRPr="00E16188">
        <w:rPr>
          <w:b/>
          <w:lang w:val="de-CH"/>
        </w:rPr>
        <w:t>Art. 36</w:t>
      </w:r>
      <w:r w:rsidRPr="00E16188">
        <w:rPr>
          <w:b/>
          <w:lang w:val="de-CH"/>
        </w:rPr>
        <w:tab/>
      </w:r>
      <w:r w:rsidRPr="00E16188">
        <w:rPr>
          <w:lang w:val="de-CH"/>
        </w:rPr>
        <w:t>Zahlungserleichterung</w:t>
      </w:r>
    </w:p>
    <w:p w:rsidR="002774A7" w:rsidRPr="00E16188" w:rsidRDefault="002774A7" w:rsidP="002774A7">
      <w:pPr>
        <w:tabs>
          <w:tab w:val="left" w:pos="567"/>
          <w:tab w:val="left" w:pos="1023"/>
        </w:tabs>
        <w:rPr>
          <w:lang w:val="de-CH"/>
        </w:rPr>
      </w:pPr>
      <w:r w:rsidRPr="00E16188">
        <w:rPr>
          <w:lang w:val="de-CH"/>
        </w:rPr>
        <w:t>Der Gemeinderat kann dem Schuldner Zahlungserleichterungen gewähren, wenn die Gebühr für diesen eine untragbare Belastung darstellt. Er kann ausserdem eine Zahlung in Raten bewilligen.</w:t>
      </w:r>
    </w:p>
    <w:p w:rsidR="002774A7" w:rsidRPr="00E16188" w:rsidRDefault="002774A7" w:rsidP="002774A7">
      <w:pPr>
        <w:tabs>
          <w:tab w:val="left" w:pos="1134"/>
          <w:tab w:val="center" w:pos="3437"/>
        </w:tabs>
        <w:spacing w:before="360" w:line="288" w:lineRule="auto"/>
        <w:rPr>
          <w:b/>
          <w:lang w:val="de-CH"/>
        </w:rPr>
      </w:pPr>
      <w:r w:rsidRPr="00E16188">
        <w:rPr>
          <w:b/>
          <w:lang w:val="de-CH"/>
        </w:rPr>
        <w:t>Art. 37</w:t>
      </w:r>
      <w:r w:rsidRPr="00E16188">
        <w:rPr>
          <w:b/>
          <w:lang w:val="de-CH"/>
        </w:rPr>
        <w:tab/>
      </w:r>
      <w:r w:rsidRPr="00E16188">
        <w:rPr>
          <w:lang w:val="de-CH"/>
        </w:rPr>
        <w:t>Wiederkehrende Benutzungsgebühren</w:t>
      </w:r>
    </w:p>
    <w:p w:rsidR="002774A7" w:rsidRPr="00E16188" w:rsidRDefault="0024074F" w:rsidP="002774A7">
      <w:pPr>
        <w:tabs>
          <w:tab w:val="left" w:pos="142"/>
          <w:tab w:val="left" w:pos="1064"/>
        </w:tabs>
        <w:spacing w:line="288" w:lineRule="auto"/>
        <w:rPr>
          <w:lang w:val="de-CH"/>
        </w:rPr>
      </w:pPr>
      <w:r w:rsidRPr="00E16188">
        <w:rPr>
          <w:vertAlign w:val="superscript"/>
          <w:lang w:val="de-CH"/>
        </w:rPr>
        <w:t xml:space="preserve">1 </w:t>
      </w:r>
      <w:r w:rsidRPr="00E16188">
        <w:rPr>
          <w:lang w:val="de-CH"/>
        </w:rPr>
        <w:t>Die Benutzungsgebühren umfassen:</w:t>
      </w:r>
    </w:p>
    <w:p w:rsidR="002774A7" w:rsidRPr="00E16188" w:rsidRDefault="002774A7" w:rsidP="002774A7">
      <w:pPr>
        <w:spacing w:line="288" w:lineRule="auto"/>
        <w:ind w:left="425" w:hanging="425"/>
        <w:rPr>
          <w:lang w:val="de-CH"/>
        </w:rPr>
      </w:pPr>
      <w:r w:rsidRPr="00E16188">
        <w:rPr>
          <w:lang w:val="de-CH"/>
        </w:rPr>
        <w:t>a)</w:t>
      </w:r>
      <w:r w:rsidRPr="00E16188">
        <w:rPr>
          <w:lang w:val="de-CH"/>
        </w:rPr>
        <w:tab/>
        <w:t>die Grundgebühr;</w:t>
      </w:r>
    </w:p>
    <w:p w:rsidR="002774A7" w:rsidRPr="00E16188" w:rsidRDefault="002774A7" w:rsidP="002774A7">
      <w:pPr>
        <w:spacing w:line="288" w:lineRule="auto"/>
        <w:ind w:left="425" w:hanging="425"/>
        <w:rPr>
          <w:lang w:val="de-CH"/>
        </w:rPr>
      </w:pPr>
      <w:r w:rsidRPr="00E16188">
        <w:rPr>
          <w:lang w:val="de-CH"/>
        </w:rPr>
        <w:t>b)</w:t>
      </w:r>
      <w:r w:rsidRPr="00E16188">
        <w:rPr>
          <w:lang w:val="de-CH"/>
        </w:rPr>
        <w:tab/>
        <w:t>die Betriebsgebühr.</w:t>
      </w:r>
    </w:p>
    <w:p w:rsidR="002774A7" w:rsidRPr="00E16188" w:rsidRDefault="0024074F" w:rsidP="002774A7">
      <w:pPr>
        <w:tabs>
          <w:tab w:val="left" w:pos="142"/>
          <w:tab w:val="left" w:pos="656"/>
          <w:tab w:val="left" w:pos="1064"/>
        </w:tabs>
        <w:rPr>
          <w:lang w:val="de-CH"/>
        </w:rPr>
      </w:pPr>
      <w:r w:rsidRPr="00E16188">
        <w:rPr>
          <w:vertAlign w:val="superscript"/>
          <w:lang w:val="de-CH"/>
        </w:rPr>
        <w:t xml:space="preserve">2 </w:t>
      </w:r>
      <w:r w:rsidRPr="00E16188">
        <w:rPr>
          <w:lang w:val="de-CH"/>
        </w:rPr>
        <w:t>Sie werden zur Deckung der mit den Abwasseranlagen in Verbindung stehenden Finanzierungskosten, der Zuweisungen an die Spezialfinanzierung und der Betriebskosten erhoben.</w:t>
      </w:r>
    </w:p>
    <w:p w:rsidR="002774A7" w:rsidRPr="00E16188" w:rsidRDefault="0024074F" w:rsidP="002774A7">
      <w:pPr>
        <w:tabs>
          <w:tab w:val="left" w:pos="142"/>
          <w:tab w:val="left" w:pos="656"/>
          <w:tab w:val="left" w:pos="1064"/>
        </w:tabs>
        <w:rPr>
          <w:lang w:val="de-CH"/>
        </w:rPr>
      </w:pPr>
      <w:r w:rsidRPr="00E16188">
        <w:rPr>
          <w:vertAlign w:val="superscript"/>
          <w:lang w:val="de-CH"/>
        </w:rPr>
        <w:t xml:space="preserve">3 </w:t>
      </w:r>
      <w:r w:rsidRPr="00E16188">
        <w:rPr>
          <w:lang w:val="de-CH"/>
        </w:rPr>
        <w:t>Sie werden jährlich erhoben.</w:t>
      </w:r>
    </w:p>
    <w:p w:rsidR="00296BD7" w:rsidRPr="00E16188" w:rsidRDefault="00296BD7" w:rsidP="00296BD7">
      <w:pPr>
        <w:tabs>
          <w:tab w:val="left" w:pos="1134"/>
        </w:tabs>
        <w:spacing w:before="360"/>
        <w:rPr>
          <w:lang w:val="de-CH"/>
        </w:rPr>
      </w:pPr>
      <w:r w:rsidRPr="00E16188">
        <w:rPr>
          <w:b/>
          <w:lang w:val="de-CH"/>
        </w:rPr>
        <w:t>Art. 38</w:t>
      </w:r>
      <w:r w:rsidRPr="00E16188">
        <w:rPr>
          <w:b/>
          <w:lang w:val="de-CH"/>
        </w:rPr>
        <w:tab/>
      </w:r>
      <w:r w:rsidRPr="00E16188">
        <w:rPr>
          <w:lang w:val="de-CH"/>
        </w:rPr>
        <w:t>Grundgebühr</w:t>
      </w:r>
    </w:p>
    <w:p w:rsidR="00296BD7" w:rsidRPr="00E16188" w:rsidRDefault="00296BD7" w:rsidP="00296BD7">
      <w:pPr>
        <w:tabs>
          <w:tab w:val="left" w:pos="1134"/>
        </w:tabs>
        <w:spacing w:line="288" w:lineRule="auto"/>
        <w:rPr>
          <w:lang w:val="de-CH"/>
        </w:rPr>
      </w:pPr>
      <w:r w:rsidRPr="00E16188">
        <w:rPr>
          <w:lang w:val="de-CH"/>
        </w:rPr>
        <w:tab/>
        <w:t>a) Für ein Grundstück in der Bauzone</w:t>
      </w:r>
    </w:p>
    <w:p w:rsidR="002774A7" w:rsidRPr="00E16188" w:rsidRDefault="0024074F" w:rsidP="002774A7">
      <w:pPr>
        <w:tabs>
          <w:tab w:val="left" w:pos="142"/>
          <w:tab w:val="left" w:pos="922"/>
        </w:tabs>
        <w:rPr>
          <w:lang w:val="de-CH"/>
        </w:rPr>
      </w:pPr>
      <w:r w:rsidRPr="00E16188">
        <w:rPr>
          <w:vertAlign w:val="superscript"/>
          <w:lang w:val="de-CH"/>
        </w:rPr>
        <w:t xml:space="preserve">1 </w:t>
      </w:r>
      <w:r w:rsidRPr="00E16188">
        <w:rPr>
          <w:lang w:val="de-CH"/>
        </w:rPr>
        <w:t>Die Grundgebühr dient der Werterhaltung der öffentlichen Anlagen. Durch sie werden sämtliche Fixkosten der Abwasseranlagen, d. h. alle mit den Anlagen verbundenen Aufwände (Abschreibung und Zinsen) gedeckt. Sie trägt der potenziellen Nutzung der Kanalisation, der Regenabwassersammelkanäle und der zentralen Abwasserreinigungsanlage Rechnung. Sie berechnet sich gemäss nachfolgenden Kriterien, die beide zu berücksichtigen sind:</w:t>
      </w:r>
    </w:p>
    <w:p w:rsidR="00A9534A" w:rsidRPr="00E16188" w:rsidRDefault="00A9534A" w:rsidP="00A9534A">
      <w:pPr>
        <w:ind w:left="425" w:hanging="425"/>
        <w:rPr>
          <w:lang w:val="de-CH"/>
        </w:rPr>
      </w:pPr>
      <w:r w:rsidRPr="00E16188">
        <w:rPr>
          <w:lang w:val="de-CH"/>
        </w:rPr>
        <w:t>a)</w:t>
      </w:r>
      <w:r w:rsidRPr="00E16188">
        <w:rPr>
          <w:lang w:val="de-CH"/>
        </w:rPr>
        <w:tab/>
        <w:t xml:space="preserve">höchstens Fr. </w:t>
      </w:r>
      <w:r w:rsidRPr="00E16188">
        <w:rPr>
          <w:lang w:val="de-CH"/>
        </w:rPr>
        <w:fldChar w:fldCharType="begin">
          <w:ffData>
            <w:name w:val="Texte2"/>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Geschossflächenziffer (GFZ) der betreffenden Bauzone (vgl. Gemeindebaureglement, GBR) x Zuschlagsfaktoren für die Beseitigung des nicht verschmutzten Abwassers nach Artikel 43;</w:t>
      </w:r>
    </w:p>
    <w:p w:rsidR="00737CFD" w:rsidRPr="00E16188" w:rsidRDefault="00A9534A" w:rsidP="00A9534A">
      <w:pPr>
        <w:ind w:left="425"/>
        <w:rPr>
          <w:i/>
          <w:lang w:val="de-CH"/>
        </w:rPr>
      </w:pPr>
      <w:r w:rsidRPr="00E16188">
        <w:rPr>
          <w:i/>
          <w:lang w:val="de-CH"/>
        </w:rPr>
        <w:t>oder</w:t>
      </w:r>
    </w:p>
    <w:p w:rsidR="00A9534A" w:rsidRPr="00E16188" w:rsidRDefault="00A9534A" w:rsidP="00A9534A">
      <w:pPr>
        <w:ind w:left="425"/>
        <w:rPr>
          <w:lang w:val="de-CH"/>
        </w:rPr>
      </w:pPr>
      <w:r w:rsidRPr="00E16188">
        <w:rPr>
          <w:lang w:val="de-CH"/>
        </w:rPr>
        <w:lastRenderedPageBreak/>
        <w:t xml:space="preserve">höchstens Fr. </w:t>
      </w:r>
      <w:r w:rsidRPr="00E16188">
        <w:rPr>
          <w:lang w:val="de-CH"/>
        </w:rPr>
        <w:fldChar w:fldCharType="begin">
          <w:ffData>
            <w:name w:val="Texte2"/>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(Parzellenfläche in m</w:t>
      </w:r>
      <w:r w:rsidRPr="00E16188">
        <w:rPr>
          <w:vertAlign w:val="superscript"/>
          <w:lang w:val="de-CH"/>
        </w:rPr>
        <w:t>2</w:t>
      </w:r>
      <w:r w:rsidRPr="00E16188">
        <w:rPr>
          <w:lang w:val="de-CH"/>
        </w:rPr>
        <w:t xml:space="preserve"> x den maximalen Volumenwert, wenn im GBR ein Volumenwert für die Bauzone festgelegt ist) x Zuschlagsfaktoren für die Beseitigung des nicht verschmutzten Abwassers nach Artikel 43;</w:t>
      </w:r>
    </w:p>
    <w:p w:rsidR="005122D3" w:rsidRPr="00E16188" w:rsidRDefault="00A9534A" w:rsidP="00A9534A">
      <w:pPr>
        <w:spacing w:line="288" w:lineRule="auto"/>
        <w:ind w:left="425" w:hanging="425"/>
        <w:rPr>
          <w:lang w:val="de-CH"/>
        </w:rPr>
      </w:pPr>
      <w:r w:rsidRPr="00E16188">
        <w:rPr>
          <w:lang w:val="de-CH"/>
        </w:rPr>
        <w:t>b)</w:t>
      </w:r>
      <w:r w:rsidRPr="00E16188">
        <w:rPr>
          <w:lang w:val="de-CH"/>
        </w:rPr>
        <w:tab/>
        <w:t xml:space="preserve">höchstens Fr. </w:t>
      </w:r>
      <w:r w:rsidRPr="00E16188">
        <w:rPr>
          <w:lang w:val="de-CH"/>
        </w:rPr>
        <w:fldChar w:fldCharType="begin">
          <w:ffData>
            <w:name w:val="Texte4"/>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 gemäss Anhang dieses Reglements.</w:t>
      </w:r>
    </w:p>
    <w:p w:rsidR="002774A7" w:rsidRPr="00E16188" w:rsidRDefault="0024074F" w:rsidP="002774A7">
      <w:pPr>
        <w:tabs>
          <w:tab w:val="left" w:pos="142"/>
          <w:tab w:val="left" w:pos="922"/>
        </w:tabs>
        <w:spacing w:line="288" w:lineRule="auto"/>
        <w:rPr>
          <w:lang w:val="de-CH"/>
        </w:rPr>
      </w:pPr>
      <w:r w:rsidRPr="00E16188">
        <w:rPr>
          <w:vertAlign w:val="superscript"/>
          <w:lang w:val="de-CH"/>
        </w:rPr>
        <w:t xml:space="preserve">2 </w:t>
      </w:r>
      <w:r w:rsidRPr="00E16188">
        <w:rPr>
          <w:lang w:val="de-CH"/>
        </w:rPr>
        <w:t>Sie wird bei allen Eigentümerinnen und Eigentümern angeschlossener oder anschliessbarer Grundstücke im Bereich öffentlicher Kanalisationen erhoben.</w:t>
      </w:r>
    </w:p>
    <w:p w:rsidR="00296BD7" w:rsidRPr="00E16188" w:rsidRDefault="00296BD7" w:rsidP="00296BD7">
      <w:pPr>
        <w:tabs>
          <w:tab w:val="left" w:pos="1134"/>
        </w:tabs>
        <w:spacing w:before="360" w:line="288" w:lineRule="auto"/>
        <w:ind w:left="459" w:hanging="425"/>
        <w:rPr>
          <w:lang w:val="de-CH"/>
        </w:rPr>
      </w:pPr>
      <w:r w:rsidRPr="00E16188">
        <w:rPr>
          <w:b/>
          <w:lang w:val="de-CH"/>
        </w:rPr>
        <w:t>Art. 39</w:t>
      </w:r>
      <w:r w:rsidRPr="00E16188">
        <w:rPr>
          <w:lang w:val="de-CH"/>
        </w:rPr>
        <w:tab/>
        <w:t>b) Für ein bebautes Grundstück ausserhalb der Bauzone</w:t>
      </w:r>
    </w:p>
    <w:p w:rsidR="00296BD7" w:rsidRPr="00E16188" w:rsidRDefault="00296BD7" w:rsidP="00296BD7">
      <w:pPr>
        <w:tabs>
          <w:tab w:val="left" w:pos="948"/>
        </w:tabs>
        <w:ind w:left="34"/>
        <w:rPr>
          <w:lang w:val="de-CH"/>
        </w:rPr>
      </w:pPr>
      <w:r w:rsidRPr="00E16188">
        <w:rPr>
          <w:lang w:val="de-CH"/>
        </w:rPr>
        <w:t>Für die Grundstücke, die an die öffentliche Kanalisation angeschlossen werden können, berechnet sich die Grundgebühr gemäss nachfolgenden Kriterien, die beide zu berücksichtigen sind:</w:t>
      </w:r>
    </w:p>
    <w:p w:rsidR="00296BD7" w:rsidRPr="00E16188" w:rsidRDefault="00296BD7" w:rsidP="00296BD7">
      <w:pPr>
        <w:ind w:left="425" w:hanging="425"/>
        <w:rPr>
          <w:lang w:val="de-CH"/>
        </w:rPr>
      </w:pPr>
      <w:r w:rsidRPr="00E16188">
        <w:rPr>
          <w:lang w:val="de-CH"/>
        </w:rPr>
        <w:t>a)</w:t>
      </w:r>
      <w:r w:rsidRPr="00E16188">
        <w:rPr>
          <w:lang w:val="de-CH"/>
        </w:rPr>
        <w:tab/>
        <w:t xml:space="preserve">höchstens Fr. </w:t>
      </w:r>
      <w:r w:rsidRPr="00E16188">
        <w:rPr>
          <w:lang w:val="de-CH"/>
        </w:rPr>
        <w:fldChar w:fldCharType="begin">
          <w:ffData>
            <w:name w:val="Texte6"/>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die 1000 m</w:t>
      </w:r>
      <w:r w:rsidRPr="00E16188">
        <w:rPr>
          <w:vertAlign w:val="superscript"/>
          <w:lang w:val="de-CH"/>
        </w:rPr>
        <w:t>2</w:t>
      </w:r>
      <w:r w:rsidRPr="00E16188">
        <w:rPr>
          <w:lang w:val="de-CH"/>
        </w:rPr>
        <w:t xml:space="preserve"> nicht übersteigen kann, multipliziert mit einer theoretischen Geschossflächenziffer (GFZ) von </w:t>
      </w:r>
      <w:r w:rsidRPr="00E16188">
        <w:rPr>
          <w:lang w:val="de-CH"/>
        </w:rPr>
        <w:fldChar w:fldCharType="begin">
          <w:ffData>
            <w:name w:val="Texte8"/>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und den Zuschlagsfaktoren für die Beseitigung des nicht verschmutzten Abwassers nach Artikel 43.</w:t>
      </w:r>
    </w:p>
    <w:p w:rsidR="00296BD7" w:rsidRPr="00E16188" w:rsidRDefault="00296BD7" w:rsidP="00296BD7">
      <w:pPr>
        <w:ind w:left="426" w:hanging="426"/>
        <w:rPr>
          <w:lang w:val="de-CH"/>
        </w:rPr>
      </w:pPr>
      <w:r w:rsidRPr="00E16188">
        <w:rPr>
          <w:lang w:val="de-CH"/>
        </w:rPr>
        <w:t>b)</w:t>
      </w:r>
      <w:r w:rsidRPr="00E16188">
        <w:rPr>
          <w:lang w:val="de-CH"/>
        </w:rPr>
        <w:tab/>
        <w:t xml:space="preserve">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 gemäss Anhang dieses Reglements.</w:t>
      </w:r>
    </w:p>
    <w:p w:rsidR="009C5427" w:rsidRPr="00E16188" w:rsidRDefault="009C5427" w:rsidP="009C5427">
      <w:pPr>
        <w:tabs>
          <w:tab w:val="left" w:pos="1134"/>
        </w:tabs>
        <w:spacing w:before="360" w:line="288" w:lineRule="auto"/>
        <w:rPr>
          <w:lang w:val="de-CH"/>
        </w:rPr>
      </w:pPr>
      <w:r w:rsidRPr="00E16188">
        <w:rPr>
          <w:b/>
          <w:lang w:val="de-CH"/>
        </w:rPr>
        <w:t>Art. 40</w:t>
      </w:r>
      <w:r w:rsidRPr="00E16188">
        <w:rPr>
          <w:b/>
          <w:lang w:val="de-CH"/>
        </w:rPr>
        <w:tab/>
      </w:r>
      <w:r w:rsidRPr="00E16188">
        <w:rPr>
          <w:lang w:val="de-CH"/>
        </w:rPr>
        <w:t>c)</w:t>
      </w:r>
      <w:r w:rsidRPr="00E16188">
        <w:rPr>
          <w:b/>
          <w:lang w:val="de-CH"/>
        </w:rPr>
        <w:t xml:space="preserve"> </w:t>
      </w:r>
      <w:r w:rsidRPr="00E16188">
        <w:rPr>
          <w:lang w:val="de-CH"/>
        </w:rPr>
        <w:t>Für landwirtschaftliche Grundstücke</w:t>
      </w:r>
    </w:p>
    <w:p w:rsidR="009C5427" w:rsidRPr="00E16188" w:rsidRDefault="009C5427" w:rsidP="009C5427">
      <w:pPr>
        <w:tabs>
          <w:tab w:val="left" w:pos="922"/>
        </w:tabs>
        <w:rPr>
          <w:lang w:val="de-CH"/>
        </w:rPr>
      </w:pPr>
      <w:r w:rsidRPr="00E16188">
        <w:rPr>
          <w:lang w:val="de-CH"/>
        </w:rPr>
        <w:t>Für ausschliesslich landwirtschaftlich genutzte Grundstücke, die an die öffentliche Kanalisation angeschlossen sind und ausserhalb der Bauzone liegen, bestimmt der Gemeinderat die Gebühr nach den Kriterien in Artikel 39.</w:t>
      </w:r>
    </w:p>
    <w:p w:rsidR="002774A7" w:rsidRPr="00E16188" w:rsidRDefault="002774A7" w:rsidP="002774A7">
      <w:pPr>
        <w:tabs>
          <w:tab w:val="left" w:pos="1134"/>
        </w:tabs>
        <w:spacing w:before="360"/>
        <w:rPr>
          <w:lang w:val="de-CH"/>
        </w:rPr>
      </w:pPr>
      <w:r w:rsidRPr="00E16188">
        <w:rPr>
          <w:b/>
          <w:lang w:val="de-CH"/>
        </w:rPr>
        <w:t>Art. 41</w:t>
      </w:r>
      <w:r w:rsidRPr="00E16188">
        <w:rPr>
          <w:b/>
          <w:lang w:val="de-CH"/>
        </w:rPr>
        <w:tab/>
      </w:r>
      <w:r w:rsidRPr="00E16188">
        <w:rPr>
          <w:lang w:val="de-CH"/>
        </w:rPr>
        <w:t>Betriebsgebühr</w:t>
      </w:r>
    </w:p>
    <w:p w:rsidR="002774A7" w:rsidRPr="00E16188" w:rsidRDefault="002774A7" w:rsidP="002774A7">
      <w:pPr>
        <w:ind w:left="1134"/>
        <w:rPr>
          <w:b/>
          <w:lang w:val="de-CH"/>
        </w:rPr>
      </w:pPr>
      <w:r w:rsidRPr="00E16188">
        <w:rPr>
          <w:lang w:val="de-CH"/>
        </w:rPr>
        <w:t>a) Allgemeine Gebühr</w:t>
      </w:r>
    </w:p>
    <w:p w:rsidR="002774A7" w:rsidRPr="00E16188" w:rsidRDefault="0024074F" w:rsidP="002774A7">
      <w:pPr>
        <w:tabs>
          <w:tab w:val="left" w:pos="142"/>
          <w:tab w:val="left" w:pos="922"/>
        </w:tabs>
        <w:rPr>
          <w:lang w:val="de-CH"/>
        </w:rPr>
      </w:pPr>
      <w:r w:rsidRPr="00E16188">
        <w:rPr>
          <w:vertAlign w:val="superscript"/>
          <w:lang w:val="de-CH"/>
        </w:rPr>
        <w:t xml:space="preserve">1 </w:t>
      </w:r>
      <w:r w:rsidRPr="00E16188">
        <w:rPr>
          <w:lang w:val="de-CH"/>
        </w:rPr>
        <w:t xml:space="preserve">Die Betriebsgebühr beträgt 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verbrauchte Wassermenge gemäss Zähler. Bei zu landwirtschaftlichen Zwecken genutzten Gebäuden wird nur der Wasserverbrauch im Wohnteil angerechnet.</w:t>
      </w:r>
    </w:p>
    <w:p w:rsidR="002774A7" w:rsidRPr="00E16188" w:rsidRDefault="0024074F" w:rsidP="002774A7">
      <w:pPr>
        <w:tabs>
          <w:tab w:val="left" w:pos="142"/>
          <w:tab w:val="left" w:pos="922"/>
        </w:tabs>
        <w:rPr>
          <w:lang w:val="de-CH"/>
        </w:rPr>
      </w:pPr>
      <w:r w:rsidRPr="00E16188">
        <w:rPr>
          <w:vertAlign w:val="superscript"/>
          <w:lang w:val="de-CH"/>
        </w:rPr>
        <w:t xml:space="preserve">2 </w:t>
      </w:r>
      <w:r w:rsidRPr="00E16188">
        <w:rPr>
          <w:lang w:val="de-CH"/>
        </w:rPr>
        <w:t>Falls auf eine Wasserversorgung aus einer privaten Quelle zurückgegriffen wird, oder falls kein Zähler angebracht ist, wird ein Schätzwert (gleichwertige Situation) als Berechnungsgrundlage für die Gebühren angenommen. Der Gemeinderat ist für diese Schätzung verantwortlich. Bei Streitfällen kann er eine Mengenmessung zulasten des Benutzers anordnen.</w:t>
      </w:r>
    </w:p>
    <w:p w:rsidR="002774A7" w:rsidRPr="00E16188" w:rsidRDefault="0024074F" w:rsidP="002774A7">
      <w:pPr>
        <w:tabs>
          <w:tab w:val="left" w:pos="142"/>
          <w:tab w:val="left" w:pos="922"/>
        </w:tabs>
        <w:rPr>
          <w:b/>
          <w:i/>
          <w:lang w:val="de-CH"/>
        </w:rPr>
      </w:pPr>
      <w:r w:rsidRPr="00E16188">
        <w:rPr>
          <w:vertAlign w:val="superscript"/>
          <w:lang w:val="de-CH"/>
        </w:rPr>
        <w:t xml:space="preserve">3 </w:t>
      </w:r>
      <w:r w:rsidRPr="00E16188">
        <w:rPr>
          <w:lang w:val="de-CH"/>
        </w:rPr>
        <w:t>Die Betriebsgebühr wird für alle angeschlossenen Liegenschaften erhoben.</w:t>
      </w:r>
    </w:p>
    <w:p w:rsidR="002774A7" w:rsidRPr="00E16188" w:rsidRDefault="002774A7" w:rsidP="002774A7">
      <w:pPr>
        <w:keepNext/>
        <w:tabs>
          <w:tab w:val="left" w:pos="1134"/>
        </w:tabs>
        <w:spacing w:before="360" w:line="288" w:lineRule="auto"/>
        <w:rPr>
          <w:lang w:val="de-CH"/>
        </w:rPr>
      </w:pPr>
      <w:r w:rsidRPr="00E16188">
        <w:rPr>
          <w:b/>
          <w:lang w:val="de-CH"/>
        </w:rPr>
        <w:t>Art. 42</w:t>
      </w:r>
      <w:r w:rsidRPr="00E16188">
        <w:rPr>
          <w:b/>
          <w:lang w:val="de-CH"/>
        </w:rPr>
        <w:tab/>
      </w:r>
      <w:r w:rsidRPr="00E16188">
        <w:rPr>
          <w:lang w:val="de-CH"/>
        </w:rPr>
        <w:t>b) Sondergebühr</w:t>
      </w:r>
    </w:p>
    <w:p w:rsidR="002774A7" w:rsidRPr="00E16188" w:rsidRDefault="0024074F" w:rsidP="002774A7">
      <w:pPr>
        <w:tabs>
          <w:tab w:val="left" w:pos="142"/>
          <w:tab w:val="left" w:pos="922"/>
        </w:tabs>
        <w:rPr>
          <w:lang w:val="de-CH"/>
        </w:rPr>
      </w:pPr>
      <w:r w:rsidRPr="00E16188">
        <w:rPr>
          <w:vertAlign w:val="superscript"/>
          <w:lang w:val="de-CH"/>
        </w:rPr>
        <w:t xml:space="preserve">1 </w:t>
      </w:r>
      <w:r w:rsidRPr="00E16188">
        <w:rPr>
          <w:lang w:val="de-CH"/>
        </w:rPr>
        <w:t>Anstelle der in Artikel 41 vorgesehenen allgemeinen Betriebsgebühr kann der Gemeinderat für die Einleitung in grosser Menge von industriell oder gewerblich verschmutzten Abwässern eine Sondergebühr erheben.</w:t>
      </w:r>
    </w:p>
    <w:p w:rsidR="002774A7" w:rsidRPr="00E16188" w:rsidRDefault="0024074F" w:rsidP="002774A7">
      <w:pPr>
        <w:tabs>
          <w:tab w:val="left" w:pos="142"/>
          <w:tab w:val="left" w:pos="922"/>
        </w:tabs>
        <w:rPr>
          <w:szCs w:val="24"/>
          <w:lang w:val="de-CH"/>
        </w:rPr>
      </w:pPr>
      <w:r w:rsidRPr="00E16188">
        <w:rPr>
          <w:vertAlign w:val="superscript"/>
          <w:lang w:val="de-CH"/>
        </w:rPr>
        <w:t xml:space="preserve">2 </w:t>
      </w:r>
      <w:r w:rsidRPr="00E16188">
        <w:rPr>
          <w:lang w:val="de-CH"/>
        </w:rPr>
        <w:t xml:space="preserve">Die Höhe der Sondergebühr wird auf der Grundlage des Verschmutzungsgrads des Schmutzabwassers und der tatsächlich abgegebenen Schmutzabwassermenge festgelegt. Der Verschmutzungsgrad bestimmt sich nach dem für häusliches Schmutzabwasser normalerweise angenommenen Mittelwert. Die Schmutzfracht (biochemische Fracht) wird mit 2/3 gewichtet, die Schmutzabwassermenge (hydraulische Fracht) mit 1/3. Bei Streitfällen </w:t>
      </w:r>
      <w:r w:rsidRPr="00E16188">
        <w:rPr>
          <w:lang w:val="de-CH"/>
        </w:rPr>
        <w:lastRenderedPageBreak/>
        <w:t>kann der Gemeinderat vom betreffenden Unternehmen Analysen zur Feststellung der Verschmutzung verlangen.</w:t>
      </w:r>
    </w:p>
    <w:p w:rsidR="00A9534A" w:rsidRPr="00E16188" w:rsidRDefault="00A9534A" w:rsidP="00A9534A">
      <w:pPr>
        <w:tabs>
          <w:tab w:val="left" w:pos="1134"/>
        </w:tabs>
        <w:spacing w:before="360" w:line="288" w:lineRule="auto"/>
        <w:rPr>
          <w:b/>
          <w:lang w:val="de-CH"/>
        </w:rPr>
      </w:pPr>
      <w:r w:rsidRPr="00E16188">
        <w:rPr>
          <w:b/>
          <w:lang w:val="de-CH"/>
        </w:rPr>
        <w:t>Art. 43</w:t>
      </w:r>
      <w:r w:rsidRPr="00E16188">
        <w:rPr>
          <w:b/>
          <w:lang w:val="de-CH"/>
        </w:rPr>
        <w:tab/>
      </w:r>
      <w:r w:rsidRPr="00E16188">
        <w:rPr>
          <w:lang w:val="de-CH"/>
        </w:rPr>
        <w:t>Beseitigung von nicht verschmutztem Abwasser</w:t>
      </w:r>
    </w:p>
    <w:p w:rsidR="005122D3" w:rsidRPr="00E16188" w:rsidRDefault="0024074F" w:rsidP="00A9534A">
      <w:pPr>
        <w:tabs>
          <w:tab w:val="left" w:pos="142"/>
          <w:tab w:val="left" w:pos="922"/>
        </w:tabs>
        <w:rPr>
          <w:szCs w:val="24"/>
          <w:lang w:val="de-CH"/>
        </w:rPr>
      </w:pPr>
      <w:r w:rsidRPr="00E16188">
        <w:rPr>
          <w:vertAlign w:val="superscript"/>
          <w:lang w:val="de-CH"/>
        </w:rPr>
        <w:t xml:space="preserve">1 </w:t>
      </w:r>
      <w:r w:rsidRPr="00E16188">
        <w:rPr>
          <w:lang w:val="de-CH"/>
        </w:rPr>
        <w:t>Falls das nicht verschmutzte Regenwasser und/oder das nicht verschmutzte Abwasser, das stetig oder zeitweise anfällt, in die kommunalen Regenabwassersammelkanäle eingeleitet werden, wird die Parzellenfläche mit den Zuschlagsfaktoren für Plätze, Dächer und Drainagewasser multipliziert [Fläche x Zuschlagsfaktor a) x Zuschlagsfaktor b) x Zuschlagsfaktor c)].</w:t>
      </w:r>
    </w:p>
    <w:p w:rsidR="00A9534A" w:rsidRPr="00E16188" w:rsidRDefault="0024074F" w:rsidP="00A9534A">
      <w:pPr>
        <w:tabs>
          <w:tab w:val="left" w:pos="142"/>
          <w:tab w:val="left" w:pos="922"/>
        </w:tabs>
        <w:rPr>
          <w:lang w:val="de-CH"/>
        </w:rPr>
      </w:pPr>
      <w:r w:rsidRPr="00E16188">
        <w:rPr>
          <w:vertAlign w:val="superscript"/>
          <w:lang w:val="de-CH"/>
        </w:rPr>
        <w:t xml:space="preserve">2 </w:t>
      </w:r>
      <w:r w:rsidRPr="00E16188">
        <w:rPr>
          <w:lang w:val="de-CH"/>
        </w:rPr>
        <w:t>Die Zuschlagsfaktoren betragen:</w:t>
      </w:r>
    </w:p>
    <w:p w:rsidR="00A9534A" w:rsidRPr="00E16188" w:rsidRDefault="00A9534A" w:rsidP="00A9534A">
      <w:pPr>
        <w:tabs>
          <w:tab w:val="left" w:pos="142"/>
          <w:tab w:val="left" w:pos="922"/>
          <w:tab w:val="left" w:pos="3119"/>
        </w:tabs>
        <w:rPr>
          <w:lang w:val="de-CH"/>
        </w:rPr>
      </w:pPr>
      <w:r w:rsidRPr="00E16188">
        <w:rPr>
          <w:lang w:val="de-CH"/>
        </w:rPr>
        <w:t>a) Platzabwasser</w:t>
      </w:r>
      <w:r w:rsidRPr="00E16188">
        <w:rPr>
          <w:lang w:val="de-CH"/>
        </w:rPr>
        <w:tab/>
        <w:t>: 1.3</w:t>
      </w:r>
    </w:p>
    <w:p w:rsidR="00A9534A" w:rsidRPr="00E16188" w:rsidRDefault="00EA6597" w:rsidP="00A9534A">
      <w:pPr>
        <w:tabs>
          <w:tab w:val="left" w:pos="142"/>
          <w:tab w:val="left" w:pos="922"/>
          <w:tab w:val="left" w:pos="3119"/>
        </w:tabs>
        <w:rPr>
          <w:lang w:val="de-CH"/>
        </w:rPr>
      </w:pPr>
      <w:r w:rsidRPr="00E16188">
        <w:rPr>
          <w:lang w:val="de-CH"/>
        </w:rPr>
        <w:t>b) Dachabwasser</w:t>
      </w:r>
      <w:r w:rsidRPr="00E16188">
        <w:rPr>
          <w:lang w:val="de-CH"/>
        </w:rPr>
        <w:tab/>
        <w:t>: 1.6</w:t>
      </w:r>
    </w:p>
    <w:p w:rsidR="00A9534A" w:rsidRPr="00E16188" w:rsidRDefault="00EA6597" w:rsidP="00A9534A">
      <w:pPr>
        <w:tabs>
          <w:tab w:val="left" w:pos="142"/>
          <w:tab w:val="left" w:pos="922"/>
          <w:tab w:val="left" w:pos="3119"/>
        </w:tabs>
        <w:rPr>
          <w:lang w:val="de-CH"/>
        </w:rPr>
      </w:pPr>
      <w:r w:rsidRPr="00E16188">
        <w:rPr>
          <w:lang w:val="de-CH"/>
        </w:rPr>
        <w:t>c) Drainagewasser</w:t>
      </w:r>
      <w:r w:rsidRPr="00E16188">
        <w:rPr>
          <w:lang w:val="de-CH"/>
        </w:rPr>
        <w:tab/>
        <w:t>: 1.2</w:t>
      </w:r>
    </w:p>
    <w:p w:rsidR="002774A7" w:rsidRPr="00E16188" w:rsidRDefault="002774A7" w:rsidP="002774A7">
      <w:pPr>
        <w:tabs>
          <w:tab w:val="left" w:pos="1134"/>
        </w:tabs>
        <w:spacing w:before="360"/>
        <w:rPr>
          <w:lang w:val="de-CH"/>
        </w:rPr>
      </w:pPr>
      <w:r w:rsidRPr="00E16188">
        <w:rPr>
          <w:b/>
          <w:lang w:val="de-CH"/>
        </w:rPr>
        <w:t>Art. 44</w:t>
      </w:r>
      <w:r w:rsidRPr="00E16188">
        <w:rPr>
          <w:b/>
          <w:lang w:val="de-CH"/>
        </w:rPr>
        <w:tab/>
      </w:r>
      <w:r w:rsidRPr="00E16188">
        <w:rPr>
          <w:lang w:val="de-CH"/>
        </w:rPr>
        <w:t>Kompetenzübertragung</w:t>
      </w:r>
    </w:p>
    <w:p w:rsidR="002774A7" w:rsidRPr="00E16188" w:rsidRDefault="002774A7" w:rsidP="002774A7">
      <w:pPr>
        <w:tabs>
          <w:tab w:val="left" w:pos="567"/>
          <w:tab w:val="left" w:pos="1023"/>
        </w:tabs>
        <w:rPr>
          <w:lang w:val="de-CH"/>
        </w:rPr>
      </w:pPr>
      <w:r w:rsidRPr="00E16188">
        <w:rPr>
          <w:lang w:val="de-CH"/>
        </w:rPr>
        <w:t>Für die Gebühren, für die dieses Kapitel eine Obergrenze vorsieht, legt der Gemeinderat die genaue Höhe der Gebühr in einem Tarifblatt fest.</w:t>
      </w:r>
    </w:p>
    <w:p w:rsidR="00296BD7" w:rsidRPr="00E16188" w:rsidRDefault="00296BD7" w:rsidP="00296BD7">
      <w:pPr>
        <w:keepNext/>
        <w:tabs>
          <w:tab w:val="left" w:pos="317"/>
        </w:tabs>
        <w:spacing w:before="600" w:line="288" w:lineRule="auto"/>
        <w:rPr>
          <w:b/>
          <w:lang w:val="de-CH"/>
        </w:rPr>
      </w:pPr>
      <w:r w:rsidRPr="00E16188">
        <w:rPr>
          <w:b/>
          <w:lang w:val="de-CH"/>
        </w:rPr>
        <w:t>6. KAPITEL</w:t>
      </w:r>
    </w:p>
    <w:p w:rsidR="00296BD7" w:rsidRPr="00E16188" w:rsidRDefault="00296BD7" w:rsidP="00296BD7">
      <w:pPr>
        <w:keepNext/>
        <w:tabs>
          <w:tab w:val="left" w:pos="317"/>
        </w:tabs>
        <w:spacing w:line="288" w:lineRule="auto"/>
        <w:rPr>
          <w:b/>
          <w:lang w:val="de-CH"/>
        </w:rPr>
      </w:pPr>
      <w:r w:rsidRPr="00E16188">
        <w:rPr>
          <w:b/>
          <w:lang w:val="de-CH"/>
        </w:rPr>
        <w:t>Verwaltungsgebühren</w:t>
      </w:r>
    </w:p>
    <w:p w:rsidR="00296BD7" w:rsidRPr="00E16188" w:rsidRDefault="00296BD7" w:rsidP="00296BD7">
      <w:pPr>
        <w:tabs>
          <w:tab w:val="left" w:pos="317"/>
        </w:tabs>
        <w:spacing w:before="120" w:line="288" w:lineRule="auto"/>
        <w:rPr>
          <w:i/>
          <w:lang w:val="de-CH"/>
        </w:rPr>
      </w:pPr>
      <w:r w:rsidRPr="00E16188">
        <w:rPr>
          <w:i/>
          <w:lang w:val="de-CH"/>
        </w:rPr>
        <w:t>(Nur für Gemeinden, die über kein diesbezügliches Reglement verfügen.)</w:t>
      </w:r>
    </w:p>
    <w:p w:rsidR="00296BD7" w:rsidRPr="00E16188" w:rsidRDefault="00296BD7" w:rsidP="00296BD7">
      <w:pPr>
        <w:keepNext/>
        <w:tabs>
          <w:tab w:val="left" w:pos="1134"/>
        </w:tabs>
        <w:spacing w:before="360"/>
        <w:rPr>
          <w:lang w:val="de-CH"/>
        </w:rPr>
      </w:pPr>
      <w:r w:rsidRPr="00E16188">
        <w:rPr>
          <w:b/>
          <w:lang w:val="de-CH"/>
        </w:rPr>
        <w:t>Art. 45</w:t>
      </w:r>
      <w:r w:rsidRPr="00E16188">
        <w:rPr>
          <w:b/>
          <w:lang w:val="de-CH"/>
        </w:rPr>
        <w:tab/>
      </w:r>
      <w:r w:rsidRPr="00E16188">
        <w:rPr>
          <w:lang w:val="de-CH"/>
        </w:rPr>
        <w:t>Gebühren</w:t>
      </w:r>
    </w:p>
    <w:p w:rsidR="00296BD7" w:rsidRPr="00E16188" w:rsidRDefault="00296BD7" w:rsidP="00296BD7">
      <w:pPr>
        <w:tabs>
          <w:tab w:val="left" w:pos="884"/>
        </w:tabs>
        <w:spacing w:line="288" w:lineRule="auto"/>
        <w:ind w:left="1134"/>
        <w:rPr>
          <w:lang w:val="de-CH"/>
        </w:rPr>
      </w:pPr>
      <w:r w:rsidRPr="00E16188">
        <w:rPr>
          <w:lang w:val="de-CH"/>
        </w:rPr>
        <w:t>a) Im Allgemeinen</w:t>
      </w:r>
    </w:p>
    <w:p w:rsidR="00296BD7" w:rsidRPr="00E16188" w:rsidRDefault="0024074F" w:rsidP="00296BD7">
      <w:pPr>
        <w:tabs>
          <w:tab w:val="left" w:pos="142"/>
          <w:tab w:val="left" w:pos="884"/>
        </w:tabs>
        <w:rPr>
          <w:lang w:val="de-CH"/>
        </w:rPr>
      </w:pPr>
      <w:r w:rsidRPr="00E16188">
        <w:rPr>
          <w:vertAlign w:val="superscript"/>
          <w:lang w:val="de-CH"/>
        </w:rPr>
        <w:t xml:space="preserve">1 </w:t>
      </w:r>
      <w:r w:rsidRPr="00E16188">
        <w:rPr>
          <w:lang w:val="de-CH"/>
        </w:rPr>
        <w:t xml:space="preserve">Die Gemeinde erhebt für ihre Dienste, die eine Prüfung der Pläne sowie eine Kontrolle der Anschlüsse vor Ort umfassen, eine Gebühr von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bis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w:t>
      </w:r>
    </w:p>
    <w:p w:rsidR="00296BD7" w:rsidRPr="00E16188" w:rsidRDefault="0024074F" w:rsidP="00296BD7">
      <w:pPr>
        <w:tabs>
          <w:tab w:val="left" w:pos="142"/>
          <w:tab w:val="left" w:pos="884"/>
        </w:tabs>
        <w:rPr>
          <w:lang w:val="de-CH"/>
        </w:rPr>
      </w:pPr>
      <w:r w:rsidRPr="00E16188">
        <w:rPr>
          <w:vertAlign w:val="superscript"/>
          <w:lang w:val="de-CH"/>
        </w:rPr>
        <w:t xml:space="preserve">2 </w:t>
      </w:r>
      <w:r w:rsidRPr="00E16188">
        <w:rPr>
          <w:lang w:val="de-CH"/>
        </w:rPr>
        <w:t>Innerhalb der in Absatz 1 vorgesehenen Beträge wird die Verwaltungsgebühr nach der Bedeutung der Bauten und dem Umfang der von der Gemeindeverwaltung geleisteten Arbeit festgesetzt.</w:t>
      </w:r>
    </w:p>
    <w:p w:rsidR="00296BD7" w:rsidRPr="00E16188" w:rsidRDefault="00296BD7" w:rsidP="00296BD7">
      <w:pPr>
        <w:tabs>
          <w:tab w:val="left" w:pos="1134"/>
        </w:tabs>
        <w:spacing w:before="360" w:line="288" w:lineRule="auto"/>
        <w:rPr>
          <w:lang w:val="de-CH"/>
        </w:rPr>
      </w:pPr>
      <w:r w:rsidRPr="00E16188">
        <w:rPr>
          <w:b/>
          <w:lang w:val="de-CH"/>
        </w:rPr>
        <w:t>Art. 46</w:t>
      </w:r>
      <w:r w:rsidRPr="00E16188">
        <w:rPr>
          <w:b/>
          <w:lang w:val="de-CH"/>
        </w:rPr>
        <w:tab/>
      </w:r>
      <w:r w:rsidRPr="00E16188">
        <w:rPr>
          <w:lang w:val="de-CH"/>
        </w:rPr>
        <w:t>b) Zusätzliche Kontrollen</w:t>
      </w:r>
    </w:p>
    <w:p w:rsidR="00296BD7" w:rsidRPr="00E16188" w:rsidRDefault="0024074F" w:rsidP="00296BD7">
      <w:pPr>
        <w:tabs>
          <w:tab w:val="left" w:pos="142"/>
          <w:tab w:val="left" w:pos="884"/>
        </w:tabs>
        <w:rPr>
          <w:lang w:val="de-CH"/>
        </w:rPr>
      </w:pPr>
      <w:r w:rsidRPr="00E16188">
        <w:rPr>
          <w:vertAlign w:val="superscript"/>
          <w:lang w:val="de-CH"/>
        </w:rPr>
        <w:t xml:space="preserve">1 </w:t>
      </w:r>
      <w:r w:rsidRPr="00E16188">
        <w:rPr>
          <w:lang w:val="de-CH"/>
        </w:rPr>
        <w:t xml:space="preserve">Sind wegen besonderer Umstände oder unvollständiger Pläne zusätzliche Kontrollen oder Expertisen erforderlich, kann die Gemeinde für die daraus entstehenden Kosten eine zusätzliche Gebühr von höchstens Fr.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verlangen.</w:t>
      </w:r>
    </w:p>
    <w:p w:rsidR="005773E2" w:rsidRDefault="0024074F" w:rsidP="00296BD7">
      <w:pPr>
        <w:tabs>
          <w:tab w:val="left" w:pos="142"/>
          <w:tab w:val="left" w:pos="884"/>
        </w:tabs>
        <w:rPr>
          <w:lang w:val="de-CH"/>
        </w:rPr>
      </w:pPr>
      <w:r w:rsidRPr="00E16188">
        <w:rPr>
          <w:vertAlign w:val="superscript"/>
          <w:lang w:val="de-CH"/>
        </w:rPr>
        <w:t xml:space="preserve">2 </w:t>
      </w:r>
      <w:r w:rsidRPr="00E16188">
        <w:rPr>
          <w:lang w:val="de-CH"/>
        </w:rPr>
        <w:t>Das Gleiche gilt für Kosten, die durch nachträgliche Kontrollen der Anlagen entstehen.</w:t>
      </w:r>
    </w:p>
    <w:p w:rsidR="005773E2" w:rsidRDefault="005773E2">
      <w:pPr>
        <w:spacing w:after="200" w:line="276" w:lineRule="auto"/>
        <w:jc w:val="left"/>
        <w:rPr>
          <w:lang w:val="de-CH"/>
        </w:rPr>
      </w:pPr>
      <w:r>
        <w:rPr>
          <w:lang w:val="de-CH"/>
        </w:rPr>
        <w:br w:type="page"/>
      </w:r>
    </w:p>
    <w:p w:rsidR="00296BD7" w:rsidRPr="00E16188" w:rsidRDefault="00296BD7" w:rsidP="00296BD7">
      <w:pPr>
        <w:tabs>
          <w:tab w:val="left" w:pos="922"/>
        </w:tabs>
        <w:spacing w:before="600"/>
        <w:rPr>
          <w:b/>
          <w:lang w:val="de-CH"/>
        </w:rPr>
      </w:pPr>
      <w:r w:rsidRPr="00E16188">
        <w:rPr>
          <w:b/>
          <w:lang w:val="de-CH"/>
        </w:rPr>
        <w:lastRenderedPageBreak/>
        <w:t>7. KAPITEL</w:t>
      </w:r>
    </w:p>
    <w:p w:rsidR="00296BD7" w:rsidRPr="00E16188" w:rsidRDefault="00296BD7" w:rsidP="00296BD7">
      <w:pPr>
        <w:tabs>
          <w:tab w:val="left" w:pos="922"/>
        </w:tabs>
        <w:rPr>
          <w:b/>
          <w:lang w:val="de-CH"/>
        </w:rPr>
      </w:pPr>
      <w:r w:rsidRPr="00E16188">
        <w:rPr>
          <w:b/>
          <w:lang w:val="de-CH"/>
        </w:rPr>
        <w:t>Verzugszinsen und Rechtsmittel</w:t>
      </w:r>
    </w:p>
    <w:p w:rsidR="00296BD7" w:rsidRPr="00E16188" w:rsidRDefault="00296BD7" w:rsidP="00296BD7">
      <w:pPr>
        <w:tabs>
          <w:tab w:val="left" w:pos="1134"/>
        </w:tabs>
        <w:spacing w:before="360"/>
        <w:rPr>
          <w:b/>
          <w:lang w:val="de-CH"/>
        </w:rPr>
      </w:pPr>
      <w:r w:rsidRPr="00E16188">
        <w:rPr>
          <w:b/>
          <w:lang w:val="de-CH"/>
        </w:rPr>
        <w:t>Art. 47</w:t>
      </w:r>
      <w:r w:rsidRPr="00E16188">
        <w:rPr>
          <w:b/>
          <w:lang w:val="de-CH"/>
        </w:rPr>
        <w:tab/>
      </w:r>
      <w:r w:rsidRPr="00E16188">
        <w:rPr>
          <w:lang w:val="de-CH"/>
        </w:rPr>
        <w:t>Verzugszinsen</w:t>
      </w:r>
    </w:p>
    <w:p w:rsidR="00296BD7" w:rsidRPr="00E16188" w:rsidRDefault="00296BD7" w:rsidP="00296BD7">
      <w:pPr>
        <w:tabs>
          <w:tab w:val="left" w:pos="922"/>
        </w:tabs>
        <w:rPr>
          <w:lang w:val="de-CH"/>
        </w:rPr>
      </w:pPr>
      <w:r w:rsidRPr="00E16188">
        <w:rPr>
          <w:lang w:val="de-CH"/>
        </w:rPr>
        <w:t>Sämtliche nicht fristgerecht bezahlte Gebühren werden zu dem für die Einkommens- und Vermögenssteuer von den natürlichen Personen anwendbaren Verzugszinssatz verzinst.</w:t>
      </w:r>
    </w:p>
    <w:p w:rsidR="00296BD7" w:rsidRPr="00E16188" w:rsidRDefault="00296BD7" w:rsidP="00296BD7">
      <w:pPr>
        <w:tabs>
          <w:tab w:val="left" w:pos="1134"/>
        </w:tabs>
        <w:spacing w:before="360" w:line="288" w:lineRule="auto"/>
        <w:rPr>
          <w:lang w:val="de-CH"/>
        </w:rPr>
      </w:pPr>
      <w:r w:rsidRPr="00E16188">
        <w:rPr>
          <w:b/>
          <w:lang w:val="de-CH"/>
        </w:rPr>
        <w:t>Art. 48</w:t>
      </w:r>
      <w:r w:rsidRPr="00E16188">
        <w:rPr>
          <w:b/>
          <w:lang w:val="de-CH"/>
        </w:rPr>
        <w:tab/>
      </w:r>
      <w:r w:rsidRPr="00E16188">
        <w:rPr>
          <w:lang w:val="de-CH"/>
        </w:rPr>
        <w:t>Rechtsmittel</w:t>
      </w:r>
    </w:p>
    <w:p w:rsidR="00296BD7" w:rsidRPr="00E16188" w:rsidRDefault="0024074F" w:rsidP="00296BD7">
      <w:pPr>
        <w:tabs>
          <w:tab w:val="left" w:pos="142"/>
          <w:tab w:val="left" w:pos="922"/>
        </w:tabs>
        <w:rPr>
          <w:lang w:val="de-CH"/>
        </w:rPr>
      </w:pPr>
      <w:r w:rsidRPr="00E16188">
        <w:rPr>
          <w:vertAlign w:val="superscript"/>
          <w:lang w:val="de-CH"/>
        </w:rPr>
        <w:t xml:space="preserve">1 </w:t>
      </w:r>
      <w:r w:rsidRPr="00E16188">
        <w:rPr>
          <w:lang w:val="de-CH"/>
        </w:rPr>
        <w:t>Einsprachen gegen die Anwendung der Bestimmungen dieses Reglements sind dem Gemeinderat innert 30 Tagen nach Erhalt der Rechnung einzureichen.</w:t>
      </w:r>
    </w:p>
    <w:p w:rsidR="00296BD7" w:rsidRPr="00E16188" w:rsidRDefault="0024074F" w:rsidP="00296BD7">
      <w:pPr>
        <w:tabs>
          <w:tab w:val="left" w:pos="142"/>
          <w:tab w:val="left" w:pos="922"/>
        </w:tabs>
        <w:rPr>
          <w:lang w:val="de-CH"/>
        </w:rPr>
      </w:pPr>
      <w:r w:rsidRPr="00E16188">
        <w:rPr>
          <w:vertAlign w:val="superscript"/>
          <w:lang w:val="de-CH"/>
        </w:rPr>
        <w:t xml:space="preserve">2 </w:t>
      </w:r>
      <w:r w:rsidRPr="00E16188">
        <w:rPr>
          <w:lang w:val="de-CH"/>
        </w:rPr>
        <w:t>Gegen den Entscheid des Gemeinderats kann innert 30 Tagen nach Mitteilung beim Oberamtmann Beschwerde erhoben werden.</w:t>
      </w:r>
    </w:p>
    <w:p w:rsidR="00296BD7" w:rsidRPr="00E16188" w:rsidRDefault="00296BD7" w:rsidP="005773E2">
      <w:pPr>
        <w:tabs>
          <w:tab w:val="left" w:pos="922"/>
        </w:tabs>
        <w:spacing w:before="600"/>
        <w:rPr>
          <w:b/>
          <w:lang w:val="de-CH"/>
        </w:rPr>
      </w:pPr>
      <w:r w:rsidRPr="00E16188">
        <w:rPr>
          <w:b/>
          <w:lang w:val="de-CH"/>
        </w:rPr>
        <w:t>8. KAPITEL</w:t>
      </w:r>
    </w:p>
    <w:p w:rsidR="00296BD7" w:rsidRPr="00E16188" w:rsidRDefault="00296BD7" w:rsidP="00296BD7">
      <w:pPr>
        <w:tabs>
          <w:tab w:val="left" w:pos="922"/>
        </w:tabs>
        <w:spacing w:line="288" w:lineRule="auto"/>
        <w:rPr>
          <w:b/>
          <w:lang w:val="de-CH"/>
        </w:rPr>
      </w:pPr>
      <w:r w:rsidRPr="00E16188">
        <w:rPr>
          <w:b/>
          <w:lang w:val="de-CH"/>
        </w:rPr>
        <w:t>Schlussbestimmungen</w:t>
      </w:r>
    </w:p>
    <w:p w:rsidR="00296BD7" w:rsidRPr="00E16188" w:rsidRDefault="00296BD7" w:rsidP="00296BD7">
      <w:pPr>
        <w:tabs>
          <w:tab w:val="left" w:pos="1134"/>
        </w:tabs>
        <w:spacing w:before="360" w:line="288" w:lineRule="auto"/>
        <w:rPr>
          <w:lang w:val="de-CH"/>
        </w:rPr>
      </w:pPr>
      <w:r w:rsidRPr="00E16188">
        <w:rPr>
          <w:b/>
          <w:lang w:val="de-CH"/>
        </w:rPr>
        <w:t>Art. 49</w:t>
      </w:r>
      <w:r w:rsidRPr="00E16188">
        <w:rPr>
          <w:b/>
          <w:lang w:val="de-CH"/>
        </w:rPr>
        <w:tab/>
      </w:r>
      <w:r w:rsidRPr="00E16188">
        <w:rPr>
          <w:lang w:val="de-CH"/>
        </w:rPr>
        <w:t>Aufhebung bisherigen Rechts</w:t>
      </w:r>
    </w:p>
    <w:p w:rsidR="00296BD7" w:rsidRPr="00E16188" w:rsidRDefault="00296BD7" w:rsidP="00296BD7">
      <w:pPr>
        <w:tabs>
          <w:tab w:val="left" w:pos="922"/>
        </w:tabs>
        <w:spacing w:line="288" w:lineRule="auto"/>
        <w:rPr>
          <w:lang w:val="de-CH"/>
        </w:rPr>
      </w:pPr>
      <w:r w:rsidRPr="00E16188">
        <w:rPr>
          <w:lang w:val="de-CH"/>
        </w:rPr>
        <w:t xml:space="preserve">Das Reglement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über </w:t>
      </w:r>
      <w:r w:rsidRPr="00E16188">
        <w:rPr>
          <w:lang w:val="de-CH"/>
        </w:rPr>
        <w:fldChar w:fldCharType="begin">
          <w:ffData>
            <w:name w:val="Texte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wird aufgehoben.</w:t>
      </w:r>
    </w:p>
    <w:p w:rsidR="00296BD7" w:rsidRPr="00E16188" w:rsidRDefault="00296BD7" w:rsidP="00296BD7">
      <w:pPr>
        <w:tabs>
          <w:tab w:val="left" w:pos="1134"/>
        </w:tabs>
        <w:spacing w:before="360" w:line="288" w:lineRule="auto"/>
        <w:rPr>
          <w:lang w:val="de-CH"/>
        </w:rPr>
      </w:pPr>
      <w:r w:rsidRPr="00E16188">
        <w:rPr>
          <w:b/>
          <w:lang w:val="de-CH"/>
        </w:rPr>
        <w:t>Art. 50</w:t>
      </w:r>
      <w:r w:rsidRPr="00E16188">
        <w:rPr>
          <w:b/>
          <w:lang w:val="de-CH"/>
        </w:rPr>
        <w:tab/>
      </w:r>
      <w:r w:rsidRPr="00E16188">
        <w:rPr>
          <w:lang w:val="de-CH"/>
        </w:rPr>
        <w:t>Inkrafttreten</w:t>
      </w:r>
    </w:p>
    <w:p w:rsidR="00296BD7" w:rsidRPr="00E16188" w:rsidRDefault="00296BD7" w:rsidP="00296BD7">
      <w:pPr>
        <w:tabs>
          <w:tab w:val="left" w:pos="922"/>
        </w:tabs>
        <w:rPr>
          <w:lang w:val="de-CH"/>
        </w:rPr>
      </w:pPr>
      <w:r w:rsidRPr="00E16188">
        <w:rPr>
          <w:lang w:val="de-CH"/>
        </w:rPr>
        <w:t>Das Reglement tritt mit Genehmigung durch die Raumplanungs-, Umwelt- und Baudirektion (RUBD) in Kraft.</w:t>
      </w:r>
    </w:p>
    <w:p w:rsidR="00DF6140" w:rsidRPr="00E16188" w:rsidRDefault="00DF6140" w:rsidP="00296BD7">
      <w:pPr>
        <w:tabs>
          <w:tab w:val="left" w:pos="922"/>
        </w:tabs>
        <w:rPr>
          <w:i/>
          <w:lang w:val="de-CH"/>
        </w:rPr>
      </w:pPr>
      <w:r w:rsidRPr="00E16188">
        <w:rPr>
          <w:i/>
          <w:lang w:val="de-CH"/>
        </w:rPr>
        <w:t>oder</w:t>
      </w:r>
    </w:p>
    <w:p w:rsidR="00DF6140" w:rsidRPr="00E16188" w:rsidRDefault="0002025B" w:rsidP="00296BD7">
      <w:pPr>
        <w:tabs>
          <w:tab w:val="left" w:pos="922"/>
        </w:tabs>
        <w:rPr>
          <w:lang w:val="de-CH"/>
        </w:rPr>
      </w:pPr>
      <w:r w:rsidRPr="00E16188">
        <w:rPr>
          <w:lang w:val="de-CH"/>
        </w:rPr>
        <w:t>Das Reglement tritt unter Vorbehalt der Genehmigung durch die Raumplanungs-, Umwelt- und Baudirektion (RUBD) am 1. Januar nach der Annahme durch die Gemeindeversammlung / den Generalrat in Kraft.</w:t>
      </w:r>
    </w:p>
    <w:p w:rsidR="0002025B" w:rsidRPr="00E16188" w:rsidRDefault="0002025B" w:rsidP="0002025B">
      <w:pPr>
        <w:tabs>
          <w:tab w:val="left" w:pos="922"/>
        </w:tabs>
        <w:rPr>
          <w:i/>
          <w:u w:val="single"/>
          <w:lang w:val="de-CH"/>
        </w:rPr>
      </w:pPr>
      <w:r w:rsidRPr="00E16188">
        <w:rPr>
          <w:i/>
          <w:u w:val="single"/>
          <w:lang w:val="de-CH"/>
        </w:rPr>
        <w:t>Kommentar</w:t>
      </w:r>
      <w:r w:rsidRPr="00E16188">
        <w:rPr>
          <w:i/>
          <w:lang w:val="de-CH"/>
        </w:rPr>
        <w:t>: Mit dieser Variante kann die Gemeinde dafür sorgen, dass das Reglement am 1.</w:t>
      </w:r>
      <w:r w:rsidR="00B64497">
        <w:rPr>
          <w:i/>
          <w:lang w:val="de-CH"/>
        </w:rPr>
        <w:t> </w:t>
      </w:r>
      <w:r w:rsidRPr="00E16188">
        <w:rPr>
          <w:i/>
          <w:lang w:val="de-CH"/>
        </w:rPr>
        <w:t>Januar nach der Annahme durch die Gemeindelegislative und somit in Einklang mit der Budgetperiode in Kraft tritt.</w:t>
      </w:r>
    </w:p>
    <w:p w:rsidR="00D5606E" w:rsidRPr="00E16188" w:rsidRDefault="00D5606E" w:rsidP="00D5606E">
      <w:pPr>
        <w:tabs>
          <w:tab w:val="left" w:pos="142"/>
        </w:tabs>
        <w:rPr>
          <w:lang w:val="de-CH"/>
        </w:rPr>
      </w:pPr>
    </w:p>
    <w:p w:rsidR="00296BD7" w:rsidRPr="00E16188" w:rsidRDefault="00296BD7" w:rsidP="00296BD7">
      <w:pPr>
        <w:tabs>
          <w:tab w:val="left" w:pos="567"/>
        </w:tabs>
        <w:spacing w:line="288" w:lineRule="auto"/>
        <w:ind w:left="567" w:hanging="567"/>
        <w:rPr>
          <w:lang w:val="de-CH"/>
        </w:rPr>
      </w:pPr>
    </w:p>
    <w:p w:rsidR="00451056" w:rsidRDefault="00451056">
      <w:pPr>
        <w:spacing w:after="200" w:line="276" w:lineRule="auto"/>
        <w:jc w:val="left"/>
        <w:rPr>
          <w:lang w:val="de-CH"/>
        </w:rPr>
      </w:pPr>
      <w:r>
        <w:rPr>
          <w:lang w:val="de-CH"/>
        </w:rPr>
        <w:br w:type="page"/>
      </w:r>
    </w:p>
    <w:p w:rsidR="00296BD7" w:rsidRPr="00E16188" w:rsidRDefault="00296BD7" w:rsidP="00296BD7">
      <w:pPr>
        <w:tabs>
          <w:tab w:val="left" w:pos="567"/>
        </w:tabs>
        <w:spacing w:line="288" w:lineRule="auto"/>
        <w:ind w:left="567" w:hanging="567"/>
        <w:rPr>
          <w:lang w:val="de-CH"/>
        </w:rPr>
      </w:pPr>
      <w:r w:rsidRPr="00E16188">
        <w:rPr>
          <w:lang w:val="de-CH"/>
        </w:rPr>
        <w:lastRenderedPageBreak/>
        <w:t xml:space="preserve">Durch die Gemeindeversammlung / den Generalrat angenommen am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p>
    <w:p w:rsidR="00296BD7" w:rsidRPr="00E16188" w:rsidRDefault="00296BD7" w:rsidP="00296BD7">
      <w:pPr>
        <w:tabs>
          <w:tab w:val="left" w:pos="567"/>
        </w:tabs>
        <w:spacing w:line="288" w:lineRule="auto"/>
        <w:ind w:left="567" w:hanging="141"/>
        <w:rPr>
          <w:lang w:val="de-CH"/>
        </w:rPr>
      </w:pPr>
    </w:p>
    <w:p w:rsidR="00296BD7" w:rsidRPr="00E16188" w:rsidRDefault="00296BD7" w:rsidP="00296BD7">
      <w:pPr>
        <w:tabs>
          <w:tab w:val="left" w:pos="567"/>
        </w:tabs>
        <w:spacing w:line="288" w:lineRule="auto"/>
        <w:ind w:left="567" w:hanging="141"/>
        <w:rPr>
          <w:lang w:val="de-CH"/>
        </w:rPr>
      </w:pPr>
    </w:p>
    <w:p w:rsidR="00296BD7" w:rsidRPr="00E16188" w:rsidRDefault="00296BD7" w:rsidP="00296BD7">
      <w:pPr>
        <w:tabs>
          <w:tab w:val="left" w:pos="851"/>
          <w:tab w:val="left" w:pos="5387"/>
        </w:tabs>
        <w:spacing w:line="288" w:lineRule="auto"/>
        <w:rPr>
          <w:lang w:val="de-CH"/>
        </w:rPr>
      </w:pPr>
      <w:r w:rsidRPr="00E16188">
        <w:rPr>
          <w:lang w:val="de-CH"/>
        </w:rPr>
        <w:tab/>
        <w:t>Der/Die Gemeindeschreiber/in:</w:t>
      </w:r>
      <w:r w:rsidRPr="00E16188">
        <w:rPr>
          <w:lang w:val="de-CH"/>
        </w:rPr>
        <w:tab/>
        <w:t>Der/Die Gemeindepräsident/in:</w:t>
      </w:r>
    </w:p>
    <w:p w:rsidR="00296BD7" w:rsidRPr="00E16188" w:rsidRDefault="00296BD7" w:rsidP="00296BD7">
      <w:pPr>
        <w:tabs>
          <w:tab w:val="left" w:pos="567"/>
        </w:tabs>
        <w:spacing w:line="288" w:lineRule="auto"/>
        <w:ind w:left="567" w:hanging="567"/>
        <w:rPr>
          <w:lang w:val="de-CH"/>
        </w:rPr>
      </w:pPr>
    </w:p>
    <w:p w:rsidR="00296BD7" w:rsidRPr="00E16188" w:rsidRDefault="00296BD7" w:rsidP="00296BD7">
      <w:pPr>
        <w:tabs>
          <w:tab w:val="left" w:pos="567"/>
        </w:tabs>
        <w:spacing w:line="288" w:lineRule="auto"/>
        <w:ind w:left="567" w:hanging="567"/>
        <w:rPr>
          <w:lang w:val="de-CH"/>
        </w:rPr>
      </w:pPr>
      <w:r w:rsidRPr="00E16188">
        <w:rPr>
          <w:lang w:val="de-CH"/>
        </w:rPr>
        <w:t>Von der Raumplanungs-, Umwelt- und Baudirektion genehmigt am</w:t>
      </w:r>
    </w:p>
    <w:p w:rsidR="00296BD7" w:rsidRPr="00E16188" w:rsidRDefault="00296BD7" w:rsidP="00296BD7">
      <w:pPr>
        <w:tabs>
          <w:tab w:val="left" w:pos="567"/>
        </w:tabs>
        <w:spacing w:line="288" w:lineRule="auto"/>
        <w:ind w:left="567" w:hanging="141"/>
        <w:rPr>
          <w:lang w:val="de-CH"/>
        </w:rPr>
      </w:pPr>
    </w:p>
    <w:p w:rsidR="007F13E0" w:rsidRPr="00E16188" w:rsidRDefault="007F13E0" w:rsidP="00296BD7">
      <w:pPr>
        <w:tabs>
          <w:tab w:val="left" w:pos="567"/>
        </w:tabs>
        <w:spacing w:line="288" w:lineRule="auto"/>
        <w:ind w:left="567" w:hanging="141"/>
        <w:rPr>
          <w:lang w:val="de-CH"/>
        </w:rPr>
      </w:pPr>
    </w:p>
    <w:p w:rsidR="00296BD7" w:rsidRPr="00E16188" w:rsidRDefault="00296BD7" w:rsidP="007F13E0">
      <w:pPr>
        <w:tabs>
          <w:tab w:val="left" w:pos="567"/>
          <w:tab w:val="left" w:pos="5387"/>
        </w:tabs>
        <w:spacing w:after="0" w:line="288" w:lineRule="auto"/>
        <w:ind w:left="567"/>
        <w:rPr>
          <w:lang w:val="de-CH"/>
        </w:rPr>
      </w:pPr>
      <w:r w:rsidRPr="00E16188">
        <w:rPr>
          <w:lang w:val="de-CH"/>
        </w:rPr>
        <w:tab/>
      </w:r>
      <w:r w:rsidR="000F201C">
        <w:rPr>
          <w:lang w:val="de-CH"/>
        </w:rPr>
        <w:t>Jean-François Steiert</w:t>
      </w:r>
    </w:p>
    <w:p w:rsidR="00585888" w:rsidRPr="00E16188" w:rsidRDefault="00296BD7" w:rsidP="00296BD7">
      <w:pPr>
        <w:tabs>
          <w:tab w:val="left" w:pos="567"/>
          <w:tab w:val="left" w:pos="5387"/>
        </w:tabs>
        <w:spacing w:line="288" w:lineRule="auto"/>
        <w:ind w:left="567"/>
        <w:rPr>
          <w:lang w:val="de-CH"/>
        </w:rPr>
      </w:pPr>
      <w:r w:rsidRPr="00E16188">
        <w:rPr>
          <w:lang w:val="de-CH"/>
        </w:rPr>
        <w:tab/>
        <w:t>Staatsrat, Direktor</w:t>
      </w:r>
    </w:p>
    <w:p w:rsidR="00082C9F" w:rsidRPr="00E16188" w:rsidRDefault="00082C9F" w:rsidP="00723859">
      <w:pPr>
        <w:rPr>
          <w:lang w:val="de-CH"/>
        </w:rPr>
      </w:pPr>
    </w:p>
    <w:p w:rsidR="00723859" w:rsidRPr="00E16188" w:rsidRDefault="00723859" w:rsidP="00723859">
      <w:pPr>
        <w:rPr>
          <w:lang w:val="de-CH"/>
        </w:rPr>
      </w:pPr>
      <w:r w:rsidRPr="00E16188">
        <w:rPr>
          <w:lang w:val="de-CH"/>
        </w:rPr>
        <w:t>Anhang: Berechnung der Einwohnergleichwerte (EGW)</w:t>
      </w:r>
    </w:p>
    <w:p w:rsidR="00723859" w:rsidRPr="00E16188" w:rsidRDefault="00723859" w:rsidP="00585888">
      <w:pPr>
        <w:jc w:val="center"/>
        <w:rPr>
          <w:lang w:val="de-CH"/>
        </w:rPr>
        <w:sectPr w:rsidR="00723859" w:rsidRPr="00E16188" w:rsidSect="009A294E">
          <w:footerReference w:type="default" r:id="rId9"/>
          <w:headerReference w:type="first" r:id="rId10"/>
          <w:footerReference w:type="first" r:id="rId11"/>
          <w:pgSz w:w="11906" w:h="16838"/>
          <w:pgMar w:top="1417" w:right="1417" w:bottom="1417" w:left="1417" w:header="708" w:footer="708" w:gutter="0"/>
          <w:cols w:space="708"/>
          <w:docGrid w:linePitch="360"/>
        </w:sectPr>
      </w:pPr>
      <w:bookmarkStart w:id="0" w:name="_GoBack"/>
      <w:bookmarkEnd w:id="0"/>
    </w:p>
    <w:p w:rsidR="00585888" w:rsidRPr="00E16188" w:rsidRDefault="00ED3A43" w:rsidP="00FB0616">
      <w:pPr>
        <w:spacing w:after="240"/>
        <w:jc w:val="center"/>
        <w:rPr>
          <w:b/>
          <w:lang w:val="de-CH"/>
        </w:rPr>
      </w:pPr>
      <w:r w:rsidRPr="00E16188">
        <w:rPr>
          <w:b/>
          <w:lang w:val="de-CH"/>
        </w:rPr>
        <w:lastRenderedPageBreak/>
        <w:t>BERECHNUNG DER EINWOHNERGLEICHWERTE (EGW)</w:t>
      </w:r>
    </w:p>
    <w:p w:rsidR="00ED3A43" w:rsidRPr="00E16188" w:rsidRDefault="00ED3A43" w:rsidP="00FB0616">
      <w:pPr>
        <w:spacing w:before="120" w:after="200"/>
        <w:jc w:val="left"/>
        <w:rPr>
          <w:szCs w:val="24"/>
          <w:lang w:val="de-CH"/>
        </w:rPr>
      </w:pPr>
      <w:r w:rsidRPr="00E16188">
        <w:rPr>
          <w:lang w:val="de-CH"/>
        </w:rPr>
        <w:t>Auf der Grundlage der empirischen Werte, die in der Literatur zu finden sind, und in Verbindung mit den tatsächlich gemessenen Werten können, sofern andere spezifische, von einer Fachperson gelieferte Daten fehlen, folgende Annahmen für die Berechnung der Gebühren getroffen werden:</w:t>
      </w:r>
    </w:p>
    <w:tbl>
      <w:tblPr>
        <w:tblW w:w="9200" w:type="dxa"/>
        <w:tblInd w:w="65" w:type="dxa"/>
        <w:tblCellMar>
          <w:left w:w="70" w:type="dxa"/>
          <w:right w:w="70" w:type="dxa"/>
        </w:tblCellMar>
        <w:tblLook w:val="04A0" w:firstRow="1" w:lastRow="0" w:firstColumn="1" w:lastColumn="0" w:noHBand="0" w:noVBand="1"/>
      </w:tblPr>
      <w:tblGrid>
        <w:gridCol w:w="1720"/>
        <w:gridCol w:w="1742"/>
        <w:gridCol w:w="866"/>
        <w:gridCol w:w="792"/>
        <w:gridCol w:w="1052"/>
        <w:gridCol w:w="1010"/>
        <w:gridCol w:w="1061"/>
        <w:gridCol w:w="1189"/>
      </w:tblGrid>
      <w:tr w:rsidR="00ED3A43" w:rsidRPr="00E16188" w:rsidTr="00ED3A43">
        <w:trPr>
          <w:trHeight w:val="330"/>
        </w:trPr>
        <w:tc>
          <w:tcPr>
            <w:tcW w:w="3462" w:type="dxa"/>
            <w:gridSpan w:val="2"/>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Art des Gebäudes / der Nutzung</w:t>
            </w:r>
          </w:p>
        </w:tc>
        <w:tc>
          <w:tcPr>
            <w:tcW w:w="1658" w:type="dxa"/>
            <w:gridSpan w:val="2"/>
            <w:vMerge w:val="restart"/>
            <w:tcBorders>
              <w:top w:val="single" w:sz="4" w:space="0" w:color="auto"/>
              <w:left w:val="single" w:sz="4" w:space="0" w:color="auto"/>
              <w:bottom w:val="nil"/>
              <w:right w:val="single" w:sz="4" w:space="0" w:color="000000"/>
            </w:tcBorders>
            <w:shd w:val="clear" w:color="000000" w:fill="D8D8D8"/>
            <w:vAlign w:val="center"/>
            <w:hideMark/>
          </w:tcPr>
          <w:p w:rsidR="00ED3A43" w:rsidRPr="00E16188" w:rsidRDefault="00ED3A43" w:rsidP="00001C1A">
            <w:pPr>
              <w:spacing w:after="0"/>
              <w:jc w:val="center"/>
              <w:rPr>
                <w:rFonts w:ascii="Arial Narrow" w:hAnsi="Arial Narrow"/>
                <w:sz w:val="20"/>
                <w:lang w:val="de-CH"/>
              </w:rPr>
            </w:pPr>
            <w:r w:rsidRPr="00E16188">
              <w:rPr>
                <w:rFonts w:ascii="Arial Narrow" w:hAnsi="Arial Narrow"/>
                <w:sz w:val="20"/>
                <w:lang w:val="de-CH"/>
              </w:rPr>
              <w:t>Tägliche Belastung</w:t>
            </w:r>
          </w:p>
        </w:tc>
        <w:tc>
          <w:tcPr>
            <w:tcW w:w="4080" w:type="dxa"/>
            <w:gridSpan w:val="4"/>
            <w:tcBorders>
              <w:top w:val="single" w:sz="4" w:space="0" w:color="auto"/>
              <w:left w:val="single" w:sz="4" w:space="0" w:color="auto"/>
              <w:bottom w:val="nil"/>
              <w:right w:val="single" w:sz="4" w:space="0" w:color="000000"/>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Einwohnergleichwerte</w:t>
            </w:r>
          </w:p>
        </w:tc>
      </w:tr>
      <w:tr w:rsidR="00ED3A43" w:rsidRPr="00E16188" w:rsidTr="00ED3A43">
        <w:trPr>
          <w:trHeight w:val="330"/>
        </w:trPr>
        <w:tc>
          <w:tcPr>
            <w:tcW w:w="3462" w:type="dxa"/>
            <w:gridSpan w:val="2"/>
            <w:vMerge/>
            <w:tcBorders>
              <w:top w:val="single" w:sz="4" w:space="0" w:color="auto"/>
              <w:left w:val="single" w:sz="4" w:space="0" w:color="auto"/>
              <w:bottom w:val="single" w:sz="4" w:space="0" w:color="000000"/>
              <w:right w:val="single" w:sz="4" w:space="0" w:color="000000"/>
            </w:tcBorders>
            <w:vAlign w:val="center"/>
            <w:hideMark/>
          </w:tcPr>
          <w:p w:rsidR="00ED3A43" w:rsidRPr="00E16188" w:rsidRDefault="00ED3A43" w:rsidP="00ED3A43">
            <w:pPr>
              <w:spacing w:after="0"/>
              <w:jc w:val="left"/>
              <w:rPr>
                <w:rFonts w:ascii="Arial Narrow" w:hAnsi="Arial Narrow"/>
                <w:sz w:val="20"/>
                <w:lang w:val="de-CH"/>
              </w:rPr>
            </w:pPr>
          </w:p>
        </w:tc>
        <w:tc>
          <w:tcPr>
            <w:tcW w:w="1658" w:type="dxa"/>
            <w:gridSpan w:val="2"/>
            <w:vMerge/>
            <w:tcBorders>
              <w:top w:val="single" w:sz="4" w:space="0" w:color="auto"/>
              <w:left w:val="single" w:sz="4" w:space="0" w:color="auto"/>
              <w:bottom w:val="nil"/>
              <w:right w:val="single" w:sz="4" w:space="0" w:color="000000"/>
            </w:tcBorders>
            <w:vAlign w:val="center"/>
            <w:hideMark/>
          </w:tcPr>
          <w:p w:rsidR="00ED3A43" w:rsidRPr="00E16188" w:rsidRDefault="00ED3A43" w:rsidP="00ED3A43">
            <w:pPr>
              <w:spacing w:after="0"/>
              <w:jc w:val="left"/>
              <w:rPr>
                <w:rFonts w:ascii="Arial Narrow" w:hAnsi="Arial Narrow"/>
                <w:sz w:val="20"/>
                <w:lang w:val="de-CH"/>
              </w:rPr>
            </w:pPr>
          </w:p>
        </w:tc>
        <w:tc>
          <w:tcPr>
            <w:tcW w:w="1031" w:type="dxa"/>
            <w:tcBorders>
              <w:top w:val="nil"/>
              <w:left w:val="single" w:sz="4" w:space="0" w:color="auto"/>
              <w:bottom w:val="nil"/>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EGW</w:t>
            </w:r>
          </w:p>
        </w:tc>
        <w:tc>
          <w:tcPr>
            <w:tcW w:w="1010" w:type="dxa"/>
            <w:tcBorders>
              <w:top w:val="nil"/>
              <w:left w:val="nil"/>
              <w:bottom w:val="nil"/>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EGW</w:t>
            </w:r>
          </w:p>
        </w:tc>
        <w:tc>
          <w:tcPr>
            <w:tcW w:w="1061" w:type="dxa"/>
            <w:tcBorders>
              <w:top w:val="nil"/>
              <w:left w:val="single" w:sz="4" w:space="0" w:color="auto"/>
              <w:bottom w:val="nil"/>
              <w:right w:val="nil"/>
            </w:tcBorders>
            <w:shd w:val="clear" w:color="000000" w:fill="D8D8D8"/>
            <w:noWrap/>
            <w:vAlign w:val="bottom"/>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EGW</w:t>
            </w:r>
            <w:r w:rsidRPr="00E16188">
              <w:rPr>
                <w:rFonts w:ascii="Arial Narrow" w:hAnsi="Arial Narrow"/>
                <w:sz w:val="20"/>
                <w:vertAlign w:val="subscript"/>
                <w:lang w:val="de-CH"/>
              </w:rPr>
              <w:t>Bau</w:t>
            </w:r>
            <w:r w:rsidRPr="00E16188">
              <w:rPr>
                <w:rFonts w:ascii="Arial Narrow" w:hAnsi="Arial Narrow"/>
                <w:sz w:val="20"/>
                <w:lang w:val="de-CH"/>
              </w:rPr>
              <w:t xml:space="preserve"> </w:t>
            </w:r>
            <w:r w:rsidRPr="00E16188">
              <w:rPr>
                <w:rFonts w:ascii="Arial Narrow" w:hAnsi="Arial Narrow"/>
                <w:sz w:val="20"/>
                <w:vertAlign w:val="superscript"/>
                <w:lang w:val="de-CH"/>
              </w:rPr>
              <w:t>2</w:t>
            </w:r>
          </w:p>
        </w:tc>
        <w:tc>
          <w:tcPr>
            <w:tcW w:w="978" w:type="dxa"/>
            <w:tcBorders>
              <w:top w:val="nil"/>
              <w:left w:val="nil"/>
              <w:bottom w:val="nil"/>
              <w:right w:val="single" w:sz="4" w:space="0" w:color="auto"/>
            </w:tcBorders>
            <w:shd w:val="clear" w:color="000000" w:fill="D8D8D8"/>
            <w:noWrap/>
            <w:vAlign w:val="bottom"/>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EGW</w:t>
            </w:r>
            <w:r w:rsidRPr="00E16188">
              <w:rPr>
                <w:rFonts w:ascii="Arial Narrow" w:hAnsi="Arial Narrow"/>
                <w:sz w:val="20"/>
                <w:vertAlign w:val="subscript"/>
                <w:lang w:val="de-CH"/>
              </w:rPr>
              <w:t xml:space="preserve">Betrieb </w:t>
            </w:r>
            <w:r w:rsidRPr="00E16188">
              <w:rPr>
                <w:rFonts w:ascii="Arial Narrow" w:hAnsi="Arial Narrow"/>
                <w:sz w:val="20"/>
                <w:vertAlign w:val="superscript"/>
                <w:lang w:val="de-CH"/>
              </w:rPr>
              <w:t>3</w:t>
            </w:r>
          </w:p>
        </w:tc>
      </w:tr>
      <w:tr w:rsidR="00ED3A43" w:rsidRPr="00E16188" w:rsidTr="00ED3A43">
        <w:trPr>
          <w:trHeight w:val="330"/>
        </w:trPr>
        <w:tc>
          <w:tcPr>
            <w:tcW w:w="3462" w:type="dxa"/>
            <w:gridSpan w:val="2"/>
            <w:vMerge/>
            <w:tcBorders>
              <w:top w:val="single" w:sz="4" w:space="0" w:color="auto"/>
              <w:left w:val="single" w:sz="4" w:space="0" w:color="auto"/>
              <w:bottom w:val="single" w:sz="4" w:space="0" w:color="000000"/>
              <w:right w:val="single" w:sz="4" w:space="0" w:color="000000"/>
            </w:tcBorders>
            <w:vAlign w:val="center"/>
            <w:hideMark/>
          </w:tcPr>
          <w:p w:rsidR="00ED3A43" w:rsidRPr="00E16188" w:rsidRDefault="00ED3A43" w:rsidP="00ED3A43">
            <w:pPr>
              <w:spacing w:after="0"/>
              <w:jc w:val="left"/>
              <w:rPr>
                <w:rFonts w:ascii="Arial Narrow" w:hAnsi="Arial Narrow"/>
                <w:sz w:val="20"/>
                <w:lang w:val="de-CH"/>
              </w:rPr>
            </w:pPr>
          </w:p>
        </w:tc>
        <w:tc>
          <w:tcPr>
            <w:tcW w:w="866"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g BSB5</w:t>
            </w:r>
          </w:p>
        </w:tc>
        <w:tc>
          <w:tcPr>
            <w:tcW w:w="792"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Liter</w:t>
            </w:r>
          </w:p>
        </w:tc>
        <w:tc>
          <w:tcPr>
            <w:tcW w:w="1031"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biochemisch</w:t>
            </w:r>
          </w:p>
        </w:tc>
        <w:tc>
          <w:tcPr>
            <w:tcW w:w="1010"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hydraulisch</w:t>
            </w:r>
          </w:p>
        </w:tc>
        <w:tc>
          <w:tcPr>
            <w:tcW w:w="1061"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Bauphase</w:t>
            </w:r>
          </w:p>
        </w:tc>
        <w:tc>
          <w:tcPr>
            <w:tcW w:w="978" w:type="dxa"/>
            <w:tcBorders>
              <w:top w:val="nil"/>
              <w:left w:val="nil"/>
              <w:bottom w:val="single" w:sz="4" w:space="0" w:color="auto"/>
              <w:right w:val="single" w:sz="4" w:space="0" w:color="auto"/>
            </w:tcBorders>
            <w:shd w:val="clear" w:color="000000" w:fill="D8D8D8"/>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Betriebsphase</w:t>
            </w:r>
          </w:p>
        </w:tc>
      </w:tr>
      <w:tr w:rsidR="00ED3A43" w:rsidRPr="00E16188" w:rsidTr="00ED3A43">
        <w:trPr>
          <w:trHeight w:val="327"/>
        </w:trPr>
        <w:tc>
          <w:tcPr>
            <w:tcW w:w="1720" w:type="dxa"/>
            <w:vMerge w:val="restart"/>
            <w:tcBorders>
              <w:top w:val="nil"/>
              <w:left w:val="single" w:sz="4" w:space="0" w:color="auto"/>
              <w:bottom w:val="nil"/>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Wohnhaus</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Bewohner</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60.0</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170.0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r>
      <w:tr w:rsidR="00ED3A43" w:rsidRPr="00E16188" w:rsidTr="00ED3A43">
        <w:trPr>
          <w:trHeight w:val="327"/>
        </w:trPr>
        <w:tc>
          <w:tcPr>
            <w:tcW w:w="1720" w:type="dxa"/>
            <w:vMerge/>
            <w:tcBorders>
              <w:top w:val="nil"/>
              <w:left w:val="single" w:sz="4" w:space="0" w:color="auto"/>
              <w:bottom w:val="nil"/>
              <w:right w:val="nil"/>
            </w:tcBorders>
            <w:vAlign w:val="center"/>
            <w:hideMark/>
          </w:tcPr>
          <w:p w:rsidR="00ED3A43" w:rsidRPr="00E16188" w:rsidRDefault="00ED3A43" w:rsidP="00ED3A43">
            <w:pPr>
              <w:spacing w:after="0"/>
              <w:jc w:val="left"/>
              <w:rPr>
                <w:rFonts w:ascii="Arial Narrow" w:hAnsi="Arial Narrow"/>
                <w:sz w:val="20"/>
                <w:lang w:val="de-CH"/>
              </w:rPr>
            </w:pPr>
          </w:p>
        </w:tc>
        <w:tc>
          <w:tcPr>
            <w:tcW w:w="1742" w:type="dxa"/>
            <w:tcBorders>
              <w:top w:val="nil"/>
              <w:left w:val="nil"/>
              <w:bottom w:val="nil"/>
              <w:right w:val="nil"/>
            </w:tcBorders>
            <w:shd w:val="clear" w:color="auto" w:fill="auto"/>
            <w:noWrap/>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 xml:space="preserve">pro Wohnraum </w:t>
            </w:r>
            <w:r w:rsidRPr="00E16188">
              <w:rPr>
                <w:rFonts w:ascii="Arial Narrow" w:hAnsi="Arial Narrow"/>
                <w:sz w:val="20"/>
                <w:vertAlign w:val="superscript"/>
                <w:lang w:val="de-CH"/>
              </w:rPr>
              <w:t>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r>
      <w:tr w:rsidR="00ED3A43" w:rsidRPr="00E16188" w:rsidTr="00ED3A43">
        <w:trPr>
          <w:trHeight w:val="510"/>
        </w:trPr>
        <w:tc>
          <w:tcPr>
            <w:tcW w:w="1720" w:type="dxa"/>
            <w:tcBorders>
              <w:top w:val="single" w:sz="4" w:space="0" w:color="auto"/>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Schule, ohne Turnhalle</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Schüler/in</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42.5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Sporteinrichtung</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 xml:space="preserve">pro Dusche </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42.5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0.25</w:t>
            </w:r>
          </w:p>
        </w:tc>
      </w:tr>
      <w:tr w:rsidR="00ED3A43" w:rsidRPr="00E16188"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Verwaltungs- oder Gewerbegebäude</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Mitarbeiter/in</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56.7</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r>
      <w:tr w:rsidR="00ED3A43" w:rsidRPr="00E16188"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Hotel, Gästezimmer</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FB0616" w:rsidP="00ED3A43">
            <w:pPr>
              <w:spacing w:after="0"/>
              <w:jc w:val="left"/>
              <w:rPr>
                <w:rFonts w:ascii="Arial Narrow" w:hAnsi="Arial Narrow"/>
                <w:sz w:val="20"/>
                <w:lang w:val="de-CH"/>
              </w:rPr>
            </w:pPr>
            <w:r w:rsidRPr="00E16188">
              <w:rPr>
                <w:rFonts w:ascii="Arial Narrow" w:hAnsi="Arial Narrow"/>
                <w:sz w:val="20"/>
                <w:lang w:val="de-CH"/>
              </w:rPr>
              <w:t>pro Bett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vertAlign w:val="superscript"/>
                <w:lang w:val="de-CH"/>
              </w:rPr>
            </w:pPr>
            <w:r w:rsidRPr="00E16188">
              <w:rPr>
                <w:rFonts w:ascii="Arial Narrow" w:hAnsi="Arial Narrow"/>
                <w:sz w:val="20"/>
                <w:lang w:val="de-CH"/>
              </w:rPr>
              <w:t>1.00</w:t>
            </w:r>
            <w:r w:rsidRPr="00E16188">
              <w:rPr>
                <w:rFonts w:ascii="Arial Narrow" w:hAnsi="Arial Narrow"/>
                <w:sz w:val="20"/>
                <w:vertAlign w:val="superscript"/>
                <w:lang w:val="de-CH"/>
              </w:rPr>
              <w:t>*</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Restaurant</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Sitzplatz</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56.7</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0.33</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Wirtschaft</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Sitzplatz</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3.0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0.05</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Kino</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Sitzplatz</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4.3</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0.03</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Camping</w:t>
            </w:r>
          </w:p>
        </w:tc>
        <w:tc>
          <w:tcPr>
            <w:tcW w:w="1742" w:type="dxa"/>
            <w:tcBorders>
              <w:top w:val="nil"/>
              <w:left w:val="nil"/>
              <w:bottom w:val="nil"/>
              <w:right w:val="nil"/>
            </w:tcBorders>
            <w:shd w:val="clear" w:color="auto" w:fill="auto"/>
            <w:noWrap/>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1000 m</w:t>
            </w:r>
            <w:r w:rsidRPr="00E16188">
              <w:rPr>
                <w:rFonts w:ascii="Arial Narrow" w:hAnsi="Arial Narrow"/>
                <w:sz w:val="20"/>
                <w:vertAlign w:val="superscript"/>
                <w:lang w:val="de-CH"/>
              </w:rPr>
              <w:t>2</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480.0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1360.0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8.00</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Spital / Heim</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Bett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ED3A43">
            <w:pPr>
              <w:spacing w:after="0"/>
              <w:jc w:val="center"/>
              <w:rPr>
                <w:rFonts w:ascii="Arial Narrow" w:hAnsi="Arial Narrow"/>
                <w:sz w:val="20"/>
                <w:lang w:val="de-CH"/>
              </w:rPr>
            </w:pPr>
            <w:r w:rsidRPr="00E16188">
              <w:rPr>
                <w:rFonts w:ascii="Arial Narrow" w:hAnsi="Arial Narrow"/>
                <w:sz w:val="20"/>
                <w:lang w:val="de-CH"/>
              </w:rPr>
              <w:t>120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F73307">
            <w:pPr>
              <w:spacing w:after="0"/>
              <w:jc w:val="center"/>
              <w:rPr>
                <w:rFonts w:ascii="Arial Narrow" w:hAnsi="Arial Narrow"/>
                <w:sz w:val="20"/>
                <w:lang w:val="de-CH"/>
              </w:rPr>
            </w:pPr>
            <w:r w:rsidRPr="00E16188">
              <w:rPr>
                <w:rFonts w:ascii="Arial Narrow" w:hAnsi="Arial Narrow"/>
                <w:sz w:val="20"/>
                <w:lang w:val="de-CH"/>
              </w:rPr>
              <w:t>340.0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F73307">
            <w:pPr>
              <w:spacing w:after="0"/>
              <w:jc w:val="center"/>
              <w:rPr>
                <w:rFonts w:ascii="Arial Narrow" w:hAnsi="Arial Narrow"/>
                <w:sz w:val="20"/>
                <w:lang w:val="de-CH"/>
              </w:rPr>
            </w:pPr>
            <w:r w:rsidRPr="00E16188">
              <w:rPr>
                <w:rFonts w:ascii="Arial Narrow" w:hAnsi="Arial Narrow"/>
                <w:sz w:val="20"/>
                <w:lang w:val="de-CH"/>
              </w:rPr>
              <w:t>2.00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F73307">
            <w:pPr>
              <w:spacing w:after="0"/>
              <w:jc w:val="center"/>
              <w:rPr>
                <w:rFonts w:ascii="Arial Narrow" w:hAnsi="Arial Narrow"/>
                <w:sz w:val="20"/>
                <w:lang w:val="de-CH"/>
              </w:rPr>
            </w:pPr>
            <w:r w:rsidRPr="00E16188">
              <w:rPr>
                <w:rFonts w:ascii="Arial Narrow" w:hAnsi="Arial Narrow"/>
                <w:sz w:val="20"/>
                <w:lang w:val="de-CH"/>
              </w:rPr>
              <w:t>2.00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F73307">
            <w:pPr>
              <w:spacing w:after="0"/>
              <w:jc w:val="center"/>
              <w:rPr>
                <w:rFonts w:ascii="Arial Narrow" w:hAnsi="Arial Narrow"/>
                <w:sz w:val="20"/>
                <w:lang w:val="de-CH"/>
              </w:rPr>
            </w:pPr>
            <w:r w:rsidRPr="00E16188">
              <w:rPr>
                <w:rFonts w:ascii="Arial Narrow" w:hAnsi="Arial Narrow"/>
                <w:sz w:val="20"/>
                <w:lang w:val="de-CH"/>
              </w:rPr>
              <w:t>2.00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F73307" w:rsidP="00F73307">
            <w:pPr>
              <w:spacing w:after="0"/>
              <w:jc w:val="center"/>
              <w:rPr>
                <w:rFonts w:ascii="Arial Narrow" w:hAnsi="Arial Narrow"/>
                <w:sz w:val="20"/>
                <w:lang w:val="de-CH"/>
              </w:rPr>
            </w:pPr>
            <w:r w:rsidRPr="00E16188">
              <w:rPr>
                <w:rFonts w:ascii="Arial Narrow" w:hAnsi="Arial Narrow"/>
                <w:sz w:val="20"/>
                <w:lang w:val="de-CH"/>
              </w:rPr>
              <w:t>2.00*</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Militärunterkunft</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Bett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vertAlign w:val="superscript"/>
                <w:lang w:val="de-CH"/>
              </w:rPr>
            </w:pPr>
            <w:r w:rsidRPr="00E16188">
              <w:rPr>
                <w:rFonts w:ascii="Arial Narrow" w:hAnsi="Arial Narrow"/>
                <w:sz w:val="20"/>
                <w:lang w:val="de-CH"/>
              </w:rPr>
              <w:t>1.00</w:t>
            </w:r>
            <w:r w:rsidRPr="00E16188">
              <w:rPr>
                <w:rFonts w:ascii="Arial Narrow" w:hAnsi="Arial Narrow"/>
                <w:sz w:val="20"/>
                <w:vertAlign w:val="superscript"/>
                <w:lang w:val="de-CH"/>
              </w:rPr>
              <w:t>*</w:t>
            </w:r>
          </w:p>
        </w:tc>
      </w:tr>
      <w:tr w:rsidR="00ED3A43" w:rsidRPr="00E16188"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Käserei</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Tonne verkäste Milch</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1080.0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2000.0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11.76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13.84</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15.92</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Sammelstelle</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Tonne gelieferte Milch</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480.0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1000.0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5.88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6.59</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7.29</w:t>
            </w:r>
          </w:p>
        </w:tc>
      </w:tr>
      <w:tr w:rsidR="00ED3A43" w:rsidRPr="00E16188" w:rsidTr="00ED3A43">
        <w:trPr>
          <w:trHeight w:val="510"/>
        </w:trPr>
        <w:tc>
          <w:tcPr>
            <w:tcW w:w="1720" w:type="dxa"/>
            <w:vMerge w:val="restart"/>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Schlachthof</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Grossvieheinheit (GVE)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3000.0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4000.0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50.00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23.53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32.35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41.18</w:t>
            </w:r>
          </w:p>
        </w:tc>
      </w:tr>
      <w:tr w:rsidR="00ED3A43" w:rsidRPr="00E16188" w:rsidTr="00ED3A43">
        <w:trPr>
          <w:trHeight w:val="510"/>
        </w:trPr>
        <w:tc>
          <w:tcPr>
            <w:tcW w:w="1720" w:type="dxa"/>
            <w:vMerge/>
            <w:tcBorders>
              <w:top w:val="nil"/>
              <w:left w:val="single" w:sz="4" w:space="0" w:color="auto"/>
              <w:bottom w:val="single" w:sz="4" w:space="0" w:color="auto"/>
              <w:right w:val="nil"/>
            </w:tcBorders>
            <w:vAlign w:val="center"/>
            <w:hideMark/>
          </w:tcPr>
          <w:p w:rsidR="00ED3A43" w:rsidRPr="00E16188" w:rsidRDefault="00ED3A43" w:rsidP="00ED3A43">
            <w:pPr>
              <w:spacing w:after="0"/>
              <w:jc w:val="left"/>
              <w:rPr>
                <w:rFonts w:ascii="Arial Narrow" w:hAnsi="Arial Narrow"/>
                <w:sz w:val="20"/>
                <w:lang w:val="de-CH"/>
              </w:rPr>
            </w:pP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Kleinvieheinheit (KVE)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720.0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2000.0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12.00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11.76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11.84</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11.92</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Bäckerei</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Mitarbeiter/in</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90.0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255.0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w:t>
            </w:r>
          </w:p>
        </w:tc>
      </w:tr>
      <w:tr w:rsidR="00ED3A43" w:rsidRPr="00E16188" w:rsidTr="00ED3A43">
        <w:trPr>
          <w:trHeight w:val="765"/>
        </w:trPr>
        <w:tc>
          <w:tcPr>
            <w:tcW w:w="1720" w:type="dxa"/>
            <w:vMerge w:val="restart"/>
            <w:tcBorders>
              <w:top w:val="single" w:sz="4" w:space="0" w:color="auto"/>
              <w:left w:val="single" w:sz="4" w:space="0" w:color="auto"/>
              <w:bottom w:val="nil"/>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Gemüsezubereitung</w:t>
            </w: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Tonne Konservengemüse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4000.0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8000.0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66.67</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47.06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53.59</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60.13</w:t>
            </w:r>
          </w:p>
        </w:tc>
      </w:tr>
      <w:tr w:rsidR="00ED3A43" w:rsidRPr="00E16188" w:rsidTr="00ED3A43">
        <w:trPr>
          <w:trHeight w:val="510"/>
        </w:trPr>
        <w:tc>
          <w:tcPr>
            <w:tcW w:w="1720" w:type="dxa"/>
            <w:vMerge/>
            <w:tcBorders>
              <w:top w:val="single" w:sz="4" w:space="0" w:color="auto"/>
              <w:left w:val="single" w:sz="4" w:space="0" w:color="auto"/>
              <w:bottom w:val="nil"/>
              <w:right w:val="nil"/>
            </w:tcBorders>
            <w:vAlign w:val="center"/>
            <w:hideMark/>
          </w:tcPr>
          <w:p w:rsidR="00ED3A43" w:rsidRPr="00E16188" w:rsidRDefault="00ED3A43" w:rsidP="00ED3A43">
            <w:pPr>
              <w:spacing w:after="0"/>
              <w:jc w:val="left"/>
              <w:rPr>
                <w:rFonts w:ascii="Arial Narrow" w:hAnsi="Arial Narrow"/>
                <w:sz w:val="20"/>
                <w:lang w:val="de-CH"/>
              </w:rPr>
            </w:pPr>
          </w:p>
        </w:tc>
        <w:tc>
          <w:tcPr>
            <w:tcW w:w="1742" w:type="dxa"/>
            <w:tcBorders>
              <w:top w:val="nil"/>
              <w:left w:val="nil"/>
              <w:bottom w:val="single" w:sz="4" w:space="0" w:color="auto"/>
              <w:right w:val="single" w:sz="4" w:space="0" w:color="auto"/>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Tonne verarbeitete Kartoffeln</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5122D3" w:rsidP="00ED3A43">
            <w:pPr>
              <w:spacing w:after="0"/>
              <w:jc w:val="center"/>
              <w:rPr>
                <w:rFonts w:ascii="Arial Narrow" w:hAnsi="Arial Narrow"/>
                <w:sz w:val="20"/>
                <w:lang w:val="de-CH"/>
              </w:rPr>
            </w:pPr>
            <w:r w:rsidRPr="00E16188">
              <w:rPr>
                <w:rFonts w:ascii="Arial Narrow" w:hAnsi="Arial Narrow"/>
                <w:sz w:val="20"/>
                <w:lang w:val="de-CH"/>
              </w:rPr>
              <w:t>8000.0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0.42</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47.06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31.51</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15.96</w:t>
            </w:r>
          </w:p>
        </w:tc>
      </w:tr>
      <w:tr w:rsidR="00ED3A43" w:rsidRPr="00E16188" w:rsidTr="00ED3A43">
        <w:trPr>
          <w:trHeight w:val="330"/>
        </w:trPr>
        <w:tc>
          <w:tcPr>
            <w:tcW w:w="1720" w:type="dxa"/>
            <w:tcBorders>
              <w:top w:val="single" w:sz="4" w:space="0" w:color="auto"/>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Brennerei</w:t>
            </w:r>
          </w:p>
        </w:tc>
        <w:tc>
          <w:tcPr>
            <w:tcW w:w="174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Liter reiner Alkohol</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650.0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30.0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10.83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0.18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3.73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7.28</w:t>
            </w:r>
          </w:p>
        </w:tc>
      </w:tr>
      <w:tr w:rsidR="00ED3A43" w:rsidRPr="00E16188"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Brauerei</w:t>
            </w:r>
          </w:p>
        </w:tc>
        <w:tc>
          <w:tcPr>
            <w:tcW w:w="174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left"/>
              <w:rPr>
                <w:rFonts w:ascii="Arial Narrow" w:hAnsi="Arial Narrow"/>
                <w:sz w:val="20"/>
                <w:lang w:val="de-CH"/>
              </w:rPr>
            </w:pPr>
            <w:r w:rsidRPr="00E16188">
              <w:rPr>
                <w:rFonts w:ascii="Arial Narrow" w:hAnsi="Arial Narrow"/>
                <w:sz w:val="20"/>
                <w:lang w:val="de-CH"/>
              </w:rPr>
              <w:t>pro Hektoliter Getränk</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150.0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2.00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0.88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E16188" w:rsidRDefault="00ED3A43" w:rsidP="00ED3A43">
            <w:pPr>
              <w:spacing w:after="0"/>
              <w:jc w:val="center"/>
              <w:rPr>
                <w:rFonts w:ascii="Arial Narrow" w:hAnsi="Arial Narrow"/>
                <w:sz w:val="20"/>
                <w:lang w:val="de-CH"/>
              </w:rPr>
            </w:pPr>
            <w:r w:rsidRPr="00E16188">
              <w:rPr>
                <w:rFonts w:ascii="Arial Narrow" w:hAnsi="Arial Narrow"/>
                <w:sz w:val="20"/>
                <w:lang w:val="de-CH"/>
              </w:rPr>
              <w:t>1.63</w:t>
            </w:r>
          </w:p>
        </w:tc>
      </w:tr>
    </w:tbl>
    <w:p w:rsidR="00ED3A43" w:rsidRPr="00E16188" w:rsidRDefault="00ED3A43" w:rsidP="005773E2">
      <w:pPr>
        <w:spacing w:before="80" w:after="0"/>
        <w:jc w:val="left"/>
        <w:rPr>
          <w:sz w:val="20"/>
          <w:lang w:val="de-CH"/>
        </w:rPr>
      </w:pPr>
      <w:r w:rsidRPr="00E16188">
        <w:rPr>
          <w:sz w:val="20"/>
          <w:vertAlign w:val="superscript"/>
          <w:lang w:val="de-CH"/>
        </w:rPr>
        <w:t>1</w:t>
      </w:r>
      <w:r w:rsidRPr="00E16188">
        <w:rPr>
          <w:sz w:val="20"/>
          <w:lang w:val="de-CH"/>
        </w:rPr>
        <w:t xml:space="preserve"> Als Wohnräume gelten Schlaf- und Wohnzimmer</w:t>
      </w:r>
    </w:p>
    <w:p w:rsidR="00771CE2" w:rsidRPr="00E16188" w:rsidRDefault="00ED3A43" w:rsidP="005773E2">
      <w:pPr>
        <w:tabs>
          <w:tab w:val="left" w:pos="5954"/>
        </w:tabs>
        <w:spacing w:before="80" w:after="0"/>
        <w:jc w:val="left"/>
        <w:rPr>
          <w:sz w:val="20"/>
          <w:lang w:val="de-CH"/>
        </w:rPr>
      </w:pPr>
      <w:r w:rsidRPr="00E16188">
        <w:rPr>
          <w:sz w:val="20"/>
          <w:vertAlign w:val="superscript"/>
          <w:lang w:val="de-CH"/>
        </w:rPr>
        <w:t xml:space="preserve">2 </w:t>
      </w:r>
      <w:r w:rsidRPr="00E16188">
        <w:rPr>
          <w:sz w:val="20"/>
          <w:lang w:val="de-CH"/>
        </w:rPr>
        <w:t xml:space="preserve">Die EGW während der Bauarbeiten werden wie folgt berechnet: </w:t>
      </w:r>
      <w:r w:rsidRPr="00E16188">
        <w:rPr>
          <w:sz w:val="20"/>
          <w:lang w:val="de-CH"/>
        </w:rPr>
        <w:tab/>
        <w:t xml:space="preserve"> </w:t>
      </w:r>
      <m:oMath>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Bau</m:t>
            </m:r>
          </m:sub>
        </m:sSub>
        <m:r>
          <m:rPr>
            <m:sty m:val="p"/>
          </m:rPr>
          <w:rPr>
            <w:rFonts w:ascii="Cambria Math" w:hAnsi="Cambria Math"/>
            <w:sz w:val="20"/>
            <w:lang w:val="de-CH"/>
          </w:rPr>
          <m:t>=</m:t>
        </m:r>
        <m:f>
          <m:fPr>
            <m:ctrlPr>
              <w:rPr>
                <w:rFonts w:ascii="Cambria Math" w:hAnsi="Cambria Math"/>
                <w:sz w:val="20"/>
                <w:lang w:val="de-CH"/>
              </w:rPr>
            </m:ctrlPr>
          </m:fPr>
          <m:num>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bio</m:t>
                </m:r>
              </m:sub>
            </m:sSub>
            <m:r>
              <m:rPr>
                <m:sty m:val="p"/>
              </m:rPr>
              <w:rPr>
                <w:rFonts w:ascii="Cambria Math" w:hAnsi="Cambria Math"/>
                <w:sz w:val="20"/>
                <w:lang w:val="de-CH"/>
              </w:rPr>
              <m:t>+ (2×</m:t>
            </m:r>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hydr</m:t>
                </m:r>
              </m:sub>
            </m:sSub>
            <m:r>
              <m:rPr>
                <m:sty m:val="p"/>
              </m:rPr>
              <w:rPr>
                <w:rFonts w:ascii="Cambria Math" w:hAnsi="Cambria Math"/>
                <w:sz w:val="20"/>
                <w:lang w:val="de-CH"/>
              </w:rPr>
              <m:t>)</m:t>
            </m:r>
          </m:num>
          <m:den>
            <m:r>
              <m:rPr>
                <m:sty m:val="p"/>
              </m:rPr>
              <w:rPr>
                <w:rFonts w:ascii="Cambria Math" w:hAnsi="Cambria Math"/>
                <w:sz w:val="20"/>
                <w:lang w:val="de-CH"/>
              </w:rPr>
              <m:t>3</m:t>
            </m:r>
          </m:den>
        </m:f>
      </m:oMath>
    </w:p>
    <w:p w:rsidR="00771CE2" w:rsidRPr="00E16188" w:rsidRDefault="00ED3A43" w:rsidP="005773E2">
      <w:pPr>
        <w:tabs>
          <w:tab w:val="left" w:pos="5954"/>
        </w:tabs>
        <w:spacing w:before="80" w:after="0"/>
        <w:jc w:val="left"/>
        <w:rPr>
          <w:sz w:val="20"/>
          <w:lang w:val="de-CH"/>
        </w:rPr>
      </w:pPr>
      <w:r w:rsidRPr="00E16188">
        <w:rPr>
          <w:sz w:val="20"/>
          <w:vertAlign w:val="superscript"/>
          <w:lang w:val="de-CH"/>
        </w:rPr>
        <w:t xml:space="preserve">3 </w:t>
      </w:r>
      <w:r w:rsidRPr="00E16188">
        <w:rPr>
          <w:sz w:val="20"/>
          <w:lang w:val="de-CH"/>
        </w:rPr>
        <w:t>Die EGW während des Betriebs werden wie folgt berechnet:</w:t>
      </w:r>
      <w:r w:rsidRPr="00E16188">
        <w:rPr>
          <w:sz w:val="20"/>
          <w:lang w:val="de-CH"/>
        </w:rPr>
        <w:tab/>
      </w:r>
      <m:oMath>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Betr</m:t>
            </m:r>
          </m:sub>
        </m:sSub>
        <m:r>
          <m:rPr>
            <m:sty m:val="p"/>
          </m:rPr>
          <w:rPr>
            <w:rFonts w:ascii="Cambria Math" w:hAnsi="Cambria Math"/>
            <w:sz w:val="20"/>
            <w:lang w:val="de-CH"/>
          </w:rPr>
          <m:t>=</m:t>
        </m:r>
        <m:f>
          <m:fPr>
            <m:ctrlPr>
              <w:rPr>
                <w:rFonts w:ascii="Cambria Math" w:hAnsi="Cambria Math"/>
                <w:sz w:val="20"/>
                <w:lang w:val="de-CH"/>
              </w:rPr>
            </m:ctrlPr>
          </m:fPr>
          <m:num>
            <m:d>
              <m:dPr>
                <m:ctrlPr>
                  <w:rPr>
                    <w:rFonts w:ascii="Cambria Math" w:hAnsi="Cambria Math"/>
                    <w:sz w:val="20"/>
                    <w:lang w:val="de-CH"/>
                  </w:rPr>
                </m:ctrlPr>
              </m:dPr>
              <m:e>
                <m:r>
                  <m:rPr>
                    <m:sty m:val="p"/>
                  </m:rPr>
                  <w:rPr>
                    <w:rFonts w:ascii="Cambria Math" w:hAnsi="Cambria Math"/>
                    <w:sz w:val="20"/>
                    <w:lang w:val="de-CH"/>
                  </w:rPr>
                  <m:t>2×</m:t>
                </m:r>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bio</m:t>
                    </m:r>
                  </m:sub>
                </m:sSub>
              </m:e>
            </m:d>
            <m:r>
              <m:rPr>
                <m:sty m:val="p"/>
              </m:rPr>
              <w:rPr>
                <w:rFonts w:ascii="Cambria Math" w:hAnsi="Cambria Math"/>
                <w:sz w:val="20"/>
                <w:lang w:val="de-CH"/>
              </w:rPr>
              <m:t xml:space="preserve">+ </m:t>
            </m:r>
            <m:sSub>
              <m:sSubPr>
                <m:ctrlPr>
                  <w:rPr>
                    <w:rFonts w:ascii="Cambria Math" w:hAnsi="Cambria Math"/>
                    <w:sz w:val="20"/>
                    <w:lang w:val="de-CH"/>
                  </w:rPr>
                </m:ctrlPr>
              </m:sSubPr>
              <m:e>
                <m:r>
                  <m:rPr>
                    <m:sty m:val="p"/>
                  </m:rPr>
                  <w:rPr>
                    <w:rFonts w:ascii="Cambria Math" w:hAnsi="Cambria Math"/>
                    <w:sz w:val="20"/>
                    <w:lang w:val="de-CH"/>
                  </w:rPr>
                  <m:t>EGW</m:t>
                </m:r>
              </m:e>
              <m:sub>
                <m:r>
                  <m:rPr>
                    <m:sty m:val="p"/>
                  </m:rPr>
                  <w:rPr>
                    <w:rFonts w:ascii="Cambria Math" w:hAnsi="Cambria Math"/>
                    <w:sz w:val="20"/>
                    <w:lang w:val="de-CH"/>
                  </w:rPr>
                  <m:t>hydr</m:t>
                </m:r>
              </m:sub>
            </m:sSub>
          </m:num>
          <m:den>
            <m:r>
              <m:rPr>
                <m:sty m:val="p"/>
              </m:rPr>
              <w:rPr>
                <w:rFonts w:ascii="Cambria Math" w:hAnsi="Cambria Math"/>
                <w:sz w:val="20"/>
                <w:lang w:val="de-CH"/>
              </w:rPr>
              <m:t>3</m:t>
            </m:r>
          </m:den>
        </m:f>
      </m:oMath>
    </w:p>
    <w:p w:rsidR="00771CE2" w:rsidRPr="00E16188" w:rsidRDefault="00771CE2" w:rsidP="00001C1A">
      <w:pPr>
        <w:tabs>
          <w:tab w:val="left" w:pos="5954"/>
        </w:tabs>
        <w:spacing w:after="0"/>
        <w:jc w:val="left"/>
        <w:rPr>
          <w:sz w:val="20"/>
          <w:lang w:val="de-CH"/>
        </w:rPr>
      </w:pPr>
    </w:p>
    <w:p w:rsidR="00737CFD" w:rsidRPr="00E16188" w:rsidRDefault="00FB0616" w:rsidP="00FB0616">
      <w:pPr>
        <w:spacing w:after="0"/>
        <w:jc w:val="left"/>
        <w:rPr>
          <w:sz w:val="20"/>
          <w:lang w:val="de-CH"/>
        </w:rPr>
      </w:pPr>
      <w:r w:rsidRPr="00E16188">
        <w:rPr>
          <w:sz w:val="20"/>
          <w:lang w:val="de-CH"/>
        </w:rPr>
        <w:t>* Kann mit den realisierten Logiernächten gewichtet werden.</w:t>
      </w:r>
    </w:p>
    <w:p w:rsidR="00FB0616" w:rsidRPr="00E16188" w:rsidRDefault="00FB0616" w:rsidP="00FB0616">
      <w:pPr>
        <w:spacing w:after="200"/>
        <w:jc w:val="left"/>
        <w:rPr>
          <w:sz w:val="20"/>
          <w:lang w:val="de-CH"/>
        </w:rPr>
      </w:pPr>
      <w:r w:rsidRPr="00E16188">
        <w:rPr>
          <w:sz w:val="20"/>
          <w:lang w:val="de-CH"/>
        </w:rPr>
        <w:t>Beispiel: für 1 Bett, 220 Übernachtungen auf die 365 möglichen Tage geben 220/365=0.6 EGW</w:t>
      </w:r>
    </w:p>
    <w:p w:rsidR="00585888" w:rsidRPr="00E16188" w:rsidRDefault="00585888" w:rsidP="00585888">
      <w:pPr>
        <w:jc w:val="center"/>
        <w:rPr>
          <w:b/>
          <w:szCs w:val="24"/>
          <w:lang w:val="de-CH"/>
        </w:rPr>
      </w:pPr>
      <w:r w:rsidRPr="00E16188">
        <w:rPr>
          <w:b/>
          <w:lang w:val="de-CH"/>
        </w:rPr>
        <w:lastRenderedPageBreak/>
        <w:t>TARIFBLATT</w:t>
      </w:r>
    </w:p>
    <w:p w:rsidR="00723859" w:rsidRPr="00E16188" w:rsidRDefault="00723859" w:rsidP="00723859">
      <w:pPr>
        <w:spacing w:before="480" w:after="0"/>
        <w:rPr>
          <w:i/>
          <w:szCs w:val="24"/>
          <w:lang w:val="de-CH"/>
        </w:rPr>
      </w:pPr>
      <w:r w:rsidRPr="00E16188">
        <w:rPr>
          <w:i/>
          <w:lang w:val="de-CH"/>
        </w:rPr>
        <w:t>Der Gemeinderat</w:t>
      </w:r>
    </w:p>
    <w:p w:rsidR="00723859" w:rsidRPr="00E16188" w:rsidRDefault="00723859" w:rsidP="00723859">
      <w:pPr>
        <w:spacing w:after="0"/>
        <w:rPr>
          <w:szCs w:val="24"/>
          <w:lang w:val="de-CH"/>
        </w:rPr>
      </w:pPr>
    </w:p>
    <w:p w:rsidR="00723859" w:rsidRPr="00E16188" w:rsidRDefault="00723859" w:rsidP="00723859">
      <w:pPr>
        <w:spacing w:after="0"/>
        <w:rPr>
          <w:szCs w:val="24"/>
          <w:lang w:val="de-CH"/>
        </w:rPr>
      </w:pPr>
      <w:r w:rsidRPr="00E16188">
        <w:rPr>
          <w:lang w:val="de-CH"/>
        </w:rPr>
        <w:t>gestützt auf Artikel 44 des Reglements über die Beseitigung und Reinigung von Abwasser</w:t>
      </w:r>
    </w:p>
    <w:p w:rsidR="00723859" w:rsidRPr="00E16188" w:rsidRDefault="00723859" w:rsidP="00723859">
      <w:pPr>
        <w:spacing w:after="0"/>
        <w:rPr>
          <w:szCs w:val="24"/>
          <w:lang w:val="de-CH"/>
        </w:rPr>
      </w:pPr>
    </w:p>
    <w:p w:rsidR="00723859" w:rsidRPr="00E16188" w:rsidRDefault="00723859" w:rsidP="00723859">
      <w:pPr>
        <w:spacing w:after="0"/>
        <w:rPr>
          <w:i/>
          <w:szCs w:val="24"/>
          <w:lang w:val="de-CH"/>
        </w:rPr>
      </w:pPr>
      <w:r w:rsidRPr="00E16188">
        <w:rPr>
          <w:i/>
          <w:lang w:val="de-CH"/>
        </w:rPr>
        <w:t>beschliesst:</w:t>
      </w:r>
    </w:p>
    <w:p w:rsidR="00723859" w:rsidRPr="00E16188" w:rsidRDefault="00723859" w:rsidP="00723859">
      <w:pPr>
        <w:spacing w:after="0"/>
        <w:rPr>
          <w:szCs w:val="24"/>
          <w:lang w:val="de-CH"/>
        </w:rPr>
      </w:pPr>
    </w:p>
    <w:p w:rsidR="00723859" w:rsidRPr="00E16188" w:rsidRDefault="00723859" w:rsidP="00723859">
      <w:pPr>
        <w:spacing w:after="0"/>
        <w:rPr>
          <w:szCs w:val="24"/>
          <w:lang w:val="de-CH"/>
        </w:rPr>
      </w:pPr>
      <w:r w:rsidRPr="00E16188">
        <w:rPr>
          <w:lang w:val="de-CH"/>
        </w:rPr>
        <w:t>Die im Reglement über die Beseitigung und Reinigung von Abwasser vorgesehenen Gebühren werden wie folgt festgelegt:</w:t>
      </w:r>
    </w:p>
    <w:p w:rsidR="00723859" w:rsidRPr="00E16188" w:rsidRDefault="00723859" w:rsidP="00585888">
      <w:pPr>
        <w:rPr>
          <w:b/>
          <w:szCs w:val="24"/>
          <w:lang w:val="de-CH"/>
        </w:rPr>
      </w:pPr>
    </w:p>
    <w:p w:rsidR="00585888" w:rsidRPr="00E16188" w:rsidRDefault="00585888" w:rsidP="00585888">
      <w:pPr>
        <w:rPr>
          <w:b/>
          <w:szCs w:val="24"/>
          <w:lang w:val="de-CH"/>
        </w:rPr>
      </w:pPr>
      <w:r w:rsidRPr="00E16188">
        <w:rPr>
          <w:b/>
          <w:lang w:val="de-CH"/>
        </w:rPr>
        <w:t>Art. 28 Abs. 1</w:t>
      </w:r>
    </w:p>
    <w:p w:rsidR="00585888" w:rsidRPr="00E16188" w:rsidRDefault="00585888" w:rsidP="00585888">
      <w:pPr>
        <w:ind w:left="360" w:hanging="360"/>
        <w:rPr>
          <w:szCs w:val="24"/>
          <w:lang w:val="de-CH"/>
        </w:rPr>
      </w:pPr>
      <w:r w:rsidRPr="00E16188">
        <w:rPr>
          <w:lang w:val="de-CH"/>
        </w:rPr>
        <w:t>a)</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die Geschossflächenziffer (GFZ) der betreffenden Bauzone</w:t>
      </w:r>
    </w:p>
    <w:p w:rsidR="00585888" w:rsidRPr="00E16188" w:rsidRDefault="00585888" w:rsidP="00585888">
      <w:pPr>
        <w:ind w:left="360" w:hanging="360"/>
        <w:rPr>
          <w:szCs w:val="24"/>
          <w:lang w:val="de-CH"/>
        </w:rPr>
      </w:pPr>
      <w:r w:rsidRPr="00E16188">
        <w:rPr>
          <w:lang w:val="de-CH"/>
        </w:rPr>
        <w:tab/>
        <w:t xml:space="preserve">oder 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(Parzellenfläche in m</w:t>
      </w:r>
      <w:r w:rsidRPr="00E16188">
        <w:rPr>
          <w:vertAlign w:val="superscript"/>
          <w:lang w:val="de-CH"/>
        </w:rPr>
        <w:t>2</w:t>
      </w:r>
      <w:r w:rsidRPr="00E16188">
        <w:rPr>
          <w:lang w:val="de-CH"/>
        </w:rPr>
        <w:t xml:space="preserve"> x den maximalen Volumenwert), wenn im GBR ein Volumenwert für die Bauzone festgelegt wird</w:t>
      </w:r>
    </w:p>
    <w:p w:rsidR="00585888" w:rsidRPr="00E16188" w:rsidRDefault="00585888" w:rsidP="00585888">
      <w:pPr>
        <w:tabs>
          <w:tab w:val="left" w:pos="1620"/>
        </w:tabs>
        <w:ind w:left="360" w:hanging="360"/>
        <w:rPr>
          <w:szCs w:val="24"/>
          <w:lang w:val="de-CH"/>
        </w:rPr>
      </w:pPr>
      <w:r w:rsidRPr="00E16188">
        <w:rPr>
          <w:lang w:val="de-CH"/>
        </w:rPr>
        <w:t>b)</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w:t>
      </w:r>
    </w:p>
    <w:p w:rsidR="00585888" w:rsidRPr="00E16188" w:rsidRDefault="00585888" w:rsidP="00F21175">
      <w:pPr>
        <w:spacing w:before="360"/>
        <w:rPr>
          <w:b/>
          <w:szCs w:val="24"/>
          <w:lang w:val="de-CH"/>
        </w:rPr>
      </w:pPr>
      <w:r w:rsidRPr="00E16188">
        <w:rPr>
          <w:b/>
          <w:lang w:val="de-CH"/>
        </w:rPr>
        <w:t>Art. 29</w:t>
      </w:r>
    </w:p>
    <w:p w:rsidR="00585888" w:rsidRPr="00E16188" w:rsidRDefault="00585888" w:rsidP="00585888">
      <w:pPr>
        <w:ind w:left="360" w:hanging="360"/>
        <w:rPr>
          <w:szCs w:val="24"/>
          <w:lang w:val="de-CH"/>
        </w:rPr>
      </w:pPr>
      <w:r w:rsidRPr="00E16188">
        <w:rPr>
          <w:lang w:val="de-CH"/>
        </w:rPr>
        <w:t>a)</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die Geschossflächenziffer (GFZ) der betreffenden Bauzone</w:t>
      </w:r>
    </w:p>
    <w:p w:rsidR="00585888" w:rsidRPr="00E16188" w:rsidRDefault="00585888" w:rsidP="00585888">
      <w:pPr>
        <w:ind w:left="360" w:hanging="360"/>
        <w:rPr>
          <w:szCs w:val="24"/>
          <w:lang w:val="de-CH"/>
        </w:rPr>
      </w:pPr>
      <w:r w:rsidRPr="00E16188">
        <w:rPr>
          <w:lang w:val="de-CH"/>
        </w:rPr>
        <w:t>b)</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w:t>
      </w:r>
    </w:p>
    <w:p w:rsidR="00C3573A" w:rsidRPr="00E16188" w:rsidRDefault="00C3573A" w:rsidP="00F21175">
      <w:pPr>
        <w:spacing w:before="360"/>
        <w:rPr>
          <w:b/>
          <w:szCs w:val="24"/>
          <w:lang w:val="de-CH"/>
        </w:rPr>
      </w:pPr>
      <w:r w:rsidRPr="00E16188">
        <w:rPr>
          <w:b/>
          <w:lang w:val="de-CH"/>
        </w:rPr>
        <w:t>Art. 38 Abs. 1</w:t>
      </w:r>
    </w:p>
    <w:p w:rsidR="00C3573A" w:rsidRPr="00E16188" w:rsidRDefault="00C3573A" w:rsidP="00C3573A">
      <w:pPr>
        <w:ind w:left="360" w:hanging="360"/>
        <w:rPr>
          <w:szCs w:val="24"/>
          <w:lang w:val="de-CH"/>
        </w:rPr>
      </w:pPr>
      <w:r w:rsidRPr="00E16188">
        <w:rPr>
          <w:lang w:val="de-CH"/>
        </w:rPr>
        <w:t>a)</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die Geschossflächenziffer (GFZ) der betreffenden Bauzone</w:t>
      </w:r>
    </w:p>
    <w:p w:rsidR="00C3573A" w:rsidRPr="00E16188" w:rsidRDefault="00C3573A" w:rsidP="00C3573A">
      <w:pPr>
        <w:ind w:left="360" w:hanging="360"/>
        <w:rPr>
          <w:szCs w:val="24"/>
          <w:lang w:val="de-CH"/>
        </w:rPr>
      </w:pPr>
      <w:r w:rsidRPr="00E16188">
        <w:rPr>
          <w:lang w:val="de-CH"/>
        </w:rPr>
        <w:tab/>
        <w:t xml:space="preserve">oder 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(Parzellenfläche in m</w:t>
      </w:r>
      <w:r w:rsidRPr="00E16188">
        <w:rPr>
          <w:vertAlign w:val="superscript"/>
          <w:lang w:val="de-CH"/>
        </w:rPr>
        <w:t>2</w:t>
      </w:r>
      <w:r w:rsidRPr="00E16188">
        <w:rPr>
          <w:lang w:val="de-CH"/>
        </w:rPr>
        <w:t xml:space="preserve"> x den maximalen Volumenwert), wenn im GBR ein Volumenwert für die Bauzone festgelegt wird</w:t>
      </w:r>
    </w:p>
    <w:p w:rsidR="00C3573A" w:rsidRPr="00E16188" w:rsidRDefault="00C3573A" w:rsidP="00C3573A">
      <w:pPr>
        <w:tabs>
          <w:tab w:val="left" w:pos="1620"/>
        </w:tabs>
        <w:ind w:left="360" w:hanging="360"/>
        <w:rPr>
          <w:szCs w:val="24"/>
          <w:lang w:val="de-CH"/>
        </w:rPr>
      </w:pPr>
      <w:r w:rsidRPr="00E16188">
        <w:rPr>
          <w:lang w:val="de-CH"/>
        </w:rPr>
        <w:t>b)</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w:t>
      </w:r>
    </w:p>
    <w:p w:rsidR="00593004" w:rsidRPr="00E16188" w:rsidRDefault="00593004" w:rsidP="00F21175">
      <w:pPr>
        <w:spacing w:before="360"/>
        <w:rPr>
          <w:b/>
          <w:szCs w:val="24"/>
          <w:lang w:val="de-CH"/>
        </w:rPr>
      </w:pPr>
      <w:r w:rsidRPr="00E16188">
        <w:rPr>
          <w:b/>
          <w:lang w:val="de-CH"/>
        </w:rPr>
        <w:t>Art. 39</w:t>
      </w:r>
    </w:p>
    <w:p w:rsidR="00593004" w:rsidRPr="00E16188" w:rsidRDefault="00593004" w:rsidP="00593004">
      <w:pPr>
        <w:ind w:left="360" w:hanging="360"/>
        <w:rPr>
          <w:szCs w:val="24"/>
          <w:lang w:val="de-CH"/>
        </w:rPr>
      </w:pPr>
      <w:r w:rsidRPr="00E16188">
        <w:rPr>
          <w:lang w:val="de-CH"/>
        </w:rPr>
        <w:t>a)</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m</w:t>
      </w:r>
      <w:r w:rsidRPr="00E16188">
        <w:rPr>
          <w:vertAlign w:val="superscript"/>
          <w:lang w:val="de-CH"/>
        </w:rPr>
        <w:t>2</w:t>
      </w:r>
      <w:r w:rsidRPr="00E16188">
        <w:rPr>
          <w:lang w:val="de-CH"/>
        </w:rPr>
        <w:t xml:space="preserve"> Parzellenfläche x die Geschossflächenziffer (GFZ) der betreffenden Bauzone</w:t>
      </w:r>
    </w:p>
    <w:p w:rsidR="00593004" w:rsidRPr="00E16188" w:rsidRDefault="00593004" w:rsidP="00593004">
      <w:pPr>
        <w:ind w:left="360" w:hanging="360"/>
        <w:rPr>
          <w:szCs w:val="24"/>
          <w:lang w:val="de-CH"/>
        </w:rPr>
      </w:pPr>
      <w:r w:rsidRPr="00E16188">
        <w:rPr>
          <w:lang w:val="de-CH"/>
        </w:rPr>
        <w:t>b)</w:t>
      </w:r>
      <w:r w:rsidRPr="00E16188">
        <w:rPr>
          <w:lang w:val="de-CH"/>
        </w:rPr>
        <w:tab/>
        <w:t xml:space="preserve">Fr.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pro Einwohnergleichwert.</w:t>
      </w:r>
    </w:p>
    <w:p w:rsidR="00585888" w:rsidRPr="00E16188" w:rsidRDefault="00585888" w:rsidP="00F21175">
      <w:pPr>
        <w:spacing w:before="360"/>
        <w:rPr>
          <w:b/>
          <w:szCs w:val="24"/>
          <w:lang w:val="de-CH"/>
        </w:rPr>
      </w:pPr>
      <w:r w:rsidRPr="00E16188">
        <w:rPr>
          <w:b/>
          <w:lang w:val="de-CH"/>
        </w:rPr>
        <w:t>Art. 41</w:t>
      </w:r>
    </w:p>
    <w:p w:rsidR="00585888" w:rsidRPr="00E16188" w:rsidRDefault="00585888" w:rsidP="00585888">
      <w:pPr>
        <w:rPr>
          <w:b/>
          <w:szCs w:val="24"/>
          <w:lang w:val="de-CH"/>
        </w:rPr>
      </w:pPr>
      <w:r w:rsidRPr="00E16188">
        <w:rPr>
          <w:lang w:val="de-CH"/>
        </w:rPr>
        <w:t xml:space="preserve">Fr. </w:t>
      </w:r>
      <w:r w:rsidR="00B64497" w:rsidRPr="00E16188">
        <w:rPr>
          <w:lang w:val="de-CH"/>
        </w:rPr>
        <w:fldChar w:fldCharType="begin">
          <w:ffData>
            <w:name w:val="Texte19"/>
            <w:enabled/>
            <w:calcOnExit w:val="0"/>
            <w:textInput/>
          </w:ffData>
        </w:fldChar>
      </w:r>
      <w:r w:rsidR="00B64497" w:rsidRPr="00E16188">
        <w:rPr>
          <w:lang w:val="de-CH"/>
        </w:rPr>
        <w:instrText xml:space="preserve"> FORMTEXT </w:instrText>
      </w:r>
      <w:r w:rsidR="00B64497" w:rsidRPr="00E16188">
        <w:rPr>
          <w:lang w:val="de-CH"/>
        </w:rPr>
      </w:r>
      <w:r w:rsidR="00B64497" w:rsidRPr="00E16188">
        <w:rPr>
          <w:lang w:val="de-CH"/>
        </w:rPr>
        <w:fldChar w:fldCharType="separate"/>
      </w:r>
      <w:r w:rsidR="00B64497" w:rsidRPr="00E16188">
        <w:rPr>
          <w:lang w:val="de-CH"/>
        </w:rPr>
        <w:t>     </w:t>
      </w:r>
      <w:r w:rsidR="00B64497" w:rsidRPr="00E16188">
        <w:rPr>
          <w:lang w:val="de-CH"/>
        </w:rPr>
        <w:fldChar w:fldCharType="end"/>
      </w:r>
      <w:r w:rsidRPr="00E16188">
        <w:rPr>
          <w:lang w:val="de-CH"/>
        </w:rPr>
        <w:t xml:space="preserve"> pro m</w:t>
      </w:r>
      <w:r w:rsidRPr="00E16188">
        <w:rPr>
          <w:vertAlign w:val="superscript"/>
          <w:lang w:val="de-CH"/>
        </w:rPr>
        <w:t>3</w:t>
      </w:r>
      <w:r w:rsidRPr="00E16188">
        <w:rPr>
          <w:lang w:val="de-CH"/>
        </w:rPr>
        <w:t xml:space="preserve"> verbrauchte Wassermenge.</w:t>
      </w:r>
    </w:p>
    <w:p w:rsidR="00585888" w:rsidRPr="00E16188" w:rsidRDefault="00585888">
      <w:pPr>
        <w:spacing w:after="200" w:line="276" w:lineRule="auto"/>
        <w:jc w:val="left"/>
        <w:rPr>
          <w:szCs w:val="24"/>
          <w:lang w:val="de-CH"/>
        </w:rPr>
      </w:pPr>
    </w:p>
    <w:p w:rsidR="00F21175" w:rsidRPr="00E16188" w:rsidRDefault="00F21175" w:rsidP="00F21175">
      <w:pPr>
        <w:tabs>
          <w:tab w:val="left" w:pos="567"/>
        </w:tabs>
        <w:spacing w:line="288" w:lineRule="auto"/>
        <w:ind w:left="567" w:hanging="567"/>
        <w:rPr>
          <w:lang w:val="de-CH"/>
        </w:rPr>
      </w:pPr>
      <w:r w:rsidRPr="00E16188">
        <w:rPr>
          <w:lang w:val="de-CH"/>
        </w:rPr>
        <w:t xml:space="preserve">Durch den Gemeinderat von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am </w:t>
      </w:r>
      <w:r w:rsidRPr="00E16188">
        <w:rPr>
          <w:lang w:val="de-CH"/>
        </w:rPr>
        <w:fldChar w:fldCharType="begin">
          <w:ffData>
            <w:name w:val="Texte19"/>
            <w:enabled/>
            <w:calcOnExit w:val="0"/>
            <w:textInput/>
          </w:ffData>
        </w:fldChar>
      </w:r>
      <w:r w:rsidRPr="00E16188">
        <w:rPr>
          <w:lang w:val="de-CH"/>
        </w:rPr>
        <w:instrText xml:space="preserve"> FORMTEXT </w:instrText>
      </w:r>
      <w:r w:rsidRPr="00E16188">
        <w:rPr>
          <w:lang w:val="de-CH"/>
        </w:rPr>
      </w:r>
      <w:r w:rsidRPr="00E16188">
        <w:rPr>
          <w:lang w:val="de-CH"/>
        </w:rPr>
        <w:fldChar w:fldCharType="separate"/>
      </w:r>
      <w:r w:rsidRPr="00E16188">
        <w:rPr>
          <w:lang w:val="de-CH"/>
        </w:rPr>
        <w:t>     </w:t>
      </w:r>
      <w:r w:rsidRPr="00E16188">
        <w:rPr>
          <w:lang w:val="de-CH"/>
        </w:rPr>
        <w:fldChar w:fldCharType="end"/>
      </w:r>
      <w:r w:rsidRPr="00E16188">
        <w:rPr>
          <w:lang w:val="de-CH"/>
        </w:rPr>
        <w:t xml:space="preserve"> angenommen.</w:t>
      </w:r>
    </w:p>
    <w:p w:rsidR="00F21175" w:rsidRPr="00E16188" w:rsidRDefault="00F21175" w:rsidP="00F21175">
      <w:pPr>
        <w:tabs>
          <w:tab w:val="left" w:pos="567"/>
        </w:tabs>
        <w:spacing w:line="288" w:lineRule="auto"/>
        <w:ind w:left="567" w:hanging="141"/>
        <w:rPr>
          <w:lang w:val="de-CH"/>
        </w:rPr>
      </w:pPr>
    </w:p>
    <w:p w:rsidR="009A294E" w:rsidRPr="00E16188" w:rsidRDefault="00F21175" w:rsidP="00723859">
      <w:pPr>
        <w:tabs>
          <w:tab w:val="left" w:pos="851"/>
          <w:tab w:val="left" w:pos="5387"/>
        </w:tabs>
        <w:spacing w:line="288" w:lineRule="auto"/>
        <w:rPr>
          <w:lang w:val="de-CH"/>
        </w:rPr>
      </w:pPr>
      <w:r w:rsidRPr="00E16188">
        <w:rPr>
          <w:lang w:val="de-CH"/>
        </w:rPr>
        <w:tab/>
        <w:t>Der/Die Gemeindeschreiber/in:</w:t>
      </w:r>
      <w:r w:rsidRPr="00E16188">
        <w:rPr>
          <w:lang w:val="de-CH"/>
        </w:rPr>
        <w:tab/>
        <w:t>Der/Die Gemeindepräsident/in:</w:t>
      </w:r>
    </w:p>
    <w:sectPr w:rsidR="009A294E" w:rsidRPr="00E16188" w:rsidSect="00FB0616">
      <w:headerReference w:type="default" r:id="rId12"/>
      <w:pgSz w:w="11906" w:h="16838"/>
      <w:pgMar w:top="1417" w:right="141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C3" w:rsidRPr="00E16188" w:rsidRDefault="00FC07C3" w:rsidP="00C16F60">
      <w:pPr>
        <w:spacing w:after="0"/>
        <w:rPr>
          <w:lang w:val="de-CH"/>
        </w:rPr>
      </w:pPr>
      <w:r w:rsidRPr="00E16188">
        <w:rPr>
          <w:lang w:val="de-CH"/>
        </w:rPr>
        <w:separator/>
      </w:r>
    </w:p>
  </w:endnote>
  <w:endnote w:type="continuationSeparator" w:id="0">
    <w:p w:rsidR="00FC07C3" w:rsidRPr="00E16188" w:rsidRDefault="00FC07C3" w:rsidP="00C16F60">
      <w:pPr>
        <w:spacing w:after="0"/>
        <w:rPr>
          <w:lang w:val="de-CH"/>
        </w:rPr>
      </w:pPr>
      <w:r w:rsidRPr="00E16188">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8A" w:rsidRPr="00E16188" w:rsidRDefault="0004728A" w:rsidP="00C16F60">
    <w:pPr>
      <w:pStyle w:val="Pieddepage"/>
      <w:rPr>
        <w:lang w:val="de-CH"/>
      </w:rPr>
    </w:pPr>
    <w:r w:rsidRPr="00E16188">
      <w:rPr>
        <w:sz w:val="20"/>
        <w:lang w:val="de-CH"/>
      </w:rPr>
      <w:t xml:space="preserve">Version vom </w:t>
    </w:r>
    <w:r w:rsidR="000F201C">
      <w:rPr>
        <w:sz w:val="20"/>
        <w:lang w:val="de-CH"/>
      </w:rPr>
      <w:t>18. Februar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8A" w:rsidRPr="00E16188" w:rsidRDefault="0004728A">
    <w:pPr>
      <w:pStyle w:val="Pieddepage"/>
      <w:rPr>
        <w:lang w:val="de-CH"/>
      </w:rPr>
    </w:pPr>
    <w:r w:rsidRPr="00E16188">
      <w:rPr>
        <w:sz w:val="20"/>
        <w:lang w:val="de-CH"/>
      </w:rPr>
      <w:t>Version vom 3. November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C3" w:rsidRPr="00E16188" w:rsidRDefault="00FC07C3" w:rsidP="00C16F60">
      <w:pPr>
        <w:spacing w:after="0"/>
        <w:rPr>
          <w:lang w:val="de-CH"/>
        </w:rPr>
      </w:pPr>
      <w:r w:rsidRPr="00E16188">
        <w:rPr>
          <w:lang w:val="de-CH"/>
        </w:rPr>
        <w:separator/>
      </w:r>
    </w:p>
  </w:footnote>
  <w:footnote w:type="continuationSeparator" w:id="0">
    <w:p w:rsidR="00FC07C3" w:rsidRPr="00E16188" w:rsidRDefault="00FC07C3" w:rsidP="00C16F60">
      <w:pPr>
        <w:spacing w:after="0"/>
        <w:rPr>
          <w:lang w:val="de-CH"/>
        </w:rPr>
      </w:pPr>
      <w:r w:rsidRPr="00E16188">
        <w:rPr>
          <w:lang w:val="de-CH"/>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8A" w:rsidRPr="00E16188" w:rsidRDefault="0004728A">
    <w:pPr>
      <w:pStyle w:val="En-tte"/>
      <w:rPr>
        <w:b/>
        <w:sz w:val="28"/>
        <w:szCs w:val="28"/>
        <w:lang w:val="de-CH"/>
      </w:rPr>
    </w:pPr>
    <w:r w:rsidRPr="00E16188">
      <w:rPr>
        <w:b/>
        <w:sz w:val="28"/>
        <w:lang w:val="de-CH"/>
      </w:rPr>
      <w:t>ANHANG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8A" w:rsidRPr="00E623E0" w:rsidRDefault="0004728A" w:rsidP="00E623E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1AE"/>
    <w:multiLevelType w:val="hybridMultilevel"/>
    <w:tmpl w:val="08E8F5C6"/>
    <w:lvl w:ilvl="0" w:tplc="100C0017">
      <w:start w:val="1"/>
      <w:numFmt w:val="lowerLetter"/>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49191150"/>
    <w:multiLevelType w:val="hybridMultilevel"/>
    <w:tmpl w:val="FC7225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892863"/>
    <w:multiLevelType w:val="hybridMultilevel"/>
    <w:tmpl w:val="8E20F7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A324F6"/>
    <w:multiLevelType w:val="hybridMultilevel"/>
    <w:tmpl w:val="7372623A"/>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83"/>
    <w:rsid w:val="00001C1A"/>
    <w:rsid w:val="0001233F"/>
    <w:rsid w:val="0002025B"/>
    <w:rsid w:val="00023D43"/>
    <w:rsid w:val="0004728A"/>
    <w:rsid w:val="000608AB"/>
    <w:rsid w:val="00082C9F"/>
    <w:rsid w:val="000E66F2"/>
    <w:rsid w:val="000F201C"/>
    <w:rsid w:val="00151F81"/>
    <w:rsid w:val="001A4FFA"/>
    <w:rsid w:val="001B3241"/>
    <w:rsid w:val="001F1981"/>
    <w:rsid w:val="001F1D02"/>
    <w:rsid w:val="001F7F46"/>
    <w:rsid w:val="00201D12"/>
    <w:rsid w:val="0020230E"/>
    <w:rsid w:val="00203737"/>
    <w:rsid w:val="0020642F"/>
    <w:rsid w:val="00211CB3"/>
    <w:rsid w:val="002268EF"/>
    <w:rsid w:val="0024074F"/>
    <w:rsid w:val="002625AD"/>
    <w:rsid w:val="002774A7"/>
    <w:rsid w:val="00296BD7"/>
    <w:rsid w:val="002B5FAD"/>
    <w:rsid w:val="002E56AB"/>
    <w:rsid w:val="003A01DF"/>
    <w:rsid w:val="003A5D22"/>
    <w:rsid w:val="003C5875"/>
    <w:rsid w:val="00411904"/>
    <w:rsid w:val="00431138"/>
    <w:rsid w:val="00451056"/>
    <w:rsid w:val="00457F1E"/>
    <w:rsid w:val="00465937"/>
    <w:rsid w:val="00474147"/>
    <w:rsid w:val="004924EC"/>
    <w:rsid w:val="004B12C4"/>
    <w:rsid w:val="004B6940"/>
    <w:rsid w:val="004C03AB"/>
    <w:rsid w:val="004C55AA"/>
    <w:rsid w:val="004C6F15"/>
    <w:rsid w:val="005122D3"/>
    <w:rsid w:val="005131B1"/>
    <w:rsid w:val="00521262"/>
    <w:rsid w:val="00522C92"/>
    <w:rsid w:val="00550A52"/>
    <w:rsid w:val="0055694D"/>
    <w:rsid w:val="005575F0"/>
    <w:rsid w:val="00563F6D"/>
    <w:rsid w:val="00571867"/>
    <w:rsid w:val="00575C79"/>
    <w:rsid w:val="005773E2"/>
    <w:rsid w:val="00585888"/>
    <w:rsid w:val="00590445"/>
    <w:rsid w:val="00593004"/>
    <w:rsid w:val="005B39DB"/>
    <w:rsid w:val="005C4085"/>
    <w:rsid w:val="005D0876"/>
    <w:rsid w:val="005E1863"/>
    <w:rsid w:val="00604158"/>
    <w:rsid w:val="00613210"/>
    <w:rsid w:val="00634E60"/>
    <w:rsid w:val="00635063"/>
    <w:rsid w:val="00644DD3"/>
    <w:rsid w:val="00670FA3"/>
    <w:rsid w:val="006B6AAB"/>
    <w:rsid w:val="006C0280"/>
    <w:rsid w:val="006D1FAF"/>
    <w:rsid w:val="006F1523"/>
    <w:rsid w:val="0070514A"/>
    <w:rsid w:val="00711504"/>
    <w:rsid w:val="00723859"/>
    <w:rsid w:val="00737CFD"/>
    <w:rsid w:val="00771CE2"/>
    <w:rsid w:val="00782B23"/>
    <w:rsid w:val="007A5D27"/>
    <w:rsid w:val="007A6DAF"/>
    <w:rsid w:val="007C2A88"/>
    <w:rsid w:val="007E3717"/>
    <w:rsid w:val="007F13E0"/>
    <w:rsid w:val="00801AFD"/>
    <w:rsid w:val="00807D29"/>
    <w:rsid w:val="00847569"/>
    <w:rsid w:val="00852F10"/>
    <w:rsid w:val="008545FB"/>
    <w:rsid w:val="00860760"/>
    <w:rsid w:val="00912000"/>
    <w:rsid w:val="009600CA"/>
    <w:rsid w:val="00994EE5"/>
    <w:rsid w:val="009A294E"/>
    <w:rsid w:val="009A67F2"/>
    <w:rsid w:val="009C5427"/>
    <w:rsid w:val="009C5480"/>
    <w:rsid w:val="009E5940"/>
    <w:rsid w:val="009F0AA3"/>
    <w:rsid w:val="00A22405"/>
    <w:rsid w:val="00A57E4F"/>
    <w:rsid w:val="00A70EEF"/>
    <w:rsid w:val="00A777B9"/>
    <w:rsid w:val="00A9534A"/>
    <w:rsid w:val="00AA3A1A"/>
    <w:rsid w:val="00AF2B45"/>
    <w:rsid w:val="00B178A3"/>
    <w:rsid w:val="00B53ABF"/>
    <w:rsid w:val="00B53EAE"/>
    <w:rsid w:val="00B64497"/>
    <w:rsid w:val="00B91991"/>
    <w:rsid w:val="00BA1E06"/>
    <w:rsid w:val="00BD1439"/>
    <w:rsid w:val="00BD6CFE"/>
    <w:rsid w:val="00BE6236"/>
    <w:rsid w:val="00C031BE"/>
    <w:rsid w:val="00C16F60"/>
    <w:rsid w:val="00C175CE"/>
    <w:rsid w:val="00C27134"/>
    <w:rsid w:val="00C3573A"/>
    <w:rsid w:val="00C849B6"/>
    <w:rsid w:val="00C93EF9"/>
    <w:rsid w:val="00CA4CB3"/>
    <w:rsid w:val="00CB10D7"/>
    <w:rsid w:val="00CD10A9"/>
    <w:rsid w:val="00CD4B3C"/>
    <w:rsid w:val="00CD76A1"/>
    <w:rsid w:val="00CF1F6F"/>
    <w:rsid w:val="00D11AF3"/>
    <w:rsid w:val="00D5606E"/>
    <w:rsid w:val="00D60391"/>
    <w:rsid w:val="00DA051B"/>
    <w:rsid w:val="00DA5FE8"/>
    <w:rsid w:val="00DC7667"/>
    <w:rsid w:val="00DE0ACC"/>
    <w:rsid w:val="00DF16B1"/>
    <w:rsid w:val="00DF6140"/>
    <w:rsid w:val="00E14673"/>
    <w:rsid w:val="00E15AB6"/>
    <w:rsid w:val="00E16188"/>
    <w:rsid w:val="00E36E1C"/>
    <w:rsid w:val="00E41E9E"/>
    <w:rsid w:val="00E43AEC"/>
    <w:rsid w:val="00E55C9A"/>
    <w:rsid w:val="00E623E0"/>
    <w:rsid w:val="00E76C37"/>
    <w:rsid w:val="00E92BD0"/>
    <w:rsid w:val="00E93A8D"/>
    <w:rsid w:val="00EA6597"/>
    <w:rsid w:val="00ED032A"/>
    <w:rsid w:val="00ED3A43"/>
    <w:rsid w:val="00ED705C"/>
    <w:rsid w:val="00F0366F"/>
    <w:rsid w:val="00F21175"/>
    <w:rsid w:val="00F51B7A"/>
    <w:rsid w:val="00F56D83"/>
    <w:rsid w:val="00F6674A"/>
    <w:rsid w:val="00F6785D"/>
    <w:rsid w:val="00F73307"/>
    <w:rsid w:val="00F85737"/>
    <w:rsid w:val="00F8711F"/>
    <w:rsid w:val="00F9626A"/>
    <w:rsid w:val="00FB0616"/>
    <w:rsid w:val="00FC02AC"/>
    <w:rsid w:val="00FC07C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83"/>
    <w:pPr>
      <w:spacing w:after="120" w:line="240" w:lineRule="auto"/>
      <w:jc w:val="both"/>
    </w:pPr>
    <w:rPr>
      <w:rFonts w:ascii="Times New Roman" w:eastAsia="Times New Roman" w:hAnsi="Times New Roman" w:cs="Times New Roman"/>
      <w:sz w:val="24"/>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F60"/>
    <w:pPr>
      <w:tabs>
        <w:tab w:val="center" w:pos="4536"/>
        <w:tab w:val="right" w:pos="9072"/>
      </w:tabs>
      <w:spacing w:after="0"/>
    </w:pPr>
  </w:style>
  <w:style w:type="character" w:customStyle="1" w:styleId="En-tteCar">
    <w:name w:val="En-tête Car"/>
    <w:basedOn w:val="Policepardfaut"/>
    <w:link w:val="En-tte"/>
    <w:uiPriority w:val="99"/>
    <w:rsid w:val="00C16F60"/>
    <w:rPr>
      <w:rFonts w:ascii="Times New Roman" w:eastAsia="Times New Roman" w:hAnsi="Times New Roman" w:cs="Times New Roman"/>
      <w:sz w:val="24"/>
      <w:szCs w:val="20"/>
      <w:lang w:val="de-DE" w:eastAsia="fr-CH"/>
    </w:rPr>
  </w:style>
  <w:style w:type="paragraph" w:styleId="Pieddepage">
    <w:name w:val="footer"/>
    <w:basedOn w:val="Normal"/>
    <w:link w:val="PieddepageCar"/>
    <w:uiPriority w:val="99"/>
    <w:unhideWhenUsed/>
    <w:rsid w:val="00C16F60"/>
    <w:pPr>
      <w:tabs>
        <w:tab w:val="center" w:pos="4536"/>
        <w:tab w:val="right" w:pos="9072"/>
      </w:tabs>
      <w:spacing w:after="0"/>
    </w:pPr>
  </w:style>
  <w:style w:type="character" w:customStyle="1" w:styleId="PieddepageCar">
    <w:name w:val="Pied de page Car"/>
    <w:basedOn w:val="Policepardfaut"/>
    <w:link w:val="Pieddepage"/>
    <w:uiPriority w:val="99"/>
    <w:rsid w:val="00C16F60"/>
    <w:rPr>
      <w:rFonts w:ascii="Times New Roman" w:eastAsia="Times New Roman" w:hAnsi="Times New Roman" w:cs="Times New Roman"/>
      <w:sz w:val="24"/>
      <w:szCs w:val="20"/>
      <w:lang w:val="de-DE" w:eastAsia="fr-CH"/>
    </w:rPr>
  </w:style>
  <w:style w:type="paragraph" w:styleId="Textedebulles">
    <w:name w:val="Balloon Text"/>
    <w:basedOn w:val="Normal"/>
    <w:link w:val="TextedebullesCar"/>
    <w:uiPriority w:val="99"/>
    <w:semiHidden/>
    <w:unhideWhenUsed/>
    <w:rsid w:val="00C16F6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F60"/>
    <w:rPr>
      <w:rFonts w:ascii="Tahoma" w:eastAsia="Times New Roman" w:hAnsi="Tahoma" w:cs="Tahoma"/>
      <w:sz w:val="16"/>
      <w:szCs w:val="16"/>
      <w:lang w:val="de-DE" w:eastAsia="fr-CH"/>
    </w:rPr>
  </w:style>
  <w:style w:type="paragraph" w:styleId="Paragraphedeliste">
    <w:name w:val="List Paragraph"/>
    <w:basedOn w:val="Normal"/>
    <w:uiPriority w:val="34"/>
    <w:qFormat/>
    <w:rsid w:val="00F85737"/>
    <w:pPr>
      <w:ind w:left="720"/>
      <w:contextualSpacing/>
    </w:pPr>
  </w:style>
  <w:style w:type="paragraph" w:customStyle="1" w:styleId="Default">
    <w:name w:val="Default"/>
    <w:rsid w:val="00D5606E"/>
    <w:pPr>
      <w:autoSpaceDE w:val="0"/>
      <w:autoSpaceDN w:val="0"/>
      <w:adjustRightInd w:val="0"/>
      <w:spacing w:after="0" w:line="240" w:lineRule="auto"/>
    </w:pPr>
    <w:rPr>
      <w:rFonts w:ascii="Times New Roman" w:eastAsia="Times New Roman" w:hAnsi="Times New Roman" w:cs="Times New Roman"/>
      <w:color w:val="000000"/>
      <w:sz w:val="24"/>
      <w:szCs w:val="24"/>
      <w:lang w:eastAsia="fr-CH"/>
    </w:rPr>
  </w:style>
  <w:style w:type="character" w:styleId="Marquedecommentaire">
    <w:name w:val="annotation reference"/>
    <w:basedOn w:val="Policepardfaut"/>
    <w:uiPriority w:val="99"/>
    <w:semiHidden/>
    <w:unhideWhenUsed/>
    <w:rsid w:val="00E15AB6"/>
    <w:rPr>
      <w:sz w:val="16"/>
      <w:szCs w:val="16"/>
    </w:rPr>
  </w:style>
  <w:style w:type="paragraph" w:styleId="Commentaire">
    <w:name w:val="annotation text"/>
    <w:basedOn w:val="Normal"/>
    <w:link w:val="CommentaireCar"/>
    <w:uiPriority w:val="99"/>
    <w:semiHidden/>
    <w:unhideWhenUsed/>
    <w:rsid w:val="00E15AB6"/>
    <w:rPr>
      <w:sz w:val="20"/>
    </w:rPr>
  </w:style>
  <w:style w:type="character" w:customStyle="1" w:styleId="CommentaireCar">
    <w:name w:val="Commentaire Car"/>
    <w:basedOn w:val="Policepardfaut"/>
    <w:link w:val="Commentaire"/>
    <w:uiPriority w:val="99"/>
    <w:semiHidden/>
    <w:rsid w:val="00E15AB6"/>
    <w:rPr>
      <w:rFonts w:ascii="Times New Roman" w:eastAsia="Times New Roman" w:hAnsi="Times New Roman" w:cs="Times New Roman"/>
      <w:sz w:val="20"/>
      <w:szCs w:val="20"/>
      <w:lang w:val="de-DE" w:eastAsia="fr-CH"/>
    </w:rPr>
  </w:style>
  <w:style w:type="paragraph" w:styleId="Objetducommentaire">
    <w:name w:val="annotation subject"/>
    <w:basedOn w:val="Commentaire"/>
    <w:next w:val="Commentaire"/>
    <w:link w:val="ObjetducommentaireCar"/>
    <w:uiPriority w:val="99"/>
    <w:semiHidden/>
    <w:unhideWhenUsed/>
    <w:rsid w:val="00E15AB6"/>
    <w:rPr>
      <w:b/>
      <w:bCs/>
    </w:rPr>
  </w:style>
  <w:style w:type="character" w:customStyle="1" w:styleId="ObjetducommentaireCar">
    <w:name w:val="Objet du commentaire Car"/>
    <w:basedOn w:val="CommentaireCar"/>
    <w:link w:val="Objetducommentaire"/>
    <w:uiPriority w:val="99"/>
    <w:semiHidden/>
    <w:rsid w:val="00E15AB6"/>
    <w:rPr>
      <w:rFonts w:ascii="Times New Roman" w:eastAsia="Times New Roman" w:hAnsi="Times New Roman" w:cs="Times New Roman"/>
      <w:b/>
      <w:bCs/>
      <w:sz w:val="20"/>
      <w:szCs w:val="20"/>
      <w:lang w:val="de-DE" w:eastAsia="fr-CH"/>
    </w:rPr>
  </w:style>
  <w:style w:type="paragraph" w:styleId="Corpsdetexte">
    <w:name w:val="Body Text"/>
    <w:basedOn w:val="Normal"/>
    <w:link w:val="CorpsdetexteCar"/>
    <w:uiPriority w:val="99"/>
    <w:semiHidden/>
    <w:unhideWhenUsed/>
    <w:rsid w:val="00771CE2"/>
  </w:style>
  <w:style w:type="character" w:customStyle="1" w:styleId="CorpsdetexteCar">
    <w:name w:val="Corps de texte Car"/>
    <w:basedOn w:val="Policepardfaut"/>
    <w:link w:val="Corpsdetexte"/>
    <w:uiPriority w:val="99"/>
    <w:semiHidden/>
    <w:rsid w:val="00771CE2"/>
    <w:rPr>
      <w:rFonts w:ascii="Times New Roman" w:eastAsia="Times New Roman" w:hAnsi="Times New Roman" w:cs="Times New Roman"/>
      <w:sz w:val="24"/>
      <w:szCs w:val="20"/>
      <w:lang w:val="de-DE"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83"/>
    <w:pPr>
      <w:spacing w:after="120" w:line="240" w:lineRule="auto"/>
      <w:jc w:val="both"/>
    </w:pPr>
    <w:rPr>
      <w:rFonts w:ascii="Times New Roman" w:eastAsia="Times New Roman" w:hAnsi="Times New Roman" w:cs="Times New Roman"/>
      <w:sz w:val="24"/>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F60"/>
    <w:pPr>
      <w:tabs>
        <w:tab w:val="center" w:pos="4536"/>
        <w:tab w:val="right" w:pos="9072"/>
      </w:tabs>
      <w:spacing w:after="0"/>
    </w:pPr>
  </w:style>
  <w:style w:type="character" w:customStyle="1" w:styleId="En-tteCar">
    <w:name w:val="En-tête Car"/>
    <w:basedOn w:val="Policepardfaut"/>
    <w:link w:val="En-tte"/>
    <w:uiPriority w:val="99"/>
    <w:rsid w:val="00C16F60"/>
    <w:rPr>
      <w:rFonts w:ascii="Times New Roman" w:eastAsia="Times New Roman" w:hAnsi="Times New Roman" w:cs="Times New Roman"/>
      <w:sz w:val="24"/>
      <w:szCs w:val="20"/>
      <w:lang w:val="de-DE" w:eastAsia="fr-CH"/>
    </w:rPr>
  </w:style>
  <w:style w:type="paragraph" w:styleId="Pieddepage">
    <w:name w:val="footer"/>
    <w:basedOn w:val="Normal"/>
    <w:link w:val="PieddepageCar"/>
    <w:uiPriority w:val="99"/>
    <w:unhideWhenUsed/>
    <w:rsid w:val="00C16F60"/>
    <w:pPr>
      <w:tabs>
        <w:tab w:val="center" w:pos="4536"/>
        <w:tab w:val="right" w:pos="9072"/>
      </w:tabs>
      <w:spacing w:after="0"/>
    </w:pPr>
  </w:style>
  <w:style w:type="character" w:customStyle="1" w:styleId="PieddepageCar">
    <w:name w:val="Pied de page Car"/>
    <w:basedOn w:val="Policepardfaut"/>
    <w:link w:val="Pieddepage"/>
    <w:uiPriority w:val="99"/>
    <w:rsid w:val="00C16F60"/>
    <w:rPr>
      <w:rFonts w:ascii="Times New Roman" w:eastAsia="Times New Roman" w:hAnsi="Times New Roman" w:cs="Times New Roman"/>
      <w:sz w:val="24"/>
      <w:szCs w:val="20"/>
      <w:lang w:val="de-DE" w:eastAsia="fr-CH"/>
    </w:rPr>
  </w:style>
  <w:style w:type="paragraph" w:styleId="Textedebulles">
    <w:name w:val="Balloon Text"/>
    <w:basedOn w:val="Normal"/>
    <w:link w:val="TextedebullesCar"/>
    <w:uiPriority w:val="99"/>
    <w:semiHidden/>
    <w:unhideWhenUsed/>
    <w:rsid w:val="00C16F6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F60"/>
    <w:rPr>
      <w:rFonts w:ascii="Tahoma" w:eastAsia="Times New Roman" w:hAnsi="Tahoma" w:cs="Tahoma"/>
      <w:sz w:val="16"/>
      <w:szCs w:val="16"/>
      <w:lang w:val="de-DE" w:eastAsia="fr-CH"/>
    </w:rPr>
  </w:style>
  <w:style w:type="paragraph" w:styleId="Paragraphedeliste">
    <w:name w:val="List Paragraph"/>
    <w:basedOn w:val="Normal"/>
    <w:uiPriority w:val="34"/>
    <w:qFormat/>
    <w:rsid w:val="00F85737"/>
    <w:pPr>
      <w:ind w:left="720"/>
      <w:contextualSpacing/>
    </w:pPr>
  </w:style>
  <w:style w:type="paragraph" w:customStyle="1" w:styleId="Default">
    <w:name w:val="Default"/>
    <w:rsid w:val="00D5606E"/>
    <w:pPr>
      <w:autoSpaceDE w:val="0"/>
      <w:autoSpaceDN w:val="0"/>
      <w:adjustRightInd w:val="0"/>
      <w:spacing w:after="0" w:line="240" w:lineRule="auto"/>
    </w:pPr>
    <w:rPr>
      <w:rFonts w:ascii="Times New Roman" w:eastAsia="Times New Roman" w:hAnsi="Times New Roman" w:cs="Times New Roman"/>
      <w:color w:val="000000"/>
      <w:sz w:val="24"/>
      <w:szCs w:val="24"/>
      <w:lang w:eastAsia="fr-CH"/>
    </w:rPr>
  </w:style>
  <w:style w:type="character" w:styleId="Marquedecommentaire">
    <w:name w:val="annotation reference"/>
    <w:basedOn w:val="Policepardfaut"/>
    <w:uiPriority w:val="99"/>
    <w:semiHidden/>
    <w:unhideWhenUsed/>
    <w:rsid w:val="00E15AB6"/>
    <w:rPr>
      <w:sz w:val="16"/>
      <w:szCs w:val="16"/>
    </w:rPr>
  </w:style>
  <w:style w:type="paragraph" w:styleId="Commentaire">
    <w:name w:val="annotation text"/>
    <w:basedOn w:val="Normal"/>
    <w:link w:val="CommentaireCar"/>
    <w:uiPriority w:val="99"/>
    <w:semiHidden/>
    <w:unhideWhenUsed/>
    <w:rsid w:val="00E15AB6"/>
    <w:rPr>
      <w:sz w:val="20"/>
    </w:rPr>
  </w:style>
  <w:style w:type="character" w:customStyle="1" w:styleId="CommentaireCar">
    <w:name w:val="Commentaire Car"/>
    <w:basedOn w:val="Policepardfaut"/>
    <w:link w:val="Commentaire"/>
    <w:uiPriority w:val="99"/>
    <w:semiHidden/>
    <w:rsid w:val="00E15AB6"/>
    <w:rPr>
      <w:rFonts w:ascii="Times New Roman" w:eastAsia="Times New Roman" w:hAnsi="Times New Roman" w:cs="Times New Roman"/>
      <w:sz w:val="20"/>
      <w:szCs w:val="20"/>
      <w:lang w:val="de-DE" w:eastAsia="fr-CH"/>
    </w:rPr>
  </w:style>
  <w:style w:type="paragraph" w:styleId="Objetducommentaire">
    <w:name w:val="annotation subject"/>
    <w:basedOn w:val="Commentaire"/>
    <w:next w:val="Commentaire"/>
    <w:link w:val="ObjetducommentaireCar"/>
    <w:uiPriority w:val="99"/>
    <w:semiHidden/>
    <w:unhideWhenUsed/>
    <w:rsid w:val="00E15AB6"/>
    <w:rPr>
      <w:b/>
      <w:bCs/>
    </w:rPr>
  </w:style>
  <w:style w:type="character" w:customStyle="1" w:styleId="ObjetducommentaireCar">
    <w:name w:val="Objet du commentaire Car"/>
    <w:basedOn w:val="CommentaireCar"/>
    <w:link w:val="Objetducommentaire"/>
    <w:uiPriority w:val="99"/>
    <w:semiHidden/>
    <w:rsid w:val="00E15AB6"/>
    <w:rPr>
      <w:rFonts w:ascii="Times New Roman" w:eastAsia="Times New Roman" w:hAnsi="Times New Roman" w:cs="Times New Roman"/>
      <w:b/>
      <w:bCs/>
      <w:sz w:val="20"/>
      <w:szCs w:val="20"/>
      <w:lang w:val="de-DE" w:eastAsia="fr-CH"/>
    </w:rPr>
  </w:style>
  <w:style w:type="paragraph" w:styleId="Corpsdetexte">
    <w:name w:val="Body Text"/>
    <w:basedOn w:val="Normal"/>
    <w:link w:val="CorpsdetexteCar"/>
    <w:uiPriority w:val="99"/>
    <w:semiHidden/>
    <w:unhideWhenUsed/>
    <w:rsid w:val="00771CE2"/>
  </w:style>
  <w:style w:type="character" w:customStyle="1" w:styleId="CorpsdetexteCar">
    <w:name w:val="Corps de texte Car"/>
    <w:basedOn w:val="Policepardfaut"/>
    <w:link w:val="Corpsdetexte"/>
    <w:uiPriority w:val="99"/>
    <w:semiHidden/>
    <w:rsid w:val="00771CE2"/>
    <w:rPr>
      <w:rFonts w:ascii="Times New Roman" w:eastAsia="Times New Roman" w:hAnsi="Times New Roman" w:cs="Times New Roman"/>
      <w:sz w:val="24"/>
      <w:szCs w:val="20"/>
      <w:lang w:val="de-DE"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0937">
      <w:bodyDiv w:val="1"/>
      <w:marLeft w:val="0"/>
      <w:marRight w:val="0"/>
      <w:marTop w:val="0"/>
      <w:marBottom w:val="0"/>
      <w:divBdr>
        <w:top w:val="none" w:sz="0" w:space="0" w:color="auto"/>
        <w:left w:val="none" w:sz="0" w:space="0" w:color="auto"/>
        <w:bottom w:val="none" w:sz="0" w:space="0" w:color="auto"/>
        <w:right w:val="none" w:sz="0" w:space="0" w:color="auto"/>
      </w:divBdr>
    </w:div>
    <w:div w:id="956303028">
      <w:bodyDiv w:val="1"/>
      <w:marLeft w:val="0"/>
      <w:marRight w:val="0"/>
      <w:marTop w:val="0"/>
      <w:marBottom w:val="0"/>
      <w:divBdr>
        <w:top w:val="none" w:sz="0" w:space="0" w:color="auto"/>
        <w:left w:val="none" w:sz="0" w:space="0" w:color="auto"/>
        <w:bottom w:val="none" w:sz="0" w:space="0" w:color="auto"/>
        <w:right w:val="none" w:sz="0" w:space="0" w:color="auto"/>
      </w:divBdr>
    </w:div>
    <w:div w:id="1076129559">
      <w:bodyDiv w:val="1"/>
      <w:marLeft w:val="0"/>
      <w:marRight w:val="0"/>
      <w:marTop w:val="0"/>
      <w:marBottom w:val="0"/>
      <w:divBdr>
        <w:top w:val="none" w:sz="0" w:space="0" w:color="auto"/>
        <w:left w:val="none" w:sz="0" w:space="0" w:color="auto"/>
        <w:bottom w:val="none" w:sz="0" w:space="0" w:color="auto"/>
        <w:right w:val="none" w:sz="0" w:space="0" w:color="auto"/>
      </w:divBdr>
    </w:div>
    <w:div w:id="1346051058">
      <w:bodyDiv w:val="1"/>
      <w:marLeft w:val="0"/>
      <w:marRight w:val="0"/>
      <w:marTop w:val="0"/>
      <w:marBottom w:val="0"/>
      <w:divBdr>
        <w:top w:val="none" w:sz="0" w:space="0" w:color="auto"/>
        <w:left w:val="none" w:sz="0" w:space="0" w:color="auto"/>
        <w:bottom w:val="none" w:sz="0" w:space="0" w:color="auto"/>
        <w:right w:val="none" w:sz="0" w:space="0" w:color="auto"/>
      </w:divBdr>
    </w:div>
    <w:div w:id="1409182628">
      <w:bodyDiv w:val="1"/>
      <w:marLeft w:val="0"/>
      <w:marRight w:val="0"/>
      <w:marTop w:val="0"/>
      <w:marBottom w:val="0"/>
      <w:divBdr>
        <w:top w:val="none" w:sz="0" w:space="0" w:color="auto"/>
        <w:left w:val="none" w:sz="0" w:space="0" w:color="auto"/>
        <w:bottom w:val="none" w:sz="0" w:space="0" w:color="auto"/>
        <w:right w:val="none" w:sz="0" w:space="0" w:color="auto"/>
      </w:divBdr>
    </w:div>
    <w:div w:id="1433160081">
      <w:bodyDiv w:val="1"/>
      <w:marLeft w:val="0"/>
      <w:marRight w:val="0"/>
      <w:marTop w:val="0"/>
      <w:marBottom w:val="0"/>
      <w:divBdr>
        <w:top w:val="none" w:sz="0" w:space="0" w:color="auto"/>
        <w:left w:val="none" w:sz="0" w:space="0" w:color="auto"/>
        <w:bottom w:val="none" w:sz="0" w:space="0" w:color="auto"/>
        <w:right w:val="none" w:sz="0" w:space="0" w:color="auto"/>
      </w:divBdr>
    </w:div>
    <w:div w:id="1497502716">
      <w:bodyDiv w:val="1"/>
      <w:marLeft w:val="0"/>
      <w:marRight w:val="0"/>
      <w:marTop w:val="0"/>
      <w:marBottom w:val="0"/>
      <w:divBdr>
        <w:top w:val="none" w:sz="0" w:space="0" w:color="auto"/>
        <w:left w:val="none" w:sz="0" w:space="0" w:color="auto"/>
        <w:bottom w:val="none" w:sz="0" w:space="0" w:color="auto"/>
        <w:right w:val="none" w:sz="0" w:space="0" w:color="auto"/>
      </w:divBdr>
    </w:div>
    <w:div w:id="1644193627">
      <w:bodyDiv w:val="1"/>
      <w:marLeft w:val="0"/>
      <w:marRight w:val="0"/>
      <w:marTop w:val="0"/>
      <w:marBottom w:val="0"/>
      <w:divBdr>
        <w:top w:val="none" w:sz="0" w:space="0" w:color="auto"/>
        <w:left w:val="none" w:sz="0" w:space="0" w:color="auto"/>
        <w:bottom w:val="none" w:sz="0" w:space="0" w:color="auto"/>
        <w:right w:val="none" w:sz="0" w:space="0" w:color="auto"/>
      </w:divBdr>
    </w:div>
    <w:div w:id="1808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59387B0-0901-4A5E-8B6C-6FE5C19F83E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5106</Words>
  <Characters>28088</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2016-02-18T15:58:00Z</dcterms:created>
  <dcterms:modified xsi:type="dcterms:W3CDTF">2017-02-09T11:14:00Z</dcterms:modified>
</cp:coreProperties>
</file>