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6B" w:rsidRDefault="00D5016B" w:rsidP="00D5016B">
      <w:pPr>
        <w:pStyle w:val="Actetitre"/>
      </w:pPr>
      <w:r>
        <w:t>Dekret</w:t>
      </w:r>
    </w:p>
    <w:p w:rsidR="00D5016B" w:rsidRDefault="00D5016B" w:rsidP="00D5016B">
      <w:pPr>
        <w:pStyle w:val="Actedate"/>
      </w:pPr>
      <w:r>
        <w:t>vom 2. Februar 2016</w:t>
      </w:r>
    </w:p>
    <w:p w:rsidR="00D5016B" w:rsidRDefault="00D5016B" w:rsidP="00D5016B">
      <w:pPr>
        <w:pStyle w:val="Actetitre2"/>
      </w:pPr>
      <w:r>
        <w:t>über die Grundsätze und Ziele der Raumplanung</w:t>
      </w:r>
    </w:p>
    <w:p w:rsidR="00D5016B" w:rsidRDefault="00D5016B" w:rsidP="00D5016B">
      <w:pPr>
        <w:pStyle w:val="Actetrait"/>
      </w:pPr>
    </w:p>
    <w:p w:rsidR="00D5016B" w:rsidRDefault="00D5016B" w:rsidP="00D5016B">
      <w:pPr>
        <w:pStyle w:val="Autorit"/>
        <w:rPr>
          <w:lang w:val="de-CH"/>
        </w:rPr>
      </w:pPr>
      <w:r>
        <w:rPr>
          <w:lang w:val="de-CH"/>
        </w:rPr>
        <w:t>Der Grosse Rat des Kantons Freiburg</w:t>
      </w:r>
    </w:p>
    <w:p w:rsidR="00D5016B" w:rsidRDefault="00D5016B" w:rsidP="00D5016B">
      <w:pPr>
        <w:pStyle w:val="Vu"/>
      </w:pPr>
      <w:r>
        <w:t>gestützt auf das Bundesgesetz vom 22. Juni 1979 über die Raumplanung;</w:t>
      </w:r>
    </w:p>
    <w:p w:rsidR="00D5016B" w:rsidRDefault="00D5016B" w:rsidP="00D5016B">
      <w:pPr>
        <w:pStyle w:val="Vu"/>
      </w:pPr>
      <w:r>
        <w:t>gestützt auf die Raumplanungsverordnung des Bundes vom 28. Juni 2000;</w:t>
      </w:r>
    </w:p>
    <w:p w:rsidR="00D5016B" w:rsidRDefault="00D5016B" w:rsidP="00D5016B">
      <w:pPr>
        <w:pStyle w:val="Vu"/>
      </w:pPr>
      <w:r>
        <w:t>gestützt auf das Raumplanungs- und Baugesetz vom 2. Dezember 2008;</w:t>
      </w:r>
    </w:p>
    <w:p w:rsidR="00D5016B" w:rsidRDefault="00D5016B" w:rsidP="00D5016B">
      <w:pPr>
        <w:pStyle w:val="Vu"/>
      </w:pPr>
      <w:r>
        <w:t>gestützt auf das Ausführungsreglement vom 1. Dezember 2009 zum Raumplanungs- und Baugesetz;</w:t>
      </w:r>
    </w:p>
    <w:p w:rsidR="00D5016B" w:rsidRDefault="00D5016B" w:rsidP="00D5016B">
      <w:pPr>
        <w:pStyle w:val="Vu"/>
      </w:pPr>
      <w:r>
        <w:t>nach Einsicht in die Botschaft 2015-DAEC-159 des Staatsrats vom 12. Oktober 2015;</w:t>
      </w:r>
    </w:p>
    <w:p w:rsidR="00D5016B" w:rsidRDefault="00D5016B" w:rsidP="00D5016B">
      <w:pPr>
        <w:pStyle w:val="SurProposition"/>
      </w:pPr>
      <w:r>
        <w:t>auf Antrag dieser Behörde,</w:t>
      </w:r>
    </w:p>
    <w:p w:rsidR="00D5016B" w:rsidRDefault="00D5016B" w:rsidP="00D5016B">
      <w:pPr>
        <w:pStyle w:val="Dcrte"/>
      </w:pPr>
      <w:r>
        <w:t>beschliesst:</w:t>
      </w:r>
    </w:p>
    <w:p w:rsidR="00D5016B" w:rsidRDefault="00D5016B" w:rsidP="00D5016B">
      <w:pPr>
        <w:pStyle w:val="NoArt"/>
        <w:rPr>
          <w:b/>
        </w:rPr>
      </w:pPr>
      <w:r>
        <w:rPr>
          <w:b/>
        </w:rPr>
        <w:t>Art. 1</w:t>
      </w:r>
    </w:p>
    <w:p w:rsidR="00D5016B" w:rsidRDefault="00D5016B" w:rsidP="00D5016B">
      <w:r>
        <w:t>Die Grundsätze und Ziele der Raumplanung dienen als Programm zur Revision des kantonalen Richtplans.</w:t>
      </w:r>
    </w:p>
    <w:p w:rsidR="00D5016B" w:rsidRDefault="00D5016B" w:rsidP="00D5016B">
      <w:pPr>
        <w:pStyle w:val="NoArt"/>
        <w:rPr>
          <w:b/>
          <w:bCs/>
        </w:rPr>
      </w:pPr>
      <w:r>
        <w:rPr>
          <w:b/>
        </w:rPr>
        <w:t>Art. 2</w:t>
      </w:r>
    </w:p>
    <w:p w:rsidR="00D5016B" w:rsidRDefault="00D5016B" w:rsidP="00D5016B">
      <w:r>
        <w:t>Die Grundsätze lauten:</w:t>
      </w:r>
    </w:p>
    <w:p w:rsidR="00D5016B" w:rsidRDefault="00D5016B" w:rsidP="00D5016B">
      <w:pPr>
        <w:pStyle w:val="Structure1"/>
      </w:pPr>
      <w:r>
        <w:t>1.</w:t>
      </w:r>
      <w:r>
        <w:tab/>
        <w:t>Den Zusammenhalt und eine nachhaltige Entwicklung für den gesamten Kanton sicherstellen.</w:t>
      </w:r>
    </w:p>
    <w:p w:rsidR="00D5016B" w:rsidRDefault="00D5016B" w:rsidP="00D5016B">
      <w:pPr>
        <w:pStyle w:val="Structure1"/>
      </w:pPr>
      <w:r>
        <w:t>2.</w:t>
      </w:r>
      <w:r>
        <w:tab/>
        <w:t>Die Vernetzung der Zentren untereinander sowie die Vernetzung der Zentren mit dem übrigen Gebiet stärken.</w:t>
      </w:r>
    </w:p>
    <w:p w:rsidR="00D5016B" w:rsidRDefault="00D5016B" w:rsidP="00D5016B">
      <w:pPr>
        <w:pStyle w:val="Structure1"/>
      </w:pPr>
      <w:r>
        <w:t>3.</w:t>
      </w:r>
      <w:r>
        <w:tab/>
        <w:t>Die bestehenden Infrastrukturen bestmöglich nutzen, bevor sie ergänzt oder angepasst werden.</w:t>
      </w:r>
    </w:p>
    <w:p w:rsidR="00D5016B" w:rsidRDefault="00D5016B" w:rsidP="00D5016B">
      <w:pPr>
        <w:pStyle w:val="Structure1"/>
      </w:pPr>
      <w:r>
        <w:t>4.</w:t>
      </w:r>
      <w:r>
        <w:tab/>
        <w:t>Überlegungen für eine grenzüberschreitende Raumplanung anstellen.</w:t>
      </w:r>
    </w:p>
    <w:p w:rsidR="00D5016B" w:rsidRDefault="00D5016B" w:rsidP="00D5016B">
      <w:pPr>
        <w:pStyle w:val="Structure1"/>
      </w:pPr>
      <w:r>
        <w:t>5.</w:t>
      </w:r>
      <w:r>
        <w:tab/>
        <w:t>Die Präsenz des Kantons auf nationaler und internationaler Ebene stärken.</w:t>
      </w:r>
    </w:p>
    <w:p w:rsidR="00D5016B" w:rsidRDefault="00D5016B" w:rsidP="00D5016B">
      <w:pPr>
        <w:pStyle w:val="Structure1"/>
      </w:pPr>
      <w:r>
        <w:lastRenderedPageBreak/>
        <w:t>6.</w:t>
      </w:r>
      <w:r>
        <w:tab/>
        <w:t>Ein ausgeglichenes Verhältnis zwischen Beschäftigungs- und Siedlungsentwicklungsicherstellen.</w:t>
      </w:r>
    </w:p>
    <w:p w:rsidR="00D5016B" w:rsidRDefault="00D5016B" w:rsidP="00D5016B">
      <w:pPr>
        <w:pStyle w:val="NoArt"/>
        <w:rPr>
          <w:b/>
          <w:bCs/>
        </w:rPr>
      </w:pPr>
      <w:r>
        <w:rPr>
          <w:b/>
        </w:rPr>
        <w:t>Art. 3</w:t>
      </w:r>
    </w:p>
    <w:p w:rsidR="00D5016B" w:rsidRDefault="00D5016B" w:rsidP="00D5016B">
      <w:r>
        <w:t>Die Ziele lauten:</w:t>
      </w:r>
    </w:p>
    <w:p w:rsidR="00D5016B" w:rsidRDefault="00D5016B" w:rsidP="00D5016B">
      <w:pPr>
        <w:pStyle w:val="Structure1"/>
      </w:pPr>
      <w:r>
        <w:t>1.</w:t>
      </w:r>
      <w:r>
        <w:tab/>
        <w:t>Die Vorzüge des Kantons fördern.</w:t>
      </w:r>
    </w:p>
    <w:p w:rsidR="00D5016B" w:rsidRDefault="00D5016B" w:rsidP="00D5016B">
      <w:pPr>
        <w:pStyle w:val="Structure1"/>
      </w:pPr>
      <w:r>
        <w:t>2.</w:t>
      </w:r>
      <w:r>
        <w:tab/>
        <w:t>Die Stellung des Kantonszentrums auf nationaler Ebene stärken.</w:t>
      </w:r>
    </w:p>
    <w:p w:rsidR="00D5016B" w:rsidRDefault="00D5016B" w:rsidP="00D5016B">
      <w:pPr>
        <w:pStyle w:val="Structure1"/>
      </w:pPr>
      <w:r>
        <w:t>3.</w:t>
      </w:r>
      <w:r>
        <w:tab/>
        <w:t>Die Rolle der Regionalzentren als Bindeglieder zwischen den Regionen und dem Kantonszentrum erhalten und stärken.</w:t>
      </w:r>
    </w:p>
    <w:p w:rsidR="00D5016B" w:rsidRDefault="00D5016B" w:rsidP="00D5016B">
      <w:pPr>
        <w:pStyle w:val="Structure1"/>
      </w:pPr>
      <w:r>
        <w:t>4.</w:t>
      </w:r>
      <w:r>
        <w:tab/>
        <w:t>Die Zusammenarbeit mit den benachbarten Kantonen und deren Zentren vertiefen.</w:t>
      </w:r>
    </w:p>
    <w:p w:rsidR="00D5016B" w:rsidRDefault="00D5016B" w:rsidP="00D5016B">
      <w:pPr>
        <w:pStyle w:val="Structure1"/>
      </w:pPr>
      <w:r>
        <w:t>5.</w:t>
      </w:r>
      <w:r>
        <w:tab/>
        <w:t>Eine urbane Strategie entwickeln, die für Agglomerationen angebracht ist.</w:t>
      </w:r>
    </w:p>
    <w:p w:rsidR="00D5016B" w:rsidRDefault="00D5016B" w:rsidP="00D5016B">
      <w:pPr>
        <w:pStyle w:val="Structure1"/>
      </w:pPr>
      <w:r>
        <w:t>6.</w:t>
      </w:r>
      <w:r>
        <w:tab/>
        <w:t>Eine angemessene Entwicklung der Randregionen sicherstellen.</w:t>
      </w:r>
    </w:p>
    <w:p w:rsidR="00D5016B" w:rsidRDefault="00D5016B" w:rsidP="00D5016B">
      <w:pPr>
        <w:pStyle w:val="Structure1"/>
      </w:pPr>
      <w:r>
        <w:t>7.</w:t>
      </w:r>
      <w:r>
        <w:tab/>
        <w:t>Die verschiedenen Raumtypen gestützt auf ihre Bestimmung ausweisen und aufwerten.</w:t>
      </w:r>
    </w:p>
    <w:p w:rsidR="00D5016B" w:rsidRDefault="00D5016B" w:rsidP="00D5016B">
      <w:pPr>
        <w:pStyle w:val="Structure1"/>
      </w:pPr>
      <w:r>
        <w:t>8.</w:t>
      </w:r>
      <w:r>
        <w:tab/>
        <w:t>Die Besiedlungsbedürfnisse auf der Grundlage des höchsten Bevölkerungsszenarios des Bundes definieren.</w:t>
      </w:r>
    </w:p>
    <w:p w:rsidR="00D5016B" w:rsidRDefault="00D5016B" w:rsidP="00D5016B">
      <w:pPr>
        <w:pStyle w:val="Structure1"/>
      </w:pPr>
      <w:r>
        <w:t>9.</w:t>
      </w:r>
      <w:r>
        <w:tab/>
        <w:t>Das Siedlungsgebiet gemäss Raumtypen aufteilen und einer hochwertigen Verdichtung den Vorrang geben.</w:t>
      </w:r>
    </w:p>
    <w:p w:rsidR="00D5016B" w:rsidRDefault="00D5016B" w:rsidP="00D5016B">
      <w:pPr>
        <w:pStyle w:val="Structure1"/>
      </w:pPr>
      <w:r>
        <w:t>10.</w:t>
      </w:r>
      <w:r>
        <w:tab/>
        <w:t>Den Anteil des öffentlichen und des Langsamverkehrs namentlich auf dem kantonalen Netz, im Kantonszentrum und in den Regionalzentren erhöhen.</w:t>
      </w:r>
    </w:p>
    <w:p w:rsidR="00D5016B" w:rsidRDefault="00D5016B" w:rsidP="00D5016B">
      <w:pPr>
        <w:pStyle w:val="Structure1"/>
      </w:pPr>
      <w:r>
        <w:t>11.</w:t>
      </w:r>
      <w:r>
        <w:tab/>
        <w:t>Die Strategien für Siedlung und Mobilität aufeinander abstimmen.</w:t>
      </w:r>
    </w:p>
    <w:p w:rsidR="00D5016B" w:rsidRDefault="00D5016B" w:rsidP="00D5016B">
      <w:pPr>
        <w:pStyle w:val="Structure1"/>
      </w:pPr>
      <w:r>
        <w:t>12.</w:t>
      </w:r>
      <w:r>
        <w:tab/>
        <w:t>Die Beschäftigung fördern und die Bedürfnisse der wirtschaftlichen Entwicklung in Abhängigkeit von den verschiedenen Wirtschafts</w:t>
      </w:r>
      <w:r>
        <w:softHyphen/>
        <w:t>zweigen berücksichtigen.</w:t>
      </w:r>
    </w:p>
    <w:p w:rsidR="00D5016B" w:rsidRDefault="00D5016B" w:rsidP="00D5016B">
      <w:pPr>
        <w:pStyle w:val="Structure1"/>
      </w:pPr>
      <w:r>
        <w:t>13.</w:t>
      </w:r>
      <w:r>
        <w:tab/>
        <w:t>Ein regionales System für die Verwaltung der Arbeitszonen einrichten.</w:t>
      </w:r>
    </w:p>
    <w:p w:rsidR="00D5016B" w:rsidRDefault="00D5016B" w:rsidP="00D5016B">
      <w:pPr>
        <w:pStyle w:val="Structure1"/>
      </w:pPr>
      <w:r>
        <w:t>14.</w:t>
      </w:r>
      <w:r>
        <w:tab/>
        <w:t>Die touristische Entwicklung von kantonaler und regionaler Bedeutung an dazu geeigneten Standorten fördern.</w:t>
      </w:r>
    </w:p>
    <w:p w:rsidR="00D5016B" w:rsidRDefault="00D5016B" w:rsidP="00D5016B">
      <w:pPr>
        <w:pStyle w:val="Structure1"/>
      </w:pPr>
      <w:r>
        <w:t>15.</w:t>
      </w:r>
      <w:r>
        <w:tab/>
        <w:t>Die Umwelt und die natürlichen Ressourcen erhalten sowie schädlichen oder lästigen Einwirkungen vorbeugen.</w:t>
      </w:r>
    </w:p>
    <w:p w:rsidR="00D5016B" w:rsidRDefault="00D5016B" w:rsidP="00D5016B">
      <w:pPr>
        <w:pStyle w:val="Structure1"/>
      </w:pPr>
      <w:r>
        <w:t>16.</w:t>
      </w:r>
      <w:r>
        <w:tab/>
        <w:t>Das Potenzial der einheimischen und erneuerbaren Energien nutzen.</w:t>
      </w:r>
    </w:p>
    <w:p w:rsidR="00D5016B" w:rsidRDefault="00D5016B" w:rsidP="00D5016B">
      <w:pPr>
        <w:pStyle w:val="Structure1"/>
      </w:pPr>
      <w:r>
        <w:t>17.</w:t>
      </w:r>
      <w:r>
        <w:tab/>
        <w:t>Den ländlichen Raum unter Berücksichtigung seiner Vielfalt und seiner unterschiedlichen Funktionen erhalten und aufwerten.</w:t>
      </w:r>
    </w:p>
    <w:p w:rsidR="00D5016B" w:rsidRDefault="00D5016B" w:rsidP="00D5016B">
      <w:pPr>
        <w:pStyle w:val="Structure1"/>
      </w:pPr>
      <w:r>
        <w:lastRenderedPageBreak/>
        <w:t>18.</w:t>
      </w:r>
      <w:r>
        <w:tab/>
        <w:t>Die natürlichen Lebensräume, die ökologische Vernetzung und die charakteristischen Landschaften erhalten, aufwerten und ergänzen.</w:t>
      </w:r>
    </w:p>
    <w:p w:rsidR="00D5016B" w:rsidRDefault="00D5016B" w:rsidP="00D5016B">
      <w:pPr>
        <w:pStyle w:val="Structure1"/>
      </w:pPr>
      <w:r>
        <w:t>19.</w:t>
      </w:r>
      <w:r>
        <w:tab/>
        <w:t>Das Kulturerbe von anerkannter Bedeutung erhalten und aufwerten.</w:t>
      </w:r>
    </w:p>
    <w:p w:rsidR="00D5016B" w:rsidRDefault="00D5016B" w:rsidP="00D5016B">
      <w:pPr>
        <w:pStyle w:val="Structure1"/>
      </w:pPr>
      <w:r>
        <w:t>20.</w:t>
      </w:r>
      <w:r>
        <w:tab/>
        <w:t>Die Waldgebiete zur Sicherstellung ihrer unterschiedlichen Funktionen planen und bewirtschaften.</w:t>
      </w:r>
    </w:p>
    <w:p w:rsidR="00D5016B" w:rsidRDefault="00D5016B" w:rsidP="00D5016B">
      <w:pPr>
        <w:pStyle w:val="Structure1"/>
      </w:pPr>
      <w:r>
        <w:t>21.</w:t>
      </w:r>
      <w:r>
        <w:tab/>
        <w:t>Mit Planungsinstrumenten und Risikomanagement zur Naturgefahrenvorsorge beitragen.</w:t>
      </w:r>
    </w:p>
    <w:p w:rsidR="00D5016B" w:rsidRDefault="00D5016B" w:rsidP="00D5016B">
      <w:pPr>
        <w:pStyle w:val="NoArt"/>
        <w:rPr>
          <w:b/>
          <w:bCs/>
        </w:rPr>
      </w:pPr>
      <w:r>
        <w:rPr>
          <w:b/>
        </w:rPr>
        <w:t>Art. 4</w:t>
      </w:r>
    </w:p>
    <w:p w:rsidR="00D5016B" w:rsidRDefault="00D5016B" w:rsidP="00D5016B">
      <w:r>
        <w:t>Das Dekret vom 17. September 1999 über die Leitideen und die Ziele der Raumplanung (SGF 710.2) wird aufgehoben.</w:t>
      </w:r>
    </w:p>
    <w:p w:rsidR="00D5016B" w:rsidRDefault="00D5016B" w:rsidP="00D5016B">
      <w:pPr>
        <w:pStyle w:val="NoArt"/>
        <w:rPr>
          <w:b/>
          <w:bCs/>
        </w:rPr>
      </w:pPr>
      <w:r>
        <w:rPr>
          <w:b/>
        </w:rPr>
        <w:t>Art. 5</w:t>
      </w:r>
    </w:p>
    <w:p w:rsidR="00D5016B" w:rsidRDefault="00D5016B" w:rsidP="00D5016B">
      <w:r>
        <w:t>Dieses Dekret untersteht nicht dem Finanzreferendum.</w:t>
      </w:r>
    </w:p>
    <w:p w:rsidR="00D5016B" w:rsidRDefault="00D5016B" w:rsidP="00D5016B">
      <w:pPr>
        <w:keepNext/>
        <w:tabs>
          <w:tab w:val="right" w:pos="6237"/>
        </w:tabs>
        <w:spacing w:before="240"/>
      </w:pPr>
      <w:r>
        <w:t>Der Präsident:</w:t>
      </w:r>
      <w:r>
        <w:tab/>
        <w:t>Die Generalsekretärin:</w:t>
      </w:r>
    </w:p>
    <w:p w:rsidR="00D5016B" w:rsidRDefault="00D5016B" w:rsidP="00D5016B">
      <w:pPr>
        <w:tabs>
          <w:tab w:val="right" w:pos="6237"/>
        </w:tabs>
      </w:pPr>
      <w:r>
        <w:t>B. REY</w:t>
      </w:r>
      <w:r>
        <w:tab/>
        <w:t>M. HAYOZ</w:t>
      </w:r>
      <w:bookmarkStart w:id="0" w:name="_GoBack"/>
      <w:bookmarkEnd w:id="0"/>
    </w:p>
    <w:sectPr w:rsidR="00D5016B" w:rsidSect="00561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8392" w:h="11907" w:code="11"/>
      <w:pgMar w:top="1134" w:right="1021" w:bottom="1134" w:left="1134" w:header="62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36" w:rsidRDefault="00746C36">
      <w:pPr>
        <w:spacing w:after="0" w:line="240" w:lineRule="auto"/>
      </w:pPr>
      <w:r>
        <w:separator/>
      </w:r>
    </w:p>
  </w:endnote>
  <w:endnote w:type="continuationSeparator" w:id="0">
    <w:p w:rsidR="00746C36" w:rsidRDefault="0074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1" w:rsidRDefault="009302F2">
    <w:pPr>
      <w:pStyle w:val="Pieddepage"/>
      <w:jc w:val="both"/>
    </w:pPr>
    <w:r>
      <w:rPr>
        <w:rStyle w:val="Numrodepage"/>
      </w:rPr>
      <w:fldChar w:fldCharType="begin"/>
    </w:r>
    <w:r w:rsidR="00620281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5016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1" w:rsidRDefault="009302F2">
    <w:pPr>
      <w:pStyle w:val="Pieddepage"/>
      <w:ind w:firstLine="357"/>
      <w:jc w:val="right"/>
    </w:pPr>
    <w:r>
      <w:rPr>
        <w:rStyle w:val="Numrodepage"/>
      </w:rPr>
      <w:fldChar w:fldCharType="begin"/>
    </w:r>
    <w:r w:rsidR="00620281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5016B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1" w:rsidRDefault="009302F2">
    <w:pPr>
      <w:pStyle w:val="Pieddepage"/>
      <w:jc w:val="right"/>
    </w:pPr>
    <w:r>
      <w:rPr>
        <w:rStyle w:val="Numrodepage"/>
      </w:rPr>
      <w:fldChar w:fldCharType="begin"/>
    </w:r>
    <w:r w:rsidR="00620281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5016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36" w:rsidRDefault="00746C36">
      <w:r>
        <w:t>__________</w:t>
      </w:r>
    </w:p>
  </w:footnote>
  <w:footnote w:type="continuationSeparator" w:id="0">
    <w:p w:rsidR="00746C36" w:rsidRDefault="00746C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1" w:rsidRDefault="00620281">
    <w:pPr>
      <w:pStyle w:val="En-tte"/>
      <w:pBdr>
        <w:bottom w:val="single" w:sz="6" w:space="4" w:color="auto"/>
      </w:pBdr>
      <w:jc w:val="left"/>
    </w:pPr>
    <w:r>
      <w:t>ASF 201</w:t>
    </w:r>
    <w:r w:rsidR="006B4C9F">
      <w:t>6</w:t>
    </w:r>
    <w:r>
      <w:t>_</w:t>
    </w:r>
    <w:r w:rsidR="00D5016B">
      <w:t>012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1" w:rsidRDefault="00620281">
    <w:pPr>
      <w:pStyle w:val="En-tte"/>
      <w:pBdr>
        <w:bottom w:val="single" w:sz="6" w:space="4" w:color="auto"/>
      </w:pBdr>
    </w:pPr>
    <w:r>
      <w:t>ASF 201</w:t>
    </w:r>
    <w:r w:rsidR="006B4C9F">
      <w:t>6</w:t>
    </w:r>
    <w:r>
      <w:t>_</w:t>
    </w:r>
    <w:r w:rsidR="00D5016B">
      <w:t>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1" w:rsidRDefault="00620281" w:rsidP="008C26F3">
    <w:pPr>
      <w:framePr w:w="1349" w:h="624" w:hSpace="142" w:wrap="around" w:vAnchor="text" w:hAnchor="page" w:x="5943" w:y="45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/>
      <w:jc w:val="center"/>
      <w:rPr>
        <w:spacing w:val="0"/>
        <w:sz w:val="17"/>
      </w:rPr>
    </w:pPr>
    <w:r>
      <w:rPr>
        <w:spacing w:val="0"/>
        <w:sz w:val="17"/>
      </w:rPr>
      <w:t>Inkrafttreten:</w:t>
    </w:r>
  </w:p>
  <w:p w:rsidR="00620281" w:rsidRDefault="00E72E26" w:rsidP="00103C9B">
    <w:pPr>
      <w:framePr w:w="1349" w:h="624" w:hSpace="142" w:wrap="around" w:vAnchor="text" w:hAnchor="page" w:x="5943" w:y="45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leader="dot" w:pos="1361"/>
      </w:tabs>
      <w:spacing w:before="120" w:after="40"/>
      <w:jc w:val="center"/>
      <w:rPr>
        <w:sz w:val="17"/>
      </w:rPr>
    </w:pPr>
    <w:r>
      <w:rPr>
        <w:sz w:val="17"/>
      </w:rPr>
      <w:t>sofort</w:t>
    </w:r>
  </w:p>
  <w:p w:rsidR="00620281" w:rsidRDefault="00620281">
    <w:pPr>
      <w:pStyle w:val="en-tte1"/>
    </w:pPr>
    <w:r>
      <w:t>ASF 201</w:t>
    </w:r>
    <w:r w:rsidR="006B4C9F">
      <w:t>6</w:t>
    </w:r>
    <w:r>
      <w:t>_</w:t>
    </w:r>
    <w:r w:rsidR="00D5016B">
      <w:t>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17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angueDoc" w:val="Français"/>
  </w:docVars>
  <w:rsids>
    <w:rsidRoot w:val="00B75EE2"/>
    <w:rsid w:val="00024E57"/>
    <w:rsid w:val="000331E2"/>
    <w:rsid w:val="000A6568"/>
    <w:rsid w:val="000E2BF6"/>
    <w:rsid w:val="00103C9B"/>
    <w:rsid w:val="00116372"/>
    <w:rsid w:val="00185B5C"/>
    <w:rsid w:val="00194657"/>
    <w:rsid w:val="001A652C"/>
    <w:rsid w:val="001C1E21"/>
    <w:rsid w:val="001D480B"/>
    <w:rsid w:val="001F1882"/>
    <w:rsid w:val="00254AB9"/>
    <w:rsid w:val="002572E7"/>
    <w:rsid w:val="00276F84"/>
    <w:rsid w:val="0029707A"/>
    <w:rsid w:val="002C02D2"/>
    <w:rsid w:val="002C2A16"/>
    <w:rsid w:val="002C38AD"/>
    <w:rsid w:val="002D2DEA"/>
    <w:rsid w:val="002E0C79"/>
    <w:rsid w:val="002F7740"/>
    <w:rsid w:val="00367D9B"/>
    <w:rsid w:val="003E7BF8"/>
    <w:rsid w:val="00415CC5"/>
    <w:rsid w:val="004162BA"/>
    <w:rsid w:val="004528CA"/>
    <w:rsid w:val="00454C65"/>
    <w:rsid w:val="0047635A"/>
    <w:rsid w:val="004C0A5A"/>
    <w:rsid w:val="004E1EE5"/>
    <w:rsid w:val="004F5FD6"/>
    <w:rsid w:val="00561F96"/>
    <w:rsid w:val="00593515"/>
    <w:rsid w:val="005A78F1"/>
    <w:rsid w:val="005B2EF7"/>
    <w:rsid w:val="005C177D"/>
    <w:rsid w:val="005E3534"/>
    <w:rsid w:val="00606109"/>
    <w:rsid w:val="00614C74"/>
    <w:rsid w:val="00615728"/>
    <w:rsid w:val="00620281"/>
    <w:rsid w:val="006545CA"/>
    <w:rsid w:val="00684340"/>
    <w:rsid w:val="006B4C9F"/>
    <w:rsid w:val="006C6603"/>
    <w:rsid w:val="006F057D"/>
    <w:rsid w:val="00717B80"/>
    <w:rsid w:val="00746C36"/>
    <w:rsid w:val="007549E7"/>
    <w:rsid w:val="007814ED"/>
    <w:rsid w:val="008527FC"/>
    <w:rsid w:val="0088390F"/>
    <w:rsid w:val="00895DBA"/>
    <w:rsid w:val="008A3EA7"/>
    <w:rsid w:val="008C26F3"/>
    <w:rsid w:val="00921859"/>
    <w:rsid w:val="00921AAB"/>
    <w:rsid w:val="009302F2"/>
    <w:rsid w:val="009521D5"/>
    <w:rsid w:val="0099138B"/>
    <w:rsid w:val="00991989"/>
    <w:rsid w:val="009B6F34"/>
    <w:rsid w:val="009E2EA0"/>
    <w:rsid w:val="00A052DF"/>
    <w:rsid w:val="00AA4616"/>
    <w:rsid w:val="00B4016F"/>
    <w:rsid w:val="00B521DB"/>
    <w:rsid w:val="00B75EE2"/>
    <w:rsid w:val="00B91C54"/>
    <w:rsid w:val="00BB667E"/>
    <w:rsid w:val="00BD3696"/>
    <w:rsid w:val="00BD525C"/>
    <w:rsid w:val="00C1561E"/>
    <w:rsid w:val="00C343AB"/>
    <w:rsid w:val="00C96443"/>
    <w:rsid w:val="00CA5F97"/>
    <w:rsid w:val="00D1588F"/>
    <w:rsid w:val="00D261A7"/>
    <w:rsid w:val="00D2774C"/>
    <w:rsid w:val="00D30F14"/>
    <w:rsid w:val="00D315E5"/>
    <w:rsid w:val="00D5016B"/>
    <w:rsid w:val="00D63729"/>
    <w:rsid w:val="00E37D3B"/>
    <w:rsid w:val="00E525D3"/>
    <w:rsid w:val="00E72E26"/>
    <w:rsid w:val="00E87451"/>
    <w:rsid w:val="00F246F4"/>
    <w:rsid w:val="00F25731"/>
    <w:rsid w:val="00F317FA"/>
    <w:rsid w:val="00F646DE"/>
    <w:rsid w:val="00F65161"/>
    <w:rsid w:val="00FC3DD7"/>
    <w:rsid w:val="00FD0804"/>
    <w:rsid w:val="00FF42E4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96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spacing w:val="2"/>
      <w:lang w:val="de-CH" w:eastAsia="en-US"/>
    </w:rPr>
  </w:style>
  <w:style w:type="paragraph" w:styleId="Titre1">
    <w:name w:val="heading 1"/>
    <w:basedOn w:val="Normal"/>
    <w:next w:val="NoArt"/>
    <w:qFormat/>
    <w:rsid w:val="00561F96"/>
    <w:pPr>
      <w:keepNext/>
      <w:keepLines/>
      <w:tabs>
        <w:tab w:val="left" w:pos="284"/>
      </w:tabs>
      <w:suppressAutoHyphens/>
      <w:spacing w:before="240" w:after="60" w:line="300" w:lineRule="exact"/>
      <w:jc w:val="left"/>
      <w:outlineLvl w:val="0"/>
    </w:pPr>
    <w:rPr>
      <w:b/>
    </w:rPr>
  </w:style>
  <w:style w:type="paragraph" w:styleId="Titre2">
    <w:name w:val="heading 2"/>
    <w:basedOn w:val="Titre1"/>
    <w:next w:val="NoArt"/>
    <w:qFormat/>
    <w:rsid w:val="00561F96"/>
    <w:pPr>
      <w:outlineLvl w:val="1"/>
    </w:pPr>
  </w:style>
  <w:style w:type="paragraph" w:styleId="Titre3">
    <w:name w:val="heading 3"/>
    <w:basedOn w:val="Titre2"/>
    <w:next w:val="NoArt"/>
    <w:qFormat/>
    <w:rsid w:val="00561F96"/>
    <w:pPr>
      <w:outlineLvl w:val="2"/>
    </w:pPr>
    <w:rPr>
      <w:b w:val="0"/>
      <w:i/>
    </w:rPr>
  </w:style>
  <w:style w:type="paragraph" w:styleId="Titre4">
    <w:name w:val="heading 4"/>
    <w:basedOn w:val="Titre2"/>
    <w:next w:val="NoArt"/>
    <w:qFormat/>
    <w:rsid w:val="00561F96"/>
    <w:pPr>
      <w:outlineLvl w:val="3"/>
    </w:pPr>
  </w:style>
  <w:style w:type="paragraph" w:styleId="Titre5">
    <w:name w:val="heading 5"/>
    <w:basedOn w:val="Titre4"/>
    <w:next w:val="NoArt"/>
    <w:qFormat/>
    <w:rsid w:val="00561F96"/>
    <w:pPr>
      <w:outlineLvl w:val="4"/>
    </w:pPr>
  </w:style>
  <w:style w:type="paragraph" w:styleId="Titre6">
    <w:name w:val="heading 6"/>
    <w:basedOn w:val="Titre5"/>
    <w:next w:val="NoArt"/>
    <w:qFormat/>
    <w:rsid w:val="00561F96"/>
    <w:pPr>
      <w:outlineLvl w:val="5"/>
    </w:pPr>
  </w:style>
  <w:style w:type="paragraph" w:styleId="Titre7">
    <w:name w:val="heading 7"/>
    <w:basedOn w:val="Titre6"/>
    <w:next w:val="NoArt"/>
    <w:qFormat/>
    <w:rsid w:val="00561F96"/>
    <w:pPr>
      <w:outlineLvl w:val="6"/>
    </w:pPr>
  </w:style>
  <w:style w:type="paragraph" w:styleId="Titre8">
    <w:name w:val="heading 8"/>
    <w:basedOn w:val="Titre7"/>
    <w:next w:val="NoArt"/>
    <w:qFormat/>
    <w:rsid w:val="00561F96"/>
    <w:pPr>
      <w:outlineLvl w:val="7"/>
    </w:pPr>
  </w:style>
  <w:style w:type="paragraph" w:styleId="Titre9">
    <w:name w:val="heading 9"/>
    <w:basedOn w:val="Titre8"/>
    <w:next w:val="NoArt"/>
    <w:qFormat/>
    <w:rsid w:val="00561F96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etitre">
    <w:name w:val="Acte titre"/>
    <w:basedOn w:val="Acte"/>
    <w:next w:val="Actedate"/>
    <w:rsid w:val="00561F96"/>
  </w:style>
  <w:style w:type="paragraph" w:customStyle="1" w:styleId="Acte">
    <w:name w:val="Acte"/>
    <w:basedOn w:val="Normal"/>
    <w:rsid w:val="00561F96"/>
    <w:pPr>
      <w:keepNext/>
      <w:suppressAutoHyphens/>
      <w:spacing w:after="240" w:line="240" w:lineRule="atLeast"/>
      <w:jc w:val="left"/>
    </w:pPr>
    <w:rPr>
      <w:b/>
      <w:sz w:val="24"/>
    </w:rPr>
  </w:style>
  <w:style w:type="paragraph" w:customStyle="1" w:styleId="Actedate">
    <w:name w:val="Acte date"/>
    <w:basedOn w:val="Acte"/>
    <w:next w:val="Actetitre2"/>
    <w:rsid w:val="00561F96"/>
    <w:rPr>
      <w:b w:val="0"/>
      <w:i/>
      <w:sz w:val="20"/>
    </w:rPr>
  </w:style>
  <w:style w:type="paragraph" w:customStyle="1" w:styleId="Actetitre2">
    <w:name w:val="Acte titre 2"/>
    <w:basedOn w:val="Actetitre"/>
    <w:next w:val="Actetrait"/>
    <w:rsid w:val="00561F96"/>
  </w:style>
  <w:style w:type="paragraph" w:customStyle="1" w:styleId="Actetrait">
    <w:name w:val="Acte trait"/>
    <w:basedOn w:val="Normal"/>
    <w:next w:val="Prambule"/>
    <w:rsid w:val="00561F96"/>
    <w:pPr>
      <w:keepNext/>
      <w:pBdr>
        <w:top w:val="single" w:sz="6" w:space="0" w:color="auto"/>
      </w:pBdr>
      <w:spacing w:line="48" w:lineRule="exact"/>
    </w:pPr>
    <w:rPr>
      <w:sz w:val="24"/>
    </w:rPr>
  </w:style>
  <w:style w:type="paragraph" w:customStyle="1" w:styleId="Prambule">
    <w:name w:val="Préambule"/>
    <w:basedOn w:val="Normal"/>
    <w:next w:val="Vu"/>
    <w:rsid w:val="00561F96"/>
    <w:pPr>
      <w:spacing w:before="360" w:after="240" w:line="240" w:lineRule="exact"/>
    </w:pPr>
    <w:rPr>
      <w:i/>
      <w:sz w:val="24"/>
    </w:rPr>
  </w:style>
  <w:style w:type="paragraph" w:customStyle="1" w:styleId="Vu">
    <w:name w:val="Vu"/>
    <w:basedOn w:val="Normal"/>
    <w:rsid w:val="00561F96"/>
  </w:style>
  <w:style w:type="paragraph" w:customStyle="1" w:styleId="Dcrte">
    <w:name w:val="Décrète"/>
    <w:basedOn w:val="Prambule"/>
    <w:next w:val="NoArt"/>
    <w:rsid w:val="00561F96"/>
    <w:pPr>
      <w:spacing w:before="240" w:after="120"/>
    </w:pPr>
  </w:style>
  <w:style w:type="character" w:styleId="Numrodepage">
    <w:name w:val="page number"/>
    <w:basedOn w:val="Policepardfaut"/>
    <w:rsid w:val="00561F96"/>
  </w:style>
  <w:style w:type="paragraph" w:customStyle="1" w:styleId="en-tte1">
    <w:name w:val="en-tête 1"/>
    <w:basedOn w:val="Normal"/>
    <w:rsid w:val="00561F96"/>
    <w:pPr>
      <w:spacing w:line="240" w:lineRule="exact"/>
      <w:jc w:val="right"/>
    </w:pPr>
    <w:rPr>
      <w:b/>
      <w:sz w:val="24"/>
    </w:rPr>
  </w:style>
  <w:style w:type="paragraph" w:styleId="Retraitnormal">
    <w:name w:val="Normal Indent"/>
    <w:basedOn w:val="Normal"/>
    <w:rsid w:val="00561F96"/>
    <w:pPr>
      <w:ind w:left="720"/>
    </w:pPr>
  </w:style>
  <w:style w:type="paragraph" w:customStyle="1" w:styleId="Structure0avecliste">
    <w:name w:val="Structure 0 avec liste"/>
    <w:basedOn w:val="Normal"/>
    <w:rsid w:val="00561F96"/>
    <w:pPr>
      <w:tabs>
        <w:tab w:val="right" w:pos="6237"/>
      </w:tabs>
      <w:ind w:right="1276"/>
    </w:pPr>
  </w:style>
  <w:style w:type="paragraph" w:customStyle="1" w:styleId="Structure1">
    <w:name w:val="Structure 1"/>
    <w:basedOn w:val="Normal"/>
    <w:link w:val="Structure1Car"/>
    <w:qFormat/>
    <w:rsid w:val="00561F96"/>
    <w:pPr>
      <w:tabs>
        <w:tab w:val="left" w:pos="624"/>
      </w:tabs>
      <w:ind w:left="312" w:hanging="312"/>
    </w:pPr>
  </w:style>
  <w:style w:type="paragraph" w:customStyle="1" w:styleId="Structure1avecliste">
    <w:name w:val="Structure 1 avec liste"/>
    <w:basedOn w:val="Structure1"/>
    <w:rsid w:val="00561F96"/>
    <w:pPr>
      <w:tabs>
        <w:tab w:val="clear" w:pos="624"/>
        <w:tab w:val="right" w:pos="6237"/>
      </w:tabs>
      <w:ind w:right="1276"/>
    </w:pPr>
  </w:style>
  <w:style w:type="paragraph" w:customStyle="1" w:styleId="Structure2">
    <w:name w:val="Structure 2"/>
    <w:basedOn w:val="Structure1"/>
    <w:rsid w:val="00561F96"/>
    <w:pPr>
      <w:tabs>
        <w:tab w:val="clear" w:pos="624"/>
        <w:tab w:val="left" w:pos="936"/>
      </w:tabs>
      <w:ind w:left="624"/>
    </w:pPr>
  </w:style>
  <w:style w:type="paragraph" w:customStyle="1" w:styleId="Structure2avecliste">
    <w:name w:val="Structure 2 avec liste"/>
    <w:basedOn w:val="Structure2"/>
    <w:rsid w:val="00561F96"/>
    <w:pPr>
      <w:tabs>
        <w:tab w:val="clear" w:pos="936"/>
        <w:tab w:val="right" w:pos="6237"/>
      </w:tabs>
      <w:ind w:right="1276"/>
    </w:pPr>
  </w:style>
  <w:style w:type="paragraph" w:customStyle="1" w:styleId="Structure3">
    <w:name w:val="Structure 3"/>
    <w:basedOn w:val="Structure2"/>
    <w:rsid w:val="00561F96"/>
    <w:pPr>
      <w:tabs>
        <w:tab w:val="clear" w:pos="936"/>
        <w:tab w:val="left" w:pos="1247"/>
      </w:tabs>
      <w:ind w:left="936"/>
    </w:pPr>
  </w:style>
  <w:style w:type="paragraph" w:customStyle="1" w:styleId="Structure3avecliste">
    <w:name w:val="Structure 3 avec liste"/>
    <w:basedOn w:val="Structure3"/>
    <w:rsid w:val="00561F96"/>
    <w:pPr>
      <w:tabs>
        <w:tab w:val="clear" w:pos="1247"/>
        <w:tab w:val="right" w:pos="6237"/>
      </w:tabs>
      <w:ind w:right="1276"/>
    </w:pPr>
  </w:style>
  <w:style w:type="paragraph" w:customStyle="1" w:styleId="SurProposition">
    <w:name w:val="SurProposition"/>
    <w:basedOn w:val="Normal"/>
    <w:next w:val="Dcrte"/>
    <w:rsid w:val="00561F96"/>
    <w:pPr>
      <w:spacing w:after="120"/>
    </w:pPr>
  </w:style>
  <w:style w:type="paragraph" w:customStyle="1" w:styleId="Formule">
    <w:name w:val="Formule"/>
    <w:basedOn w:val="Normal"/>
    <w:rsid w:val="00561F96"/>
    <w:pPr>
      <w:spacing w:line="240" w:lineRule="atLeast"/>
    </w:pPr>
  </w:style>
  <w:style w:type="paragraph" w:customStyle="1" w:styleId="Considrant">
    <w:name w:val="Considérant"/>
    <w:basedOn w:val="Normal"/>
    <w:next w:val="Considrant1"/>
    <w:rsid w:val="00561F96"/>
    <w:pPr>
      <w:keepNext/>
      <w:spacing w:before="120" w:line="240" w:lineRule="atLeast"/>
    </w:pPr>
  </w:style>
  <w:style w:type="paragraph" w:customStyle="1" w:styleId="Considrant1">
    <w:name w:val="Considérant1"/>
    <w:basedOn w:val="Normal"/>
    <w:rsid w:val="00561F96"/>
  </w:style>
  <w:style w:type="paragraph" w:customStyle="1" w:styleId="tableau">
    <w:name w:val="tableau"/>
    <w:basedOn w:val="Normal"/>
    <w:rsid w:val="00561F96"/>
    <w:pPr>
      <w:spacing w:line="240" w:lineRule="exact"/>
    </w:pPr>
    <w:rPr>
      <w:sz w:val="22"/>
    </w:rPr>
  </w:style>
  <w:style w:type="paragraph" w:styleId="En-tte">
    <w:name w:val="header"/>
    <w:basedOn w:val="Normal"/>
    <w:rsid w:val="00561F96"/>
    <w:pPr>
      <w:spacing w:after="300"/>
      <w:jc w:val="right"/>
    </w:pPr>
    <w:rPr>
      <w:b/>
    </w:rPr>
  </w:style>
  <w:style w:type="paragraph" w:styleId="Pieddepage">
    <w:name w:val="footer"/>
    <w:basedOn w:val="Normal"/>
    <w:rsid w:val="00561F96"/>
    <w:pPr>
      <w:spacing w:after="0"/>
      <w:jc w:val="center"/>
    </w:pPr>
  </w:style>
  <w:style w:type="paragraph" w:customStyle="1" w:styleId="graf">
    <w:name w:val="graf"/>
    <w:basedOn w:val="Normal"/>
    <w:rsid w:val="00561F96"/>
  </w:style>
  <w:style w:type="paragraph" w:customStyle="1" w:styleId="NoArt">
    <w:name w:val="No_Art"/>
    <w:basedOn w:val="Normal"/>
    <w:next w:val="Normal"/>
    <w:link w:val="NoArtCar"/>
    <w:qFormat/>
    <w:rsid w:val="00561F96"/>
    <w:pPr>
      <w:keepNext/>
      <w:spacing w:before="160"/>
      <w:ind w:left="964" w:hanging="964"/>
      <w:jc w:val="left"/>
    </w:pPr>
  </w:style>
  <w:style w:type="character" w:customStyle="1" w:styleId="NoArtCar">
    <w:name w:val="No_Art Car"/>
    <w:link w:val="NoArt"/>
    <w:locked/>
    <w:rsid w:val="00E72E26"/>
    <w:rPr>
      <w:spacing w:val="2"/>
      <w:lang w:val="de-CH" w:eastAsia="en-US"/>
    </w:rPr>
  </w:style>
  <w:style w:type="paragraph" w:customStyle="1" w:styleId="Autorit">
    <w:name w:val="Autorité"/>
    <w:basedOn w:val="Normal"/>
    <w:next w:val="Vu"/>
    <w:rsid w:val="00E72E26"/>
    <w:pPr>
      <w:spacing w:before="360" w:after="240" w:line="240" w:lineRule="exact"/>
      <w:textAlignment w:val="auto"/>
    </w:pPr>
    <w:rPr>
      <w:i/>
      <w:sz w:val="24"/>
      <w:lang w:val="fr-CH"/>
    </w:rPr>
  </w:style>
  <w:style w:type="character" w:customStyle="1" w:styleId="Structure1Car">
    <w:name w:val="Structure 1 Car"/>
    <w:link w:val="Structure1"/>
    <w:locked/>
    <w:rsid w:val="00E72E26"/>
    <w:rPr>
      <w:spacing w:val="2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ROF vide allemand</vt:lpstr>
    </vt:vector>
  </TitlesOfParts>
  <Company>Etat de Fribourg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ROF vide allemand</dc:title>
  <dc:subject/>
  <dc:creator>Chantal Karth</dc:creator>
  <cp:keywords/>
  <dc:description/>
  <cp:lastModifiedBy>Karth Chantal</cp:lastModifiedBy>
  <cp:revision>18</cp:revision>
  <cp:lastPrinted>2001-12-19T14:15:00Z</cp:lastPrinted>
  <dcterms:created xsi:type="dcterms:W3CDTF">2011-11-14T13:28:00Z</dcterms:created>
  <dcterms:modified xsi:type="dcterms:W3CDTF">2016-02-10T14:43:00Z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ocLangue">
    <vt:lpwstr>Français</vt:lpwstr>
  </property>
</Properties>
</file>